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79AB" w14:textId="685F0253" w:rsidR="00EC7D58" w:rsidRDefault="00705073" w:rsidP="00F43F27">
      <w:pPr>
        <w:pStyle w:val="Forside-Overskrift1"/>
      </w:pPr>
      <w:r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46D715" wp14:editId="19CE1FAC">
                <wp:simplePos x="0" y="0"/>
                <wp:positionH relativeFrom="page">
                  <wp:posOffset>647700</wp:posOffset>
                </wp:positionH>
                <wp:positionV relativeFrom="page">
                  <wp:posOffset>9761220</wp:posOffset>
                </wp:positionV>
                <wp:extent cx="4319905" cy="359410"/>
                <wp:effectExtent l="0" t="0" r="4445" b="25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3211CE" w:rsidRDefault="003211CE">
                            <w:pPr>
                              <w:pStyle w:val="Forside-Overskrift4"/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D71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51pt;margin-top:768.6pt;width:340.15pt;height:2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+P8AEAAL0DAAAOAAAAZHJzL2Uyb0RvYy54bWysU8tu2zAQvBfoPxC815KduIgFy0GaNEWB&#10;9AGk/YAVRVlESS5L0pbcr++Ssp2guQXVgViK3Nmd2eH6ejSa7aUPCm3N57OSM2kFtspua/7zx/27&#10;K85CBNuCRitrfpCBX2/evlkPrpIL7FG30jMCsaEaXM37GF1VFEH00kCYoZOWDjv0BiJt/bZoPQyE&#10;bnSxKMv3xYC+dR6FDIH+3k2HfJPxu06K+K3rgoxM15x6i3n1eW3SWmzWUG09uF6JYxvwii4MKEtF&#10;z1B3EIHtvHoBZZTwGLCLM4GmwK5TQmYOxGZe/sPmsQcnMxcSJ7izTOH/wYqv+0f33bM4fsCRBphJ&#10;BPeA4ldgFm97sFt54z0OvYSWCs+TZMXgQnVMTVKHKiSQZviCLQ0ZdhEz0Nh5k1QhnozQaQCHs+hy&#10;jEzQz8uL+WpVLjkTdHaxXF3O81QKqE7Zzof4SaJhKai5p6FmdNg/hJi6gep0JRWzeK+0zoPVlg01&#10;Xy0Xy5zw7MSoSL7TytT8qkzf5IRE8qNtc3IEpaeYCmh7ZJ2ITpTj2Ix0MbFvsD0Qf4+Tv+g9UNCj&#10;/8PZQN6qefi9Ay85058taZiMeAr8KWhOAVhBqTVvOJvC25gNO3G7IW07lWk/VT72Rh7Jahz9nEz4&#10;fJ9vPb26zV8AAAD//wMAUEsDBBQABgAIAAAAIQDg1Htt4AAAAA0BAAAPAAAAZHJzL2Rvd25yZXYu&#10;eG1sTI9BT4QwEIXvJv6HZky8ucU2CouUDTHxYFbXiP6ALq1ApFNCC4v/3tmT3ubNvLz5XrFb3cAW&#10;O4Xeo4LbTQLMYuNNj62Cz4+nmwxYiBqNHjxaBT82wK68vCh0bvwJ3+1Sx5ZRCIZcK+hiHHPOQ9NZ&#10;p8PGjxbp9uUnpyPJqeVm0icKdwMXSXLPne6RPnR6tI+dbb7r2SlYXp2onpvDltcvQqap3L9V816p&#10;66u1egAW7Rr/zHDGJ3QoienoZzSBDaQTQV0iDXcyFcDIkmZCAjueV1uZAS8L/r9F+QsAAP//AwBQ&#10;SwECLQAUAAYACAAAACEAtoM4kv4AAADhAQAAEwAAAAAAAAAAAAAAAAAAAAAAW0NvbnRlbnRfVHlw&#10;ZXNdLnhtbFBLAQItABQABgAIAAAAIQA4/SH/1gAAAJQBAAALAAAAAAAAAAAAAAAAAC8BAABfcmVs&#10;cy8ucmVsc1BLAQItABQABgAIAAAAIQDGmv+P8AEAAL0DAAAOAAAAAAAAAAAAAAAAAC4CAABkcnMv&#10;ZTJvRG9jLnhtbFBLAQItABQABgAIAAAAIQDg1Htt4AAAAA0BAAAPAAAAAAAAAAAAAAAAAEoEAABk&#10;cnMvZG93bnJldi54bWxQSwUGAAAAAAQABADzAAAAVwUAAAAA&#10;" filled="f" stroked="f">
                <v:textbox inset="0,0,0,0">
                  <w:txbxContent>
                    <w:p w14:paraId="672A6659" w14:textId="77777777" w:rsidR="003211CE" w:rsidRDefault="003211CE">
                      <w:pPr>
                        <w:pStyle w:val="Forside-Overskrift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sdt>
        <w:sdtPr>
          <w:alias w:val="Dokumentnavn"/>
          <w:tag w:val="Dokumentnavn"/>
          <w:id w:val="822856888"/>
          <w:placeholder>
            <w:docPart w:val="21D28CDCDA6244AA80D98156DE122D8B"/>
          </w:placeholder>
          <w:dataBinding w:prefixMappings="" w:xpath="/root[1]/Dokumentnavn[1]" w:storeItemID="{C9173A95-52D0-47B9-BB88-F9F64158334A}"/>
          <w:text w:multiLine="1"/>
        </w:sdtPr>
        <w:sdtContent>
          <w:r w:rsidR="00D843E6">
            <w:t xml:space="preserve">Bilag </w:t>
          </w:r>
          <w:r w:rsidR="00D66D68">
            <w:t>4</w:t>
          </w:r>
          <w:r w:rsidR="00E679A9">
            <w:t>b</w:t>
          </w:r>
          <w:r w:rsidR="00D843E6">
            <w:t xml:space="preserve"> </w:t>
          </w:r>
          <w:r w:rsidR="00D66D68">
            <w:t>–</w:t>
          </w:r>
          <w:r w:rsidR="00D843E6">
            <w:t xml:space="preserve"> </w:t>
          </w:r>
          <w:r w:rsidR="00E679A9">
            <w:t>Sikkerhedskrav</w:t>
          </w:r>
        </w:sdtContent>
      </w:sdt>
    </w:p>
    <w:p w14:paraId="5DAB6C7B" w14:textId="43A2DFCB" w:rsidR="00EC7D58" w:rsidRDefault="00EC7D58">
      <w:pPr>
        <w:pStyle w:val="Forside-Overskrift3"/>
      </w:pPr>
    </w:p>
    <w:p w14:paraId="02EB378F" w14:textId="544F3C9D" w:rsidR="00EC7D58" w:rsidRDefault="00EC7D58"/>
    <w:p w14:paraId="6A05A809" w14:textId="77777777" w:rsidR="00EC7D58" w:rsidRDefault="00EC7D58" w:rsidP="00765F22">
      <w:pPr>
        <w:pBdr>
          <w:bottom w:val="single" w:sz="4" w:space="1" w:color="auto"/>
        </w:pBdr>
        <w:sectPr w:rsidR="00EC7D58" w:rsidSect="000A641B">
          <w:headerReference w:type="default" r:id="rId12"/>
          <w:footerReference w:type="default" r:id="rId13"/>
          <w:type w:val="oddPage"/>
          <w:pgSz w:w="11906" w:h="16838" w:code="9"/>
          <w:pgMar w:top="2098" w:right="964" w:bottom="2098" w:left="1021" w:header="1021" w:footer="624" w:gutter="0"/>
          <w:cols w:space="708"/>
          <w:docGrid w:linePitch="360"/>
        </w:sectPr>
      </w:pPr>
    </w:p>
    <w:p w14:paraId="6D13F0D8" w14:textId="77777777" w:rsidR="00BB6D71" w:rsidRPr="00F473C2" w:rsidRDefault="00BB6D71" w:rsidP="00BB6D71">
      <w:pPr>
        <w:rPr>
          <w:rFonts w:cs="Arial"/>
          <w:b/>
          <w:sz w:val="18"/>
          <w:szCs w:val="18"/>
        </w:rPr>
      </w:pPr>
      <w:bookmarkStart w:id="0" w:name="_Toc454360824"/>
      <w:bookmarkStart w:id="1" w:name="_Toc454360869"/>
      <w:bookmarkStart w:id="2" w:name="_Toc454360958"/>
      <w:bookmarkStart w:id="3" w:name="_Toc454361399"/>
      <w:bookmarkStart w:id="4" w:name="_Toc454361420"/>
      <w:bookmarkStart w:id="5" w:name="_Toc454361524"/>
      <w:bookmarkStart w:id="6" w:name="_Toc454539165"/>
      <w:bookmarkStart w:id="7" w:name="_Toc454791388"/>
      <w:bookmarkStart w:id="8" w:name="_Toc454791390"/>
      <w:bookmarkStart w:id="9" w:name="_Toc454791396"/>
      <w:bookmarkStart w:id="10" w:name="_Toc456858691"/>
      <w:bookmarkStart w:id="11" w:name="_Toc456947271"/>
      <w:bookmarkStart w:id="12" w:name="_Toc456947290"/>
      <w:bookmarkStart w:id="13" w:name="_Toc456947385"/>
      <w:bookmarkStart w:id="14" w:name="_Toc456947407"/>
      <w:bookmarkStart w:id="15" w:name="_Toc456947424"/>
      <w:bookmarkStart w:id="16" w:name="_Toc462618323"/>
      <w:r w:rsidRPr="00F473C2">
        <w:rPr>
          <w:rFonts w:cs="Arial"/>
          <w:b/>
          <w:sz w:val="18"/>
          <w:szCs w:val="18"/>
        </w:rPr>
        <w:lastRenderedPageBreak/>
        <w:t xml:space="preserve">Vejledning til </w:t>
      </w:r>
      <w:r w:rsidRPr="00F473C2">
        <w:rPr>
          <w:rFonts w:cs="Arial"/>
          <w:b/>
          <w:bCs/>
          <w:sz w:val="18"/>
          <w:szCs w:val="18"/>
        </w:rPr>
        <w:t xml:space="preserve">tilbudsgiver </w:t>
      </w:r>
      <w:r w:rsidRPr="00F473C2">
        <w:rPr>
          <w:rFonts w:cs="Arial"/>
          <w:b/>
          <w:sz w:val="18"/>
          <w:szCs w:val="18"/>
        </w:rPr>
        <w:t>i forbindelse med udarbejdelse af tilbud</w:t>
      </w:r>
    </w:p>
    <w:p w14:paraId="310B75DF" w14:textId="20F6AF8B" w:rsidR="00BB6D71" w:rsidRDefault="00BB6D71" w:rsidP="00BB6D71">
      <w:pPr>
        <w:spacing w:line="300" w:lineRule="exact"/>
        <w:rPr>
          <w:rFonts w:cs="Arial"/>
          <w:i/>
          <w:iCs/>
          <w:sz w:val="18"/>
          <w:szCs w:val="18"/>
        </w:rPr>
      </w:pPr>
      <w:r w:rsidRPr="133ED181">
        <w:rPr>
          <w:rFonts w:cs="Arial"/>
          <w:i/>
          <w:iCs/>
          <w:sz w:val="18"/>
          <w:szCs w:val="18"/>
        </w:rPr>
        <w:t xml:space="preserve">Bilaget indeholder By &amp; Havns krav og ønsker til den udbudte opgave. Kravene er nummereret med fortløbende nummerering samt kategoriseret som enten forhandlingskrav (“K”) eller evalueringskrav (“EK”). </w:t>
      </w:r>
    </w:p>
    <w:p w14:paraId="1FB5C6C1" w14:textId="77777777" w:rsidR="00BB6D71" w:rsidRDefault="00BB6D71" w:rsidP="00BB6D71">
      <w:pPr>
        <w:spacing w:line="300" w:lineRule="exact"/>
        <w:rPr>
          <w:rFonts w:cs="Arial"/>
          <w:i/>
          <w:iCs/>
          <w:sz w:val="18"/>
          <w:szCs w:val="18"/>
        </w:rPr>
      </w:pPr>
      <w:r w:rsidRPr="133ED181">
        <w:rPr>
          <w:rFonts w:cs="Arial"/>
          <w:i/>
          <w:iCs/>
          <w:sz w:val="18"/>
          <w:szCs w:val="18"/>
        </w:rPr>
        <w:t>Tilbudsgiver opfordres til at nærlæse den i Bilag VII til udbudsbetingelserne beskrev</w:t>
      </w:r>
      <w:r>
        <w:rPr>
          <w:rFonts w:cs="Arial"/>
          <w:i/>
          <w:iCs/>
          <w:sz w:val="18"/>
          <w:szCs w:val="18"/>
        </w:rPr>
        <w:t>ne</w:t>
      </w:r>
      <w:r w:rsidRPr="133ED181">
        <w:rPr>
          <w:rFonts w:cs="Arial"/>
          <w:i/>
          <w:iCs/>
          <w:sz w:val="18"/>
          <w:szCs w:val="18"/>
        </w:rPr>
        <w:t xml:space="preserve"> kravmetodik forud for tilbudsafgivelsen.</w:t>
      </w:r>
    </w:p>
    <w:p w14:paraId="1B968C51" w14:textId="32B92A68" w:rsidR="00BB6D71" w:rsidRPr="00F473C2" w:rsidRDefault="00BB6D71" w:rsidP="00BB6D71">
      <w:pPr>
        <w:spacing w:line="300" w:lineRule="exact"/>
        <w:rPr>
          <w:rFonts w:cs="Arial"/>
          <w:i/>
          <w:iCs/>
          <w:sz w:val="18"/>
          <w:szCs w:val="18"/>
        </w:rPr>
      </w:pPr>
      <w:r w:rsidRPr="00F473C2">
        <w:rPr>
          <w:rFonts w:cs="Arial"/>
          <w:i/>
          <w:iCs/>
          <w:sz w:val="18"/>
          <w:szCs w:val="18"/>
        </w:rPr>
        <w:t xml:space="preserve">Som en del af tilbudsgivers tilbud skal tilbudsgiver udfylde dette </w:t>
      </w:r>
      <w:r>
        <w:rPr>
          <w:rFonts w:cs="Arial"/>
          <w:i/>
          <w:iCs/>
          <w:sz w:val="18"/>
          <w:szCs w:val="18"/>
        </w:rPr>
        <w:t>Bilag</w:t>
      </w:r>
      <w:r w:rsidRPr="26128FF7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iCs/>
          <w:sz w:val="18"/>
          <w:szCs w:val="18"/>
        </w:rPr>
        <w:t>4b</w:t>
      </w:r>
      <w:r w:rsidRPr="00F473C2">
        <w:rPr>
          <w:rFonts w:cs="Arial"/>
          <w:i/>
          <w:iCs/>
          <w:sz w:val="18"/>
          <w:szCs w:val="18"/>
        </w:rPr>
        <w:t xml:space="preserve"> med afkrydsning af opfyldelsesgraden for evalueringskrav (“EK”). </w:t>
      </w:r>
    </w:p>
    <w:p w14:paraId="7991CDB9" w14:textId="54D5CAE1" w:rsidR="00BB6D71" w:rsidRDefault="00BB6D71" w:rsidP="00BB6D71">
      <w:pPr>
        <w:spacing w:line="300" w:lineRule="exact"/>
        <w:rPr>
          <w:rFonts w:cs="Arial"/>
          <w:i/>
          <w:iCs/>
          <w:sz w:val="18"/>
          <w:szCs w:val="18"/>
        </w:rPr>
      </w:pPr>
      <w:r w:rsidRPr="133ED181">
        <w:rPr>
          <w:rFonts w:cs="Arial"/>
          <w:i/>
          <w:iCs/>
          <w:sz w:val="18"/>
          <w:szCs w:val="18"/>
        </w:rPr>
        <w:t xml:space="preserve">Tilbudsgiver skal for </w:t>
      </w:r>
      <w:r w:rsidRPr="00F473C2">
        <w:rPr>
          <w:rFonts w:cs="Arial"/>
          <w:i/>
          <w:iCs/>
          <w:sz w:val="18"/>
          <w:szCs w:val="18"/>
        </w:rPr>
        <w:t xml:space="preserve">hvert EK angive, om kravet er “Helt”, </w:t>
      </w:r>
      <w:r w:rsidR="00606E96">
        <w:rPr>
          <w:rFonts w:cs="Arial"/>
          <w:i/>
          <w:iCs/>
          <w:sz w:val="18"/>
          <w:szCs w:val="18"/>
        </w:rPr>
        <w:t>”</w:t>
      </w:r>
      <w:r w:rsidRPr="00F473C2">
        <w:rPr>
          <w:rFonts w:cs="Arial"/>
          <w:i/>
          <w:iCs/>
          <w:sz w:val="18"/>
          <w:szCs w:val="18"/>
        </w:rPr>
        <w:t>Delvist</w:t>
      </w:r>
      <w:r w:rsidR="00606E96">
        <w:rPr>
          <w:rFonts w:cs="Arial"/>
          <w:i/>
          <w:iCs/>
          <w:sz w:val="18"/>
          <w:szCs w:val="18"/>
        </w:rPr>
        <w:t>”</w:t>
      </w:r>
      <w:r w:rsidRPr="00F473C2">
        <w:rPr>
          <w:rFonts w:cs="Arial"/>
          <w:i/>
          <w:iCs/>
          <w:sz w:val="18"/>
          <w:szCs w:val="18"/>
        </w:rPr>
        <w:t xml:space="preserve"> eller “Ikke” </w:t>
      </w:r>
      <w:r w:rsidRPr="133ED181">
        <w:rPr>
          <w:rFonts w:cs="Arial"/>
          <w:i/>
          <w:iCs/>
          <w:sz w:val="18"/>
          <w:szCs w:val="18"/>
        </w:rPr>
        <w:t>opfyldt ud fra følgende betydning:</w:t>
      </w:r>
    </w:p>
    <w:p w14:paraId="698E2B4A" w14:textId="77777777" w:rsidR="00BB6D71" w:rsidRDefault="00BB6D71" w:rsidP="00BB6D71">
      <w:pPr>
        <w:spacing w:line="300" w:lineRule="exact"/>
        <w:ind w:left="720"/>
        <w:rPr>
          <w:rFonts w:cs="Arial"/>
          <w:i/>
          <w:iCs/>
          <w:sz w:val="18"/>
          <w:szCs w:val="18"/>
        </w:rPr>
      </w:pPr>
      <w:r w:rsidRPr="133ED181">
        <w:rPr>
          <w:rFonts w:cs="Arial"/>
          <w:i/>
          <w:iCs/>
          <w:sz w:val="18"/>
          <w:szCs w:val="18"/>
        </w:rPr>
        <w:t>Helt = Kravet er i sin helhed opfyldt</w:t>
      </w:r>
    </w:p>
    <w:p w14:paraId="0E1FA41B" w14:textId="77777777" w:rsidR="00BB6D71" w:rsidRDefault="00BB6D71" w:rsidP="00BB6D71">
      <w:pPr>
        <w:spacing w:line="300" w:lineRule="exact"/>
        <w:ind w:left="720"/>
        <w:rPr>
          <w:rFonts w:cs="Arial"/>
          <w:i/>
          <w:iCs/>
          <w:sz w:val="18"/>
          <w:szCs w:val="18"/>
        </w:rPr>
      </w:pPr>
      <w:r w:rsidRPr="133ED181">
        <w:rPr>
          <w:rFonts w:cs="Arial"/>
          <w:i/>
          <w:iCs/>
          <w:sz w:val="18"/>
          <w:szCs w:val="18"/>
        </w:rPr>
        <w:t>Delvist = Dele af kravet opfyldes ikke</w:t>
      </w:r>
    </w:p>
    <w:p w14:paraId="6EE75AB3" w14:textId="77777777" w:rsidR="00BB6D71" w:rsidRDefault="00BB6D71" w:rsidP="00BB6D71">
      <w:pPr>
        <w:spacing w:line="300" w:lineRule="exact"/>
        <w:ind w:left="720"/>
        <w:rPr>
          <w:rFonts w:cs="Arial"/>
          <w:i/>
          <w:iCs/>
          <w:sz w:val="18"/>
          <w:szCs w:val="18"/>
        </w:rPr>
      </w:pPr>
      <w:r w:rsidRPr="133ED181">
        <w:rPr>
          <w:rFonts w:cs="Arial"/>
          <w:i/>
          <w:iCs/>
          <w:sz w:val="18"/>
          <w:szCs w:val="18"/>
        </w:rPr>
        <w:t>Ikke = Kravet opfyldes ikke.</w:t>
      </w:r>
    </w:p>
    <w:p w14:paraId="3C8F7C63" w14:textId="77777777" w:rsidR="00BB6D71" w:rsidRDefault="00BB6D71" w:rsidP="00BB6D71">
      <w:pPr>
        <w:spacing w:line="300" w:lineRule="exact"/>
        <w:rPr>
          <w:rFonts w:cs="Arial"/>
          <w:i/>
          <w:iCs/>
          <w:sz w:val="18"/>
          <w:szCs w:val="18"/>
        </w:rPr>
      </w:pPr>
      <w:r w:rsidRPr="26128FF7">
        <w:rPr>
          <w:rFonts w:cs="Arial"/>
          <w:i/>
          <w:iCs/>
          <w:sz w:val="18"/>
          <w:szCs w:val="18"/>
        </w:rPr>
        <w:t xml:space="preserve">Tilbudsgivers besvarelse af de enkelte “EK” skal indsættes i </w:t>
      </w:r>
      <w:r w:rsidRPr="009C3CC2">
        <w:rPr>
          <w:rFonts w:cs="Arial"/>
          <w:i/>
          <w:iCs/>
          <w:sz w:val="18"/>
          <w:szCs w:val="18"/>
        </w:rPr>
        <w:t xml:space="preserve">Bilag 4.1 </w:t>
      </w:r>
      <w:r>
        <w:rPr>
          <w:rFonts w:cs="Arial"/>
          <w:i/>
          <w:iCs/>
          <w:sz w:val="18"/>
          <w:szCs w:val="18"/>
        </w:rPr>
        <w:t>”</w:t>
      </w:r>
      <w:r w:rsidRPr="009C3CC2">
        <w:rPr>
          <w:rFonts w:cs="Arial"/>
          <w:i/>
          <w:iCs/>
          <w:sz w:val="18"/>
          <w:szCs w:val="18"/>
        </w:rPr>
        <w:t>Leverandørens løsningsbeskrivelse</w:t>
      </w:r>
      <w:r>
        <w:rPr>
          <w:rFonts w:cs="Arial"/>
          <w:i/>
          <w:iCs/>
          <w:sz w:val="18"/>
          <w:szCs w:val="18"/>
        </w:rPr>
        <w:t>”.</w:t>
      </w:r>
    </w:p>
    <w:p w14:paraId="67A3C970" w14:textId="77777777" w:rsidR="00BB6D71" w:rsidRDefault="00BB6D71" w:rsidP="00BB6D71">
      <w:pPr>
        <w:spacing w:line="300" w:lineRule="exact"/>
        <w:rPr>
          <w:rFonts w:cs="Arial"/>
          <w:i/>
          <w:iCs/>
          <w:sz w:val="18"/>
          <w:szCs w:val="18"/>
        </w:rPr>
      </w:pPr>
      <w:r w:rsidRPr="133ED181">
        <w:rPr>
          <w:rFonts w:cs="Arial"/>
          <w:i/>
          <w:iCs/>
          <w:sz w:val="18"/>
          <w:szCs w:val="18"/>
        </w:rPr>
        <w:t xml:space="preserve">Hvor tilbudsgiver angiver kravopfyldelsesgraden til "Delvist" ved et EK, skal tilbudsgiver i sin besvarelse i Bilag </w:t>
      </w:r>
      <w:r>
        <w:rPr>
          <w:rFonts w:cs="Arial"/>
          <w:i/>
          <w:iCs/>
          <w:sz w:val="18"/>
          <w:szCs w:val="18"/>
        </w:rPr>
        <w:t>4.1</w:t>
      </w:r>
      <w:r w:rsidRPr="133ED181">
        <w:rPr>
          <w:rFonts w:cs="Arial"/>
          <w:i/>
          <w:iCs/>
          <w:sz w:val="18"/>
          <w:szCs w:val="18"/>
        </w:rPr>
        <w:t xml:space="preserve"> angive både hvilke dele af </w:t>
      </w:r>
      <w:proofErr w:type="spellStart"/>
      <w:r w:rsidRPr="133ED181">
        <w:rPr>
          <w:rFonts w:cs="Arial"/>
          <w:i/>
          <w:iCs/>
          <w:sz w:val="18"/>
          <w:szCs w:val="18"/>
        </w:rPr>
        <w:t>EK’et</w:t>
      </w:r>
      <w:proofErr w:type="spellEnd"/>
      <w:r w:rsidRPr="133ED181">
        <w:rPr>
          <w:rFonts w:cs="Arial"/>
          <w:i/>
          <w:iCs/>
          <w:sz w:val="18"/>
          <w:szCs w:val="18"/>
        </w:rPr>
        <w:t>, som ikke er opfyldt, og hvilke som er opfyldt. Det er vigtigt, at tilbudsgiver udførligt beskriver, hvilke dele af evalueringskravet, der er opfyldt henholdsvis ikke-opfyldt, idet manglende eller upræcise oplysninger vil blive tillagt negativ vægt ved tilbudsvurderingen.</w:t>
      </w:r>
    </w:p>
    <w:p w14:paraId="21CB5FB8" w14:textId="09DECCA5" w:rsidR="00BB6D71" w:rsidRPr="00F473C2" w:rsidRDefault="00BB6D71" w:rsidP="00BB6D71">
      <w:pPr>
        <w:spacing w:line="300" w:lineRule="exact"/>
        <w:rPr>
          <w:rFonts w:cs="Arial"/>
          <w:i/>
          <w:sz w:val="18"/>
          <w:szCs w:val="18"/>
        </w:rPr>
      </w:pPr>
      <w:r w:rsidRPr="00F473C2">
        <w:rPr>
          <w:rFonts w:cs="Arial"/>
          <w:i/>
          <w:sz w:val="18"/>
          <w:szCs w:val="18"/>
        </w:rPr>
        <w:t xml:space="preserve">I kravtabellerne er der i kolonnen ”Positiv vægtning i evaluering” angivet hvad der vægter positivt i </w:t>
      </w:r>
      <w:r w:rsidR="00E84A8F">
        <w:rPr>
          <w:rFonts w:cs="Arial"/>
          <w:i/>
          <w:sz w:val="18"/>
          <w:szCs w:val="18"/>
        </w:rPr>
        <w:t>tilbudsgivers</w:t>
      </w:r>
      <w:r w:rsidR="00E84A8F" w:rsidRPr="00F473C2">
        <w:rPr>
          <w:rFonts w:cs="Arial"/>
          <w:i/>
          <w:sz w:val="18"/>
          <w:szCs w:val="18"/>
        </w:rPr>
        <w:t xml:space="preserve"> </w:t>
      </w:r>
      <w:r w:rsidRPr="00F473C2">
        <w:rPr>
          <w:rFonts w:cs="Arial"/>
          <w:i/>
          <w:sz w:val="18"/>
          <w:szCs w:val="18"/>
        </w:rPr>
        <w:t xml:space="preserve">besvarelse, hvilket </w:t>
      </w:r>
      <w:r w:rsidRPr="26128FF7">
        <w:rPr>
          <w:rFonts w:cs="Arial"/>
          <w:i/>
          <w:iCs/>
          <w:sz w:val="18"/>
          <w:szCs w:val="18"/>
        </w:rPr>
        <w:t xml:space="preserve">tilbudsgiver </w:t>
      </w:r>
      <w:r w:rsidRPr="00F473C2">
        <w:rPr>
          <w:rFonts w:cs="Arial"/>
          <w:i/>
          <w:sz w:val="18"/>
          <w:szCs w:val="18"/>
        </w:rPr>
        <w:t xml:space="preserve">bedes lægge vægt på i besvarelsen i Bilag </w:t>
      </w:r>
      <w:r>
        <w:rPr>
          <w:rFonts w:cs="Arial"/>
          <w:i/>
          <w:sz w:val="18"/>
          <w:szCs w:val="18"/>
        </w:rPr>
        <w:t>4.1</w:t>
      </w:r>
      <w:r w:rsidRPr="00F473C2">
        <w:rPr>
          <w:rFonts w:cs="Arial"/>
          <w:i/>
          <w:sz w:val="18"/>
          <w:szCs w:val="18"/>
        </w:rPr>
        <w:t xml:space="preserve">. </w:t>
      </w:r>
      <w:r w:rsidRPr="133ED181">
        <w:rPr>
          <w:rFonts w:cs="Arial"/>
          <w:i/>
          <w:iCs/>
          <w:sz w:val="18"/>
          <w:szCs w:val="18"/>
        </w:rPr>
        <w:t xml:space="preserve">Tilbudsgiver </w:t>
      </w:r>
      <w:r w:rsidRPr="00F473C2">
        <w:rPr>
          <w:rFonts w:cs="Arial"/>
          <w:i/>
          <w:sz w:val="18"/>
          <w:szCs w:val="18"/>
        </w:rPr>
        <w:t xml:space="preserve">skal være opmærksom på, at </w:t>
      </w:r>
      <w:r w:rsidRPr="133ED181">
        <w:rPr>
          <w:rFonts w:cs="Arial"/>
          <w:i/>
          <w:iCs/>
          <w:sz w:val="18"/>
          <w:szCs w:val="18"/>
        </w:rPr>
        <w:t xml:space="preserve">By &amp; Havn </w:t>
      </w:r>
      <w:r w:rsidRPr="00F473C2">
        <w:rPr>
          <w:rFonts w:cs="Arial"/>
          <w:i/>
          <w:sz w:val="18"/>
          <w:szCs w:val="18"/>
        </w:rPr>
        <w:t xml:space="preserve">alene er berettiget til at lægge vægt på de ved tilbuddet indkomne oplysninger, og at </w:t>
      </w:r>
      <w:r w:rsidRPr="133ED181">
        <w:rPr>
          <w:rFonts w:cs="Arial"/>
          <w:i/>
          <w:iCs/>
          <w:sz w:val="18"/>
          <w:szCs w:val="18"/>
        </w:rPr>
        <w:t xml:space="preserve">By &amp; Havn </w:t>
      </w:r>
      <w:r w:rsidRPr="00F473C2">
        <w:rPr>
          <w:rFonts w:cs="Arial"/>
          <w:i/>
          <w:sz w:val="18"/>
          <w:szCs w:val="18"/>
        </w:rPr>
        <w:t xml:space="preserve">vil tage alle oplysninger i tilbuddet i betragtning ved vurdering af, om et </w:t>
      </w:r>
      <w:r w:rsidRPr="00F473C2">
        <w:rPr>
          <w:rFonts w:cs="Arial"/>
          <w:i/>
          <w:iCs/>
          <w:sz w:val="18"/>
          <w:szCs w:val="18"/>
        </w:rPr>
        <w:t>krav</w:t>
      </w:r>
      <w:r w:rsidRPr="00F473C2">
        <w:rPr>
          <w:rFonts w:cs="Arial"/>
          <w:i/>
          <w:sz w:val="18"/>
          <w:szCs w:val="18"/>
        </w:rPr>
        <w:t xml:space="preserve"> er opfyldt. </w:t>
      </w:r>
    </w:p>
    <w:p w14:paraId="1223DB88" w14:textId="77777777" w:rsidR="00BB6D71" w:rsidRPr="00F473C2" w:rsidRDefault="00BB6D71" w:rsidP="00BB6D71">
      <w:pPr>
        <w:spacing w:line="300" w:lineRule="exact"/>
        <w:rPr>
          <w:rFonts w:cs="Arial"/>
          <w:i/>
          <w:sz w:val="18"/>
          <w:szCs w:val="18"/>
        </w:rPr>
      </w:pPr>
      <w:r w:rsidRPr="00F473C2">
        <w:rPr>
          <w:rFonts w:cs="Arial"/>
          <w:i/>
          <w:sz w:val="18"/>
          <w:szCs w:val="18"/>
        </w:rPr>
        <w:t xml:space="preserve">Det betyder blandt andet, at </w:t>
      </w:r>
      <w:r w:rsidRPr="133ED181">
        <w:rPr>
          <w:rFonts w:cs="Arial"/>
          <w:i/>
          <w:iCs/>
          <w:sz w:val="18"/>
          <w:szCs w:val="18"/>
        </w:rPr>
        <w:t xml:space="preserve">tilbudsgivers besvarelse i et </w:t>
      </w:r>
      <w:r>
        <w:rPr>
          <w:rFonts w:cs="Arial"/>
          <w:i/>
          <w:iCs/>
          <w:sz w:val="18"/>
          <w:szCs w:val="18"/>
        </w:rPr>
        <w:t>Bilag</w:t>
      </w:r>
      <w:r w:rsidRPr="00F473C2">
        <w:rPr>
          <w:rFonts w:cs="Arial"/>
          <w:i/>
          <w:iCs/>
          <w:sz w:val="18"/>
          <w:szCs w:val="18"/>
        </w:rPr>
        <w:t xml:space="preserve"> </w:t>
      </w:r>
      <w:r w:rsidRPr="00F473C2">
        <w:rPr>
          <w:rFonts w:cs="Arial"/>
          <w:i/>
          <w:sz w:val="18"/>
          <w:szCs w:val="18"/>
        </w:rPr>
        <w:t xml:space="preserve">vil kunne indgå ved vurderingen af, om et </w:t>
      </w:r>
      <w:r w:rsidRPr="00F473C2">
        <w:rPr>
          <w:rFonts w:cs="Arial"/>
          <w:i/>
          <w:iCs/>
          <w:sz w:val="18"/>
          <w:szCs w:val="18"/>
        </w:rPr>
        <w:t>krav</w:t>
      </w:r>
      <w:r w:rsidRPr="133ED181">
        <w:rPr>
          <w:rFonts w:cs="Arial"/>
          <w:i/>
          <w:sz w:val="18"/>
          <w:szCs w:val="18"/>
        </w:rPr>
        <w:t xml:space="preserve"> i et andet </w:t>
      </w:r>
      <w:r>
        <w:rPr>
          <w:rFonts w:cs="Arial"/>
          <w:i/>
          <w:sz w:val="18"/>
          <w:szCs w:val="18"/>
        </w:rPr>
        <w:t>Bilag</w:t>
      </w:r>
      <w:r w:rsidRPr="133ED181">
        <w:rPr>
          <w:rFonts w:cs="Arial"/>
          <w:i/>
          <w:sz w:val="18"/>
          <w:szCs w:val="18"/>
        </w:rPr>
        <w:t xml:space="preserve"> er opfyldt</w:t>
      </w:r>
      <w:r w:rsidRPr="133ED181">
        <w:rPr>
          <w:rFonts w:cs="Arial"/>
          <w:i/>
          <w:iCs/>
          <w:sz w:val="18"/>
          <w:szCs w:val="18"/>
        </w:rPr>
        <w:t>.</w:t>
      </w:r>
      <w:r w:rsidRPr="00F473C2">
        <w:rPr>
          <w:rFonts w:cs="Arial"/>
          <w:i/>
          <w:sz w:val="18"/>
          <w:szCs w:val="18"/>
        </w:rPr>
        <w:t xml:space="preserve"> </w:t>
      </w:r>
      <w:r w:rsidRPr="133ED181">
        <w:rPr>
          <w:rFonts w:cs="Arial"/>
          <w:i/>
          <w:iCs/>
          <w:sz w:val="18"/>
          <w:szCs w:val="18"/>
        </w:rPr>
        <w:t>Tilbudsgiver</w:t>
      </w:r>
      <w:r w:rsidRPr="00F473C2">
        <w:rPr>
          <w:rFonts w:cs="Arial"/>
          <w:i/>
          <w:iCs/>
          <w:sz w:val="18"/>
          <w:szCs w:val="18"/>
        </w:rPr>
        <w:t xml:space="preserve"> </w:t>
      </w:r>
      <w:r w:rsidRPr="133ED181">
        <w:rPr>
          <w:rFonts w:cs="Arial"/>
          <w:i/>
          <w:iCs/>
          <w:sz w:val="18"/>
          <w:szCs w:val="18"/>
        </w:rPr>
        <w:t>bør</w:t>
      </w:r>
      <w:r w:rsidRPr="00F473C2">
        <w:rPr>
          <w:rFonts w:cs="Arial"/>
          <w:i/>
          <w:sz w:val="18"/>
          <w:szCs w:val="18"/>
        </w:rPr>
        <w:t xml:space="preserve"> derfor altid sikre, at </w:t>
      </w:r>
      <w:r w:rsidRPr="133ED181">
        <w:rPr>
          <w:rFonts w:cs="Arial"/>
          <w:i/>
          <w:iCs/>
          <w:sz w:val="18"/>
          <w:szCs w:val="18"/>
        </w:rPr>
        <w:t>tilbudsgivers</w:t>
      </w:r>
      <w:r w:rsidRPr="00F473C2">
        <w:rPr>
          <w:rFonts w:cs="Arial"/>
          <w:i/>
          <w:sz w:val="18"/>
          <w:szCs w:val="18"/>
        </w:rPr>
        <w:t xml:space="preserve"> besvarelse i ét </w:t>
      </w:r>
      <w:r>
        <w:rPr>
          <w:rFonts w:cs="Arial"/>
          <w:i/>
          <w:sz w:val="18"/>
          <w:szCs w:val="18"/>
        </w:rPr>
        <w:t>Bilag</w:t>
      </w:r>
      <w:r w:rsidRPr="00F473C2">
        <w:rPr>
          <w:rFonts w:cs="Arial"/>
          <w:i/>
          <w:sz w:val="18"/>
          <w:szCs w:val="18"/>
        </w:rPr>
        <w:t xml:space="preserve"> ikke fører til, at et krav må anses for ikke-opfyldt i et andet </w:t>
      </w:r>
      <w:r>
        <w:rPr>
          <w:rFonts w:cs="Arial"/>
          <w:i/>
          <w:sz w:val="18"/>
          <w:szCs w:val="18"/>
        </w:rPr>
        <w:t>Bilag</w:t>
      </w:r>
      <w:r w:rsidRPr="00F473C2">
        <w:rPr>
          <w:rFonts w:cs="Arial"/>
          <w:i/>
          <w:sz w:val="18"/>
          <w:szCs w:val="18"/>
        </w:rPr>
        <w:t xml:space="preserve">. </w:t>
      </w:r>
    </w:p>
    <w:p w14:paraId="0443C734" w14:textId="4FFB00C9" w:rsidR="60EF6559" w:rsidRPr="00BB6D71" w:rsidRDefault="00BB6D71" w:rsidP="00BB6D71">
      <w:pPr>
        <w:spacing w:line="300" w:lineRule="exact"/>
        <w:rPr>
          <w:rFonts w:cs="Arial"/>
        </w:rPr>
      </w:pPr>
      <w:r w:rsidRPr="2A85487B">
        <w:rPr>
          <w:rFonts w:cs="Arial"/>
          <w:i/>
          <w:iCs/>
          <w:sz w:val="18"/>
          <w:szCs w:val="18"/>
        </w:rPr>
        <w:t xml:space="preserve">Denne vejledning og </w:t>
      </w:r>
      <w:r w:rsidR="00853032">
        <w:rPr>
          <w:rFonts w:cs="Arial"/>
          <w:i/>
          <w:iCs/>
          <w:sz w:val="18"/>
          <w:szCs w:val="18"/>
        </w:rPr>
        <w:t xml:space="preserve">eventuel </w:t>
      </w:r>
      <w:r w:rsidRPr="2A85487B">
        <w:rPr>
          <w:rFonts w:cs="Arial"/>
          <w:i/>
          <w:iCs/>
          <w:sz w:val="18"/>
          <w:szCs w:val="18"/>
        </w:rPr>
        <w:t>t</w:t>
      </w:r>
      <w:r w:rsidRPr="00F473C2">
        <w:rPr>
          <w:rFonts w:cs="Arial"/>
          <w:i/>
          <w:iCs/>
          <w:sz w:val="18"/>
          <w:szCs w:val="18"/>
        </w:rPr>
        <w:t xml:space="preserve">ekst angivet med kursiv </w:t>
      </w:r>
      <w:r w:rsidRPr="2A85487B">
        <w:rPr>
          <w:rFonts w:cs="Arial"/>
          <w:i/>
          <w:iCs/>
          <w:sz w:val="18"/>
          <w:szCs w:val="18"/>
        </w:rPr>
        <w:t xml:space="preserve">i Bilaget </w:t>
      </w:r>
      <w:r w:rsidRPr="00F473C2">
        <w:rPr>
          <w:rFonts w:cs="Arial"/>
          <w:i/>
          <w:iCs/>
          <w:sz w:val="18"/>
          <w:szCs w:val="18"/>
        </w:rPr>
        <w:t>slettes inden Kontraktens underskrivelse.</w:t>
      </w:r>
    </w:p>
    <w:p w14:paraId="72A3D3EC" w14:textId="77777777" w:rsidR="004C3D24" w:rsidRDefault="004C3D24" w:rsidP="004C3D24">
      <w:pPr>
        <w:spacing w:line="300" w:lineRule="exact"/>
        <w:rPr>
          <w:rFonts w:cs="Arial"/>
          <w:i/>
        </w:rPr>
      </w:pPr>
    </w:p>
    <w:p w14:paraId="1139AEC7" w14:textId="77777777" w:rsidR="00D05512" w:rsidRDefault="00D05512" w:rsidP="004C3D24">
      <w:pPr>
        <w:spacing w:line="300" w:lineRule="exact"/>
        <w:rPr>
          <w:rFonts w:cs="Arial"/>
          <w:i/>
        </w:rPr>
      </w:pPr>
    </w:p>
    <w:p w14:paraId="0D0B940D" w14:textId="77777777" w:rsidR="004C3D24" w:rsidRDefault="004C3D24">
      <w:pPr>
        <w:spacing w:after="0" w:line="240" w:lineRule="auto"/>
      </w:pPr>
    </w:p>
    <w:p w14:paraId="0E27B00A" w14:textId="7D954FD2" w:rsidR="008F781A" w:rsidRDefault="008F781A">
      <w:pPr>
        <w:spacing w:after="0" w:line="240" w:lineRule="auto"/>
      </w:pPr>
    </w:p>
    <w:sdt>
      <w:sdtPr>
        <w:rPr>
          <w:rFonts w:ascii="Arial" w:hAnsi="Arial" w:cstheme="minorBidi"/>
          <w:sz w:val="20"/>
          <w:szCs w:val="20"/>
          <w:lang w:eastAsia="en-US"/>
        </w:rPr>
        <w:id w:val="-7549715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CE2A3C" w14:textId="77777777" w:rsidR="008F781A" w:rsidRDefault="008F781A">
          <w:pPr>
            <w:pStyle w:val="Overskrift"/>
          </w:pPr>
          <w:r>
            <w:t>Indholdsfortegnelse</w:t>
          </w:r>
        </w:p>
        <w:p w14:paraId="77376B8F" w14:textId="1D4E1DD2" w:rsidR="00606E96" w:rsidRDefault="008F781A">
          <w:pPr>
            <w:pStyle w:val="Indholdsfortegnelse1"/>
            <w:rPr>
              <w:rFonts w:asciiTheme="minorHAnsi" w:eastAsiaTheme="minorEastAsia" w:hAnsiTheme="minorHAnsi"/>
              <w:caps w:val="0"/>
              <w:noProof/>
              <w:sz w:val="22"/>
              <w:szCs w:val="22"/>
              <w:lang w:eastAsia="da-DK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8597197" w:history="1">
            <w:r w:rsidR="00606E96" w:rsidRPr="00AF0877">
              <w:rPr>
                <w:rStyle w:val="Hyperlink"/>
                <w:noProof/>
              </w:rPr>
              <w:t>1.</w:t>
            </w:r>
            <w:r w:rsidR="00606E96">
              <w:rPr>
                <w:rFonts w:asciiTheme="minorHAnsi" w:eastAsiaTheme="minorEastAsia" w:hAnsiTheme="minorHAnsi"/>
                <w:caps w:val="0"/>
                <w:noProof/>
                <w:sz w:val="22"/>
                <w:szCs w:val="22"/>
                <w:lang w:eastAsia="da-DK"/>
              </w:rPr>
              <w:tab/>
            </w:r>
            <w:r w:rsidR="00606E96" w:rsidRPr="00AF0877">
              <w:rPr>
                <w:rStyle w:val="Hyperlink"/>
                <w:noProof/>
              </w:rPr>
              <w:t>Indledning</w:t>
            </w:r>
            <w:r w:rsidR="00606E96">
              <w:rPr>
                <w:noProof/>
                <w:webHidden/>
              </w:rPr>
              <w:tab/>
            </w:r>
            <w:r w:rsidR="00606E96">
              <w:rPr>
                <w:noProof/>
                <w:webHidden/>
              </w:rPr>
              <w:fldChar w:fldCharType="begin"/>
            </w:r>
            <w:r w:rsidR="00606E96">
              <w:rPr>
                <w:noProof/>
                <w:webHidden/>
              </w:rPr>
              <w:instrText xml:space="preserve"> PAGEREF _Toc168597197 \h </w:instrText>
            </w:r>
            <w:r w:rsidR="00606E96">
              <w:rPr>
                <w:noProof/>
                <w:webHidden/>
              </w:rPr>
            </w:r>
            <w:r w:rsidR="00606E96">
              <w:rPr>
                <w:noProof/>
                <w:webHidden/>
              </w:rPr>
              <w:fldChar w:fldCharType="separate"/>
            </w:r>
            <w:r w:rsidR="00606E96">
              <w:rPr>
                <w:noProof/>
                <w:webHidden/>
              </w:rPr>
              <w:t>4</w:t>
            </w:r>
            <w:r w:rsidR="00606E96">
              <w:rPr>
                <w:noProof/>
                <w:webHidden/>
              </w:rPr>
              <w:fldChar w:fldCharType="end"/>
            </w:r>
          </w:hyperlink>
        </w:p>
        <w:p w14:paraId="242642BD" w14:textId="318398A8" w:rsidR="00606E96" w:rsidRDefault="00606E96">
          <w:pPr>
            <w:pStyle w:val="Indholdsfortegnelse1"/>
            <w:rPr>
              <w:rFonts w:asciiTheme="minorHAnsi" w:eastAsiaTheme="minorEastAsia" w:hAnsiTheme="minorHAnsi"/>
              <w:caps w:val="0"/>
              <w:noProof/>
              <w:sz w:val="22"/>
              <w:szCs w:val="22"/>
              <w:lang w:eastAsia="da-DK"/>
            </w:rPr>
          </w:pPr>
          <w:hyperlink w:anchor="_Toc168597198" w:history="1">
            <w:r w:rsidRPr="00AF0877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caps w:val="0"/>
                <w:noProof/>
                <w:sz w:val="22"/>
                <w:szCs w:val="22"/>
                <w:lang w:eastAsia="da-DK"/>
              </w:rPr>
              <w:tab/>
            </w:r>
            <w:r w:rsidRPr="00AF0877">
              <w:rPr>
                <w:rStyle w:val="Hyperlink"/>
                <w:noProof/>
              </w:rPr>
              <w:t>Krav til it-sikkerhed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_Toc168597198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B14D0" w14:textId="2633815E" w:rsidR="00606E96" w:rsidRDefault="00606E96">
          <w:pPr>
            <w:pStyle w:val="Indholdsfortegnelse2"/>
            <w:rPr>
              <w:rFonts w:asciiTheme="minorHAnsi" w:eastAsiaTheme="minorEastAsia" w:hAnsiTheme="minorHAnsi"/>
              <w:noProof/>
              <w:sz w:val="22"/>
              <w:szCs w:val="22"/>
              <w:lang w:eastAsia="da-DK"/>
            </w:rPr>
          </w:pPr>
          <w:hyperlink w:anchor="_Toc168597199" w:history="1">
            <w:r w:rsidRPr="00AF0877">
              <w:rPr>
                <w:rStyle w:val="Hyperlink"/>
                <w:noProof/>
              </w:rPr>
              <w:t>2.1.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  <w:lang w:eastAsia="da-DK"/>
              </w:rPr>
              <w:tab/>
            </w:r>
            <w:r w:rsidRPr="00AF0877">
              <w:rPr>
                <w:rStyle w:val="Hyperlink"/>
                <w:noProof/>
              </w:rPr>
              <w:t>Driftsmæssige krav til sikkerhed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_Toc168597199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61E4C" w14:textId="71BA6CB1" w:rsidR="008F781A" w:rsidRDefault="008F781A">
          <w:r>
            <w:rPr>
              <w:b/>
              <w:bCs/>
            </w:rPr>
            <w:fldChar w:fldCharType="end"/>
          </w:r>
        </w:p>
      </w:sdtContent>
    </w:sdt>
    <w:p w14:paraId="44EAFD9C" w14:textId="77777777" w:rsidR="008F781A" w:rsidRDefault="008F781A">
      <w:pPr>
        <w:spacing w:after="0" w:line="240" w:lineRule="auto"/>
      </w:pPr>
      <w:r>
        <w:br w:type="page"/>
      </w:r>
    </w:p>
    <w:p w14:paraId="4B94D5A5" w14:textId="77777777" w:rsidR="004C3D24" w:rsidRDefault="004C3D24">
      <w:pPr>
        <w:spacing w:after="0" w:line="240" w:lineRule="auto"/>
      </w:pPr>
    </w:p>
    <w:p w14:paraId="17AE9F17" w14:textId="77777777" w:rsidR="00A06980" w:rsidRPr="002814C2" w:rsidRDefault="00A06980" w:rsidP="002814C2">
      <w:pPr>
        <w:pStyle w:val="Overskrift1"/>
        <w:keepLines w:val="0"/>
        <w:numPr>
          <w:ilvl w:val="0"/>
          <w:numId w:val="2"/>
        </w:numPr>
        <w:spacing w:before="120" w:after="240" w:line="320" w:lineRule="atLeast"/>
        <w:rPr>
          <w:sz w:val="19"/>
          <w:szCs w:val="19"/>
        </w:rPr>
      </w:pPr>
      <w:bookmarkStart w:id="17" w:name="_Toc535943320"/>
      <w:bookmarkStart w:id="18" w:name="_Toc168597197"/>
      <w:r w:rsidRPr="002814C2">
        <w:rPr>
          <w:sz w:val="19"/>
          <w:szCs w:val="19"/>
        </w:rPr>
        <w:t>Indledning</w:t>
      </w:r>
      <w:bookmarkEnd w:id="18"/>
    </w:p>
    <w:p w14:paraId="3D3C48F3" w14:textId="77777777" w:rsidR="000E259C" w:rsidRPr="001333E7" w:rsidRDefault="00A06980" w:rsidP="002814C2">
      <w:pPr>
        <w:spacing w:before="120" w:after="240"/>
        <w:ind w:left="737"/>
        <w:rPr>
          <w:sz w:val="19"/>
          <w:szCs w:val="19"/>
        </w:rPr>
      </w:pPr>
      <w:r w:rsidRPr="001333E7">
        <w:rPr>
          <w:sz w:val="19"/>
          <w:szCs w:val="19"/>
        </w:rPr>
        <w:t xml:space="preserve">Dette </w:t>
      </w:r>
      <w:r w:rsidR="00F43F27" w:rsidRPr="001333E7">
        <w:rPr>
          <w:sz w:val="19"/>
          <w:szCs w:val="19"/>
        </w:rPr>
        <w:t xml:space="preserve">Bilag </w:t>
      </w:r>
      <w:r w:rsidR="005E3089" w:rsidRPr="001333E7">
        <w:rPr>
          <w:sz w:val="19"/>
          <w:szCs w:val="19"/>
        </w:rPr>
        <w:t>4</w:t>
      </w:r>
      <w:r w:rsidR="06E24CDB" w:rsidRPr="001333E7">
        <w:rPr>
          <w:sz w:val="19"/>
          <w:szCs w:val="19"/>
        </w:rPr>
        <w:t>b</w:t>
      </w:r>
      <w:r w:rsidRPr="001333E7">
        <w:rPr>
          <w:sz w:val="19"/>
          <w:szCs w:val="19"/>
        </w:rPr>
        <w:t xml:space="preserve"> beskriver </w:t>
      </w:r>
      <w:r w:rsidR="00A9158F" w:rsidRPr="001333E7">
        <w:rPr>
          <w:sz w:val="19"/>
          <w:szCs w:val="19"/>
        </w:rPr>
        <w:t>By &amp; Havn</w:t>
      </w:r>
      <w:r w:rsidRPr="001333E7">
        <w:rPr>
          <w:sz w:val="19"/>
          <w:szCs w:val="19"/>
        </w:rPr>
        <w:t xml:space="preserve">s krav til </w:t>
      </w:r>
      <w:r w:rsidR="00E679A9" w:rsidRPr="001333E7">
        <w:rPr>
          <w:sz w:val="19"/>
          <w:szCs w:val="19"/>
        </w:rPr>
        <w:t>sikkerhed</w:t>
      </w:r>
      <w:r w:rsidRPr="001333E7">
        <w:rPr>
          <w:sz w:val="19"/>
          <w:szCs w:val="19"/>
        </w:rPr>
        <w:t xml:space="preserve"> omkring Systemet. </w:t>
      </w:r>
    </w:p>
    <w:p w14:paraId="13803B0A" w14:textId="775640FA" w:rsidR="00695606" w:rsidRPr="002814C2" w:rsidRDefault="00695606" w:rsidP="002814C2">
      <w:pPr>
        <w:pStyle w:val="Overskrift1"/>
        <w:numPr>
          <w:ilvl w:val="0"/>
          <w:numId w:val="2"/>
        </w:numPr>
        <w:spacing w:before="120" w:after="240"/>
        <w:rPr>
          <w:sz w:val="19"/>
          <w:szCs w:val="19"/>
        </w:rPr>
      </w:pPr>
      <w:bookmarkStart w:id="19" w:name="_Toc168597198"/>
      <w:r w:rsidRPr="002814C2">
        <w:rPr>
          <w:sz w:val="19"/>
          <w:szCs w:val="19"/>
        </w:rPr>
        <w:t xml:space="preserve">Krav til </w:t>
      </w:r>
      <w:r w:rsidR="00E679A9" w:rsidRPr="002814C2">
        <w:rPr>
          <w:sz w:val="19"/>
          <w:szCs w:val="19"/>
        </w:rPr>
        <w:t>it-sikkerhed</w:t>
      </w:r>
      <w:bookmarkEnd w:id="19"/>
    </w:p>
    <w:p w14:paraId="3CF07021" w14:textId="4A3424E2" w:rsidR="003670E5" w:rsidRPr="002814C2" w:rsidRDefault="003670E5" w:rsidP="002814C2">
      <w:pPr>
        <w:spacing w:before="120" w:after="240"/>
        <w:ind w:left="737"/>
        <w:rPr>
          <w:rFonts w:cs="Arial"/>
          <w:sz w:val="19"/>
          <w:szCs w:val="19"/>
        </w:rPr>
      </w:pPr>
      <w:r w:rsidRPr="002814C2">
        <w:rPr>
          <w:rFonts w:cs="Arial"/>
          <w:sz w:val="19"/>
          <w:szCs w:val="19"/>
        </w:rPr>
        <w:t xml:space="preserve">I skemaet nedenfor er </w:t>
      </w:r>
      <w:r w:rsidR="00A9158F" w:rsidRPr="002814C2">
        <w:rPr>
          <w:rFonts w:cs="Arial"/>
          <w:sz w:val="19"/>
          <w:szCs w:val="19"/>
        </w:rPr>
        <w:t>By &amp; Havn</w:t>
      </w:r>
      <w:r w:rsidRPr="002814C2">
        <w:rPr>
          <w:rFonts w:cs="Arial"/>
          <w:sz w:val="19"/>
          <w:szCs w:val="19"/>
        </w:rPr>
        <w:t>s krav til it-sikkerhed angivet. Hvor det er relevant, er kravet listet ud fra en ISO 27001-referenceramme. Der stilles ikke krav om certificering; der er alene tale om referenceramme.</w:t>
      </w:r>
    </w:p>
    <w:tbl>
      <w:tblPr>
        <w:tblW w:w="13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102"/>
        <w:gridCol w:w="945"/>
        <w:gridCol w:w="945"/>
        <w:gridCol w:w="945"/>
        <w:gridCol w:w="3962"/>
      </w:tblGrid>
      <w:tr w:rsidR="0022069D" w:rsidRPr="008E59BF" w14:paraId="751C5CC1" w14:textId="67298075" w:rsidTr="04AF4337">
        <w:trPr>
          <w:cantSplit/>
          <w:trHeight w:val="1200"/>
        </w:trPr>
        <w:tc>
          <w:tcPr>
            <w:tcW w:w="846" w:type="dxa"/>
            <w:vMerge w:val="restart"/>
            <w:shd w:val="clear" w:color="auto" w:fill="auto"/>
          </w:tcPr>
          <w:p w14:paraId="6F0A75E8" w14:textId="77777777" w:rsidR="0022069D" w:rsidRPr="008E59BF" w:rsidRDefault="0022069D" w:rsidP="001109B7">
            <w:pPr>
              <w:keepNext/>
              <w:rPr>
                <w:rFonts w:cs="Arial"/>
                <w:b/>
                <w:sz w:val="18"/>
                <w:szCs w:val="18"/>
              </w:rPr>
            </w:pPr>
            <w:bookmarkStart w:id="20" w:name="_Hlk164175478"/>
            <w:r w:rsidRPr="008E59BF">
              <w:rPr>
                <w:rFonts w:cs="Arial"/>
                <w:b/>
                <w:sz w:val="18"/>
                <w:szCs w:val="18"/>
              </w:rPr>
              <w:t>ID</w:t>
            </w:r>
          </w:p>
        </w:tc>
        <w:tc>
          <w:tcPr>
            <w:tcW w:w="567" w:type="dxa"/>
            <w:tcBorders>
              <w:bottom w:val="nil"/>
            </w:tcBorders>
            <w:textDirection w:val="tbRl"/>
            <w:vAlign w:val="center"/>
          </w:tcPr>
          <w:p w14:paraId="7F5A2FE7" w14:textId="70816664" w:rsidR="0022069D" w:rsidRPr="008E59BF" w:rsidRDefault="00A330D7" w:rsidP="66B9E8CE">
            <w:pPr>
              <w:keepNext/>
              <w:ind w:right="113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="0022069D" w:rsidRPr="66B9E8CE">
              <w:rPr>
                <w:rFonts w:cs="Arial"/>
                <w:b/>
                <w:bCs/>
                <w:sz w:val="18"/>
                <w:szCs w:val="18"/>
              </w:rPr>
              <w:t>Kravtype</w:t>
            </w:r>
          </w:p>
        </w:tc>
        <w:tc>
          <w:tcPr>
            <w:tcW w:w="5102" w:type="dxa"/>
            <w:vMerge w:val="restart"/>
            <w:shd w:val="clear" w:color="auto" w:fill="auto"/>
          </w:tcPr>
          <w:p w14:paraId="41EC9D0A" w14:textId="77777777" w:rsidR="0022069D" w:rsidRPr="008E59BF" w:rsidRDefault="0022069D" w:rsidP="001109B7">
            <w:pPr>
              <w:keepNext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Beskrivelse</w:t>
            </w:r>
          </w:p>
        </w:tc>
        <w:tc>
          <w:tcPr>
            <w:tcW w:w="2835" w:type="dxa"/>
            <w:gridSpan w:val="3"/>
          </w:tcPr>
          <w:p w14:paraId="2D5166AB" w14:textId="77777777" w:rsidR="0022069D" w:rsidRPr="008E59BF" w:rsidRDefault="0022069D" w:rsidP="001109B7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8E59BF">
              <w:rPr>
                <w:rFonts w:cs="Arial"/>
                <w:b/>
                <w:sz w:val="18"/>
                <w:szCs w:val="18"/>
              </w:rPr>
              <w:t>Kravsopfyldelsesgrad</w:t>
            </w:r>
            <w:proofErr w:type="spellEnd"/>
          </w:p>
        </w:tc>
        <w:tc>
          <w:tcPr>
            <w:tcW w:w="3962" w:type="dxa"/>
            <w:vMerge w:val="restart"/>
            <w:shd w:val="clear" w:color="auto" w:fill="D9D9D9" w:themeFill="background1" w:themeFillShade="D9"/>
          </w:tcPr>
          <w:p w14:paraId="3E31F839" w14:textId="6AADF6B5" w:rsidR="0022069D" w:rsidRPr="008E59BF" w:rsidRDefault="0022069D" w:rsidP="001109B7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Positiv vægtning i evaluering</w:t>
            </w:r>
          </w:p>
        </w:tc>
      </w:tr>
      <w:tr w:rsidR="00E15139" w:rsidRPr="008E59BF" w14:paraId="21D17EA2" w14:textId="778EE286" w:rsidTr="04AF4337">
        <w:trPr>
          <w:cantSplit/>
          <w:trHeight w:val="1134"/>
        </w:trPr>
        <w:tc>
          <w:tcPr>
            <w:tcW w:w="846" w:type="dxa"/>
            <w:vMerge/>
          </w:tcPr>
          <w:p w14:paraId="5C1F3B51" w14:textId="77777777" w:rsidR="0022069D" w:rsidRPr="008E59BF" w:rsidRDefault="0022069D" w:rsidP="001109B7">
            <w:pPr>
              <w:keepNext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vAlign w:val="bottom"/>
          </w:tcPr>
          <w:p w14:paraId="35337F26" w14:textId="77777777" w:rsidR="0022069D" w:rsidRPr="008E59BF" w:rsidRDefault="0022069D" w:rsidP="001109B7">
            <w:pPr>
              <w:keepNext/>
              <w:jc w:val="center"/>
              <w:rPr>
                <w:rFonts w:cs="Arial"/>
                <w:bCs/>
                <w:sz w:val="18"/>
                <w:szCs w:val="18"/>
              </w:rPr>
            </w:pPr>
            <w:r w:rsidRPr="008E59BF">
              <w:rPr>
                <w:rFonts w:cs="Arial"/>
                <w:bCs/>
                <w:sz w:val="18"/>
                <w:szCs w:val="18"/>
              </w:rPr>
              <w:t>MK</w:t>
            </w:r>
          </w:p>
          <w:p w14:paraId="13A19DCA" w14:textId="77777777" w:rsidR="0022069D" w:rsidRDefault="0022069D" w:rsidP="001109B7">
            <w:pPr>
              <w:keepNext/>
              <w:jc w:val="center"/>
              <w:rPr>
                <w:rFonts w:cs="Arial"/>
                <w:bCs/>
                <w:sz w:val="18"/>
                <w:szCs w:val="18"/>
              </w:rPr>
            </w:pPr>
            <w:r w:rsidRPr="008E59BF">
              <w:rPr>
                <w:rFonts w:cs="Arial"/>
                <w:bCs/>
                <w:sz w:val="18"/>
                <w:szCs w:val="18"/>
              </w:rPr>
              <w:t>K</w:t>
            </w:r>
          </w:p>
          <w:p w14:paraId="57CC9C2D" w14:textId="3C07DD72" w:rsidR="00CB7B39" w:rsidRDefault="00CB7B39" w:rsidP="001109B7">
            <w:pPr>
              <w:keepNext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EK</w:t>
            </w:r>
          </w:p>
          <w:p w14:paraId="3A2EFEB6" w14:textId="77777777" w:rsidR="0022069D" w:rsidRPr="008E59BF" w:rsidRDefault="0022069D" w:rsidP="001109B7">
            <w:pPr>
              <w:keepNext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</w:p>
        </w:tc>
        <w:tc>
          <w:tcPr>
            <w:tcW w:w="5102" w:type="dxa"/>
            <w:vMerge/>
          </w:tcPr>
          <w:p w14:paraId="37EE6C07" w14:textId="77777777" w:rsidR="0022069D" w:rsidRPr="008E59BF" w:rsidRDefault="0022069D" w:rsidP="001109B7">
            <w:pPr>
              <w:keepNext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nil"/>
            </w:tcBorders>
            <w:textDirection w:val="tbRl"/>
          </w:tcPr>
          <w:p w14:paraId="50B30F33" w14:textId="77777777" w:rsidR="0022069D" w:rsidRPr="008E59BF" w:rsidRDefault="0022069D" w:rsidP="001109B7">
            <w:pPr>
              <w:keepNext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Helt</w:t>
            </w:r>
          </w:p>
        </w:tc>
        <w:tc>
          <w:tcPr>
            <w:tcW w:w="945" w:type="dxa"/>
            <w:tcBorders>
              <w:bottom w:val="nil"/>
            </w:tcBorders>
            <w:textDirection w:val="tbRl"/>
          </w:tcPr>
          <w:p w14:paraId="005AFC63" w14:textId="77777777" w:rsidR="0022069D" w:rsidRPr="008E59BF" w:rsidRDefault="0022069D" w:rsidP="001109B7">
            <w:pPr>
              <w:keepNext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Delvist</w:t>
            </w:r>
          </w:p>
        </w:tc>
        <w:tc>
          <w:tcPr>
            <w:tcW w:w="945" w:type="dxa"/>
            <w:tcBorders>
              <w:bottom w:val="nil"/>
            </w:tcBorders>
            <w:textDirection w:val="tbRl"/>
          </w:tcPr>
          <w:p w14:paraId="3D9101CF" w14:textId="77777777" w:rsidR="0022069D" w:rsidRPr="008E59BF" w:rsidRDefault="0022069D" w:rsidP="001109B7">
            <w:pPr>
              <w:keepNext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Ikke</w:t>
            </w:r>
          </w:p>
        </w:tc>
        <w:tc>
          <w:tcPr>
            <w:tcW w:w="3962" w:type="dxa"/>
            <w:vMerge/>
          </w:tcPr>
          <w:p w14:paraId="3F95284A" w14:textId="77777777" w:rsidR="0022069D" w:rsidRPr="008E59BF" w:rsidRDefault="0022069D" w:rsidP="001109B7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15139" w:rsidRPr="008E59BF" w14:paraId="602B6DE6" w14:textId="29088E10" w:rsidTr="04AF4337">
        <w:trPr>
          <w:trHeight w:val="513"/>
        </w:trPr>
        <w:tc>
          <w:tcPr>
            <w:tcW w:w="846" w:type="dxa"/>
            <w:vMerge/>
          </w:tcPr>
          <w:p w14:paraId="7CF3C0EC" w14:textId="77777777" w:rsidR="0022069D" w:rsidRPr="008E59BF" w:rsidRDefault="0022069D" w:rsidP="001109B7">
            <w:pPr>
              <w:keepNext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bottom"/>
          </w:tcPr>
          <w:p w14:paraId="2E3D2727" w14:textId="77777777" w:rsidR="0022069D" w:rsidRPr="008E59BF" w:rsidRDefault="0022069D" w:rsidP="001109B7">
            <w:pPr>
              <w:keepNext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102" w:type="dxa"/>
            <w:vMerge/>
          </w:tcPr>
          <w:p w14:paraId="7B13E219" w14:textId="77777777" w:rsidR="0022069D" w:rsidRPr="008E59BF" w:rsidRDefault="0022069D" w:rsidP="001109B7">
            <w:pPr>
              <w:keepNext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14:paraId="44D5DE9B" w14:textId="77777777" w:rsidR="0022069D" w:rsidRPr="008E59BF" w:rsidRDefault="0022069D" w:rsidP="001109B7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(X)</w:t>
            </w:r>
          </w:p>
        </w:tc>
        <w:tc>
          <w:tcPr>
            <w:tcW w:w="945" w:type="dxa"/>
            <w:tcBorders>
              <w:top w:val="nil"/>
            </w:tcBorders>
          </w:tcPr>
          <w:p w14:paraId="5BC9AE28" w14:textId="77777777" w:rsidR="0022069D" w:rsidRPr="008E59BF" w:rsidRDefault="0022069D" w:rsidP="001109B7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(X)</w:t>
            </w:r>
          </w:p>
        </w:tc>
        <w:tc>
          <w:tcPr>
            <w:tcW w:w="945" w:type="dxa"/>
            <w:tcBorders>
              <w:top w:val="nil"/>
            </w:tcBorders>
          </w:tcPr>
          <w:p w14:paraId="632B2A2B" w14:textId="77777777" w:rsidR="0022069D" w:rsidRPr="008E59BF" w:rsidRDefault="0022069D" w:rsidP="001109B7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(X)</w:t>
            </w:r>
          </w:p>
        </w:tc>
        <w:tc>
          <w:tcPr>
            <w:tcW w:w="3962" w:type="dxa"/>
            <w:vMerge/>
          </w:tcPr>
          <w:p w14:paraId="483ECAF0" w14:textId="77777777" w:rsidR="0022069D" w:rsidRPr="008E59BF" w:rsidRDefault="0022069D" w:rsidP="001109B7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bookmarkEnd w:id="20"/>
      <w:tr w:rsidR="00E15139" w:rsidRPr="008E59BF" w14:paraId="675ED669" w14:textId="6B5612DD" w:rsidTr="0045278E">
        <w:trPr>
          <w:trHeight w:val="477"/>
        </w:trPr>
        <w:tc>
          <w:tcPr>
            <w:tcW w:w="846" w:type="dxa"/>
            <w:shd w:val="clear" w:color="auto" w:fill="auto"/>
          </w:tcPr>
          <w:p w14:paraId="4D317CF0" w14:textId="77777777" w:rsidR="0022069D" w:rsidRPr="008E59BF" w:rsidRDefault="0022069D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92E437" w14:textId="77777777" w:rsidR="0022069D" w:rsidRPr="008E59BF" w:rsidRDefault="0022069D" w:rsidP="004539C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5102" w:type="dxa"/>
            <w:shd w:val="clear" w:color="auto" w:fill="auto"/>
          </w:tcPr>
          <w:p w14:paraId="3E2A5050" w14:textId="5C4C71F0" w:rsidR="0022069D" w:rsidRDefault="0022069D" w:rsidP="00B522F9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IT-sikkerhed</w:t>
            </w:r>
          </w:p>
          <w:p w14:paraId="74021051" w14:textId="0A27D396" w:rsidR="0022069D" w:rsidRDefault="0022069D" w:rsidP="001162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Leverandøren skal sikre at sikkerhedskravene i dette Bilag efterleves for </w:t>
            </w:r>
            <w:r w:rsidR="004B3B86">
              <w:rPr>
                <w:sz w:val="18"/>
                <w:szCs w:val="18"/>
              </w:rPr>
              <w:t xml:space="preserve">alle </w:t>
            </w:r>
            <w:r w:rsidR="00651F8D">
              <w:rPr>
                <w:sz w:val="18"/>
                <w:szCs w:val="18"/>
              </w:rPr>
              <w:t xml:space="preserve">de af </w:t>
            </w:r>
            <w:r w:rsidR="00A9158F">
              <w:rPr>
                <w:sz w:val="18"/>
                <w:szCs w:val="18"/>
              </w:rPr>
              <w:t>By &amp; Havn</w:t>
            </w:r>
            <w:r>
              <w:rPr>
                <w:sz w:val="18"/>
                <w:szCs w:val="18"/>
              </w:rPr>
              <w:t xml:space="preserve">s it-systemer og </w:t>
            </w:r>
            <w:r w:rsidR="41F87FFA" w:rsidRPr="2F8D336E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>services</w:t>
            </w:r>
            <w:r w:rsidR="00651F8D">
              <w:rPr>
                <w:sz w:val="18"/>
                <w:szCs w:val="18"/>
              </w:rPr>
              <w:t>, der er omfattet af Kontrakten</w:t>
            </w:r>
            <w:r w:rsidR="0099634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14:paraId="09F2F807" w14:textId="6EEC6B25" w:rsidR="0022069D" w:rsidRPr="00A732CA" w:rsidRDefault="0022069D" w:rsidP="001162DC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Alle krav vedr. it-sikkerhed i nærværende </w:t>
            </w:r>
            <w:r w:rsidR="007E0C4C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ilag </w:t>
            </w:r>
            <w:r w:rsidR="00DF5F50">
              <w:rPr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 xml:space="preserve"> inkluderet i Leverandørens vederlag for etablering og i det faste månedlige vederlag – med undtagelse af krav, hvor det specifikt angives, at leverancen er på T&amp;M eller lignende.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4921D7F2" w14:textId="4ACAD0B8" w:rsidR="0022069D" w:rsidRPr="0099137F" w:rsidRDefault="0022069D" w:rsidP="004539C3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3266299E" w14:textId="05F20291" w:rsidR="0022069D" w:rsidRPr="0099137F" w:rsidRDefault="0022069D" w:rsidP="004539C3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14576FE9" w14:textId="06C3997E" w:rsidR="0022069D" w:rsidRPr="0099137F" w:rsidRDefault="0022069D" w:rsidP="004539C3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D9D9D9" w:themeFill="background1" w:themeFillShade="D9"/>
          </w:tcPr>
          <w:p w14:paraId="601E9F45" w14:textId="77777777" w:rsidR="0022069D" w:rsidRDefault="0022069D" w:rsidP="004539C3">
            <w:pPr>
              <w:rPr>
                <w:sz w:val="18"/>
                <w:szCs w:val="18"/>
              </w:rPr>
            </w:pPr>
          </w:p>
        </w:tc>
      </w:tr>
      <w:tr w:rsidR="00E15139" w:rsidRPr="008E59BF" w14:paraId="3932FCF8" w14:textId="4FC4A51A" w:rsidTr="0045278E">
        <w:trPr>
          <w:trHeight w:val="477"/>
        </w:trPr>
        <w:tc>
          <w:tcPr>
            <w:tcW w:w="846" w:type="dxa"/>
            <w:shd w:val="clear" w:color="auto" w:fill="auto"/>
          </w:tcPr>
          <w:p w14:paraId="7D23F6AE" w14:textId="77777777" w:rsidR="0022069D" w:rsidRPr="008E59BF" w:rsidRDefault="0022069D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BB6127" w14:textId="77777777" w:rsidR="0022069D" w:rsidRPr="008E59BF" w:rsidRDefault="0022069D" w:rsidP="001109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5102" w:type="dxa"/>
            <w:shd w:val="clear" w:color="auto" w:fill="auto"/>
          </w:tcPr>
          <w:p w14:paraId="1A8AFD65" w14:textId="77777777" w:rsidR="0022069D" w:rsidRDefault="0022069D" w:rsidP="001109B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Informationssikkerhedspolitikker</w:t>
            </w:r>
          </w:p>
          <w:p w14:paraId="04526C73" w14:textId="7BE40913" w:rsidR="00915108" w:rsidRPr="00915108" w:rsidRDefault="00915108" w:rsidP="00915108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915108">
              <w:rPr>
                <w:rFonts w:cs="Arial"/>
                <w:sz w:val="18"/>
                <w:szCs w:val="18"/>
              </w:rPr>
              <w:t xml:space="preserve">Leverandøren skal på baggrund af en risikovurdering udarbejde en sikkerhedspolitik, som regelmæssigt revideres, og som kan gøres tilgængelig for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 w:rsidRPr="00915108">
              <w:rPr>
                <w:rFonts w:cs="Arial"/>
                <w:sz w:val="18"/>
                <w:szCs w:val="18"/>
              </w:rPr>
              <w:t>.</w:t>
            </w:r>
          </w:p>
          <w:p w14:paraId="69172BB3" w14:textId="77777777" w:rsidR="00915108" w:rsidRPr="00915108" w:rsidRDefault="00915108" w:rsidP="00915108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915108">
              <w:rPr>
                <w:rFonts w:cs="Arial"/>
                <w:sz w:val="18"/>
                <w:szCs w:val="18"/>
              </w:rPr>
              <w:t>Politikken skal tage højde for gældende lovgivning om beskyttelse af personoplysninger</w:t>
            </w:r>
          </w:p>
          <w:p w14:paraId="6127D891" w14:textId="202095EC" w:rsidR="0022069D" w:rsidRPr="00A732CA" w:rsidRDefault="00915108" w:rsidP="00915108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915108">
              <w:rPr>
                <w:rFonts w:cs="Arial"/>
                <w:sz w:val="18"/>
                <w:szCs w:val="18"/>
              </w:rPr>
              <w:t xml:space="preserve">Leverandøren skal udarbejde risikovurderinger for behandling af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 w:rsidRPr="00915108">
              <w:rPr>
                <w:rFonts w:cs="Arial"/>
                <w:sz w:val="18"/>
                <w:szCs w:val="18"/>
              </w:rPr>
              <w:t>s personoplysninger hvori der tages hensyn til risici af varierende sandsynlighed og alvor for fysiske personers rettigheder og frihedsrettigheder.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50AC1A73" w14:textId="033750F7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757F9D91" w14:textId="49B6C1D8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3BCCC42E" w14:textId="131FE592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D9D9D9" w:themeFill="background1" w:themeFillShade="D9"/>
          </w:tcPr>
          <w:p w14:paraId="45FEAD5D" w14:textId="77777777" w:rsidR="0022069D" w:rsidRDefault="0022069D" w:rsidP="001109B7">
            <w:pPr>
              <w:rPr>
                <w:sz w:val="18"/>
                <w:szCs w:val="18"/>
              </w:rPr>
            </w:pPr>
          </w:p>
        </w:tc>
      </w:tr>
      <w:tr w:rsidR="00E15139" w:rsidRPr="008E59BF" w14:paraId="56758233" w14:textId="656A7D1E" w:rsidTr="04AF4337">
        <w:trPr>
          <w:trHeight w:val="477"/>
        </w:trPr>
        <w:tc>
          <w:tcPr>
            <w:tcW w:w="846" w:type="dxa"/>
            <w:shd w:val="clear" w:color="auto" w:fill="auto"/>
          </w:tcPr>
          <w:p w14:paraId="741F81B2" w14:textId="77777777" w:rsidR="0022069D" w:rsidRPr="008E59BF" w:rsidRDefault="0022069D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BF6E11" w14:textId="0EB86DAB" w:rsidR="0022069D" w:rsidRDefault="0055214C" w:rsidP="001109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="0022069D"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5102" w:type="dxa"/>
            <w:shd w:val="clear" w:color="auto" w:fill="auto"/>
          </w:tcPr>
          <w:p w14:paraId="05EE6B4E" w14:textId="77777777" w:rsidR="0022069D" w:rsidRDefault="0022069D" w:rsidP="001109B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Adgangsstyring (ISO27001 Anneks A.9)</w:t>
            </w:r>
          </w:p>
          <w:p w14:paraId="37EDC5FA" w14:textId="78378B09" w:rsidR="00930BE5" w:rsidRDefault="00930BE5" w:rsidP="00930BE5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930BE5">
              <w:rPr>
                <w:rFonts w:cs="Arial"/>
                <w:sz w:val="18"/>
                <w:szCs w:val="18"/>
              </w:rPr>
              <w:t xml:space="preserve">Leverandøren skal have en dokumenteret proces for styring af </w:t>
            </w:r>
            <w:r w:rsidR="00CF29FE">
              <w:rPr>
                <w:rFonts w:cs="Arial"/>
                <w:sz w:val="18"/>
                <w:szCs w:val="18"/>
              </w:rPr>
              <w:t>b</w:t>
            </w:r>
            <w:r w:rsidR="00CF29FE" w:rsidRPr="00930BE5">
              <w:rPr>
                <w:rFonts w:cs="Arial"/>
                <w:sz w:val="18"/>
                <w:szCs w:val="18"/>
              </w:rPr>
              <w:t>rugere</w:t>
            </w:r>
            <w:r w:rsidRPr="00930BE5">
              <w:rPr>
                <w:rFonts w:cs="Arial"/>
                <w:sz w:val="18"/>
                <w:szCs w:val="18"/>
              </w:rPr>
              <w:t xml:space="preserve">, adgange og rettigheder, som omfatter såvel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 w:rsidRPr="00930BE5">
              <w:rPr>
                <w:rFonts w:cs="Arial"/>
                <w:sz w:val="18"/>
                <w:szCs w:val="18"/>
              </w:rPr>
              <w:t xml:space="preserve">s </w:t>
            </w:r>
            <w:r w:rsidR="00CF29FE">
              <w:rPr>
                <w:rFonts w:cs="Arial"/>
                <w:sz w:val="18"/>
                <w:szCs w:val="18"/>
              </w:rPr>
              <w:t>b</w:t>
            </w:r>
            <w:r w:rsidR="00CF29FE" w:rsidRPr="00930BE5">
              <w:rPr>
                <w:rFonts w:cs="Arial"/>
                <w:sz w:val="18"/>
                <w:szCs w:val="18"/>
              </w:rPr>
              <w:t xml:space="preserve">rugere </w:t>
            </w:r>
            <w:r w:rsidRPr="00930BE5">
              <w:rPr>
                <w:rFonts w:cs="Arial"/>
                <w:sz w:val="18"/>
                <w:szCs w:val="18"/>
              </w:rPr>
              <w:t xml:space="preserve">som egne ansatte, </w:t>
            </w:r>
            <w:r w:rsidR="008672C0">
              <w:rPr>
                <w:rFonts w:cs="Arial"/>
                <w:sz w:val="18"/>
                <w:szCs w:val="18"/>
              </w:rPr>
              <w:t>Tredjepartsleverandører</w:t>
            </w:r>
            <w:r w:rsidRPr="00930BE5">
              <w:rPr>
                <w:rFonts w:cs="Arial"/>
                <w:sz w:val="18"/>
                <w:szCs w:val="18"/>
              </w:rPr>
              <w:t xml:space="preserve"> etc. og denne proces understøtter muligheden for</w:t>
            </w:r>
            <w:r w:rsidR="008672C0">
              <w:rPr>
                <w:rFonts w:cs="Arial"/>
                <w:sz w:val="18"/>
                <w:szCs w:val="18"/>
              </w:rPr>
              <w:t>,</w:t>
            </w:r>
            <w:r w:rsidRPr="00930BE5">
              <w:rPr>
                <w:rFonts w:cs="Arial"/>
                <w:sz w:val="18"/>
                <w:szCs w:val="18"/>
              </w:rPr>
              <w:t xml:space="preserve"> at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 w:rsidRPr="00930BE5">
              <w:rPr>
                <w:rFonts w:cs="Arial"/>
                <w:sz w:val="18"/>
                <w:szCs w:val="18"/>
              </w:rPr>
              <w:t xml:space="preserve"> kan kontrollere brugeradgange og -rettigheder til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 w:rsidRPr="00930BE5">
              <w:rPr>
                <w:rFonts w:cs="Arial"/>
                <w:sz w:val="18"/>
                <w:szCs w:val="18"/>
              </w:rPr>
              <w:t xml:space="preserve">s systemer og data. Der skal gives mulighed for, at lave udtræk af </w:t>
            </w:r>
            <w:r w:rsidR="00371679">
              <w:rPr>
                <w:rFonts w:cs="Arial"/>
                <w:sz w:val="18"/>
                <w:szCs w:val="18"/>
              </w:rPr>
              <w:t>B</w:t>
            </w:r>
            <w:r w:rsidR="00CF29FE" w:rsidRPr="00930BE5">
              <w:rPr>
                <w:rFonts w:cs="Arial"/>
                <w:sz w:val="18"/>
                <w:szCs w:val="18"/>
              </w:rPr>
              <w:t>rugere</w:t>
            </w:r>
            <w:r w:rsidRPr="00930BE5">
              <w:rPr>
                <w:rFonts w:cs="Arial"/>
                <w:sz w:val="18"/>
                <w:szCs w:val="18"/>
              </w:rPr>
              <w:t>, hvoraf deres rettigheder fremgår</w:t>
            </w:r>
            <w:r w:rsidR="640DB1F0" w:rsidRPr="1599F252">
              <w:rPr>
                <w:rFonts w:cs="Arial"/>
                <w:sz w:val="18"/>
                <w:szCs w:val="18"/>
              </w:rPr>
              <w:t>.</w:t>
            </w:r>
          </w:p>
          <w:p w14:paraId="15259651" w14:textId="15D30358" w:rsidR="00071C30" w:rsidRDefault="00071C30" w:rsidP="00930BE5">
            <w:pPr>
              <w:spacing w:line="300" w:lineRule="exact"/>
              <w:rPr>
                <w:rStyle w:val="eop"/>
                <w:rFonts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Leverandøren skal sikre, at alle </w:t>
            </w:r>
            <w:r w:rsidR="008713E6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brugernavne</w:t>
            </w:r>
            <w:r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er unik</w:t>
            </w:r>
            <w:r w:rsidR="006549F9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k</w:t>
            </w:r>
            <w:r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e, henførbare, individuelle og </w:t>
            </w:r>
            <w:r w:rsidR="00F642F1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at der </w:t>
            </w:r>
            <w:r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tildele</w:t>
            </w:r>
            <w:r w:rsidR="00F642F1"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adgange efter </w:t>
            </w:r>
            <w:proofErr w:type="spellStart"/>
            <w:r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>Least-privilege</w:t>
            </w:r>
            <w:proofErr w:type="spellEnd"/>
            <w:r>
              <w:rPr>
                <w:rStyle w:val="normaltextrun"/>
                <w:rFonts w:cs="Arial"/>
                <w:color w:val="000000"/>
                <w:sz w:val="18"/>
                <w:szCs w:val="18"/>
                <w:shd w:val="clear" w:color="auto" w:fill="FFFFFF"/>
              </w:rPr>
              <w:t xml:space="preserve"> princippet. </w:t>
            </w:r>
            <w:r>
              <w:rPr>
                <w:rStyle w:val="eop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1EE4AF8C" w14:textId="7357A0C6" w:rsidR="00302F4F" w:rsidRPr="00FE28D4" w:rsidRDefault="00987AF2" w:rsidP="00930BE5">
            <w:pPr>
              <w:spacing w:line="300" w:lineRule="exact"/>
              <w:rPr>
                <w:rStyle w:val="normaltextrun"/>
                <w:color w:val="000000"/>
                <w:shd w:val="clear" w:color="auto" w:fill="FFFFFF"/>
              </w:rPr>
            </w:pPr>
            <w:r w:rsidRPr="00FE28D4">
              <w:rPr>
                <w:rStyle w:val="normaltextrun"/>
                <w:rFonts w:cs="Arial"/>
                <w:sz w:val="18"/>
                <w:szCs w:val="18"/>
              </w:rPr>
              <w:t xml:space="preserve">Leverandøren skal </w:t>
            </w:r>
            <w:r w:rsidR="009F5DDE" w:rsidRPr="00FE28D4">
              <w:rPr>
                <w:rStyle w:val="normaltextrun"/>
                <w:rFonts w:cs="Arial"/>
                <w:sz w:val="18"/>
                <w:szCs w:val="18"/>
              </w:rPr>
              <w:t xml:space="preserve">vedligeholde </w:t>
            </w:r>
            <w:r w:rsidR="00B75F83" w:rsidRPr="00FE28D4">
              <w:rPr>
                <w:rStyle w:val="normaltextrun"/>
                <w:rFonts w:cs="Arial"/>
                <w:sz w:val="18"/>
                <w:szCs w:val="18"/>
              </w:rPr>
              <w:t xml:space="preserve">og </w:t>
            </w:r>
            <w:r w:rsidRPr="00FE28D4">
              <w:rPr>
                <w:rStyle w:val="normaltextrun"/>
                <w:rFonts w:cs="Arial"/>
                <w:sz w:val="18"/>
                <w:szCs w:val="18"/>
              </w:rPr>
              <w:t>dokumentere deres passwordpolitik</w:t>
            </w:r>
            <w:r w:rsidR="00B75F83" w:rsidRPr="00FE28D4">
              <w:rPr>
                <w:rStyle w:val="normaltextrun"/>
                <w:rFonts w:cs="Arial"/>
                <w:sz w:val="18"/>
                <w:szCs w:val="18"/>
              </w:rPr>
              <w:t>.</w:t>
            </w:r>
          </w:p>
          <w:p w14:paraId="37D0DB24" w14:textId="2B6F31FF" w:rsidR="00930BE5" w:rsidRPr="00930BE5" w:rsidRDefault="00930BE5" w:rsidP="00930BE5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930BE5">
              <w:rPr>
                <w:rFonts w:cs="Arial"/>
                <w:sz w:val="18"/>
                <w:szCs w:val="18"/>
              </w:rPr>
              <w:t>Proceduren for adgangsstyring skal sikre</w:t>
            </w:r>
            <w:r w:rsidR="00BE65A4">
              <w:rPr>
                <w:rFonts w:cs="Arial"/>
                <w:sz w:val="18"/>
                <w:szCs w:val="18"/>
              </w:rPr>
              <w:t>,</w:t>
            </w:r>
            <w:r w:rsidRPr="00930BE5">
              <w:rPr>
                <w:rFonts w:cs="Arial"/>
                <w:sz w:val="18"/>
                <w:szCs w:val="18"/>
              </w:rPr>
              <w:t xml:space="preserve"> at det hos </w:t>
            </w:r>
            <w:r w:rsidR="00BE65A4">
              <w:rPr>
                <w:rFonts w:cs="Arial"/>
                <w:sz w:val="18"/>
                <w:szCs w:val="18"/>
              </w:rPr>
              <w:t>L</w:t>
            </w:r>
            <w:r w:rsidRPr="00930BE5">
              <w:rPr>
                <w:rFonts w:cs="Arial"/>
                <w:sz w:val="18"/>
                <w:szCs w:val="18"/>
              </w:rPr>
              <w:t xml:space="preserve">everandøren alene er medarbejdere med et arbejdsbetinget behov, der har adgang til personoplysninger og at disse </w:t>
            </w:r>
            <w:r w:rsidRPr="00930BE5">
              <w:rPr>
                <w:rFonts w:cs="Arial"/>
                <w:sz w:val="18"/>
                <w:szCs w:val="18"/>
              </w:rPr>
              <w:lastRenderedPageBreak/>
              <w:t>adgange løbende inddrages eller ændres ved ophør af ansættelse eller skift af arbejdsområde.</w:t>
            </w:r>
          </w:p>
          <w:p w14:paraId="5C3D1BD9" w14:textId="77777777" w:rsidR="0022069D" w:rsidRDefault="00930BE5" w:rsidP="00930BE5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930BE5">
              <w:rPr>
                <w:rFonts w:cs="Arial"/>
                <w:sz w:val="18"/>
                <w:szCs w:val="18"/>
              </w:rPr>
              <w:t>Leverandørens procedure skal indeholde en løbende kontrol af brugerrettigheder.</w:t>
            </w:r>
          </w:p>
          <w:p w14:paraId="26973CD2" w14:textId="76E939FB" w:rsidR="004B31F3" w:rsidRPr="004B31F3" w:rsidRDefault="004B31F3" w:rsidP="00930BE5">
            <w:pPr>
              <w:spacing w:line="300" w:lineRule="exact"/>
              <w:rPr>
                <w:rFonts w:cs="Arial"/>
                <w:i/>
                <w:iCs/>
                <w:sz w:val="18"/>
                <w:szCs w:val="18"/>
              </w:rPr>
            </w:pPr>
            <w:r w:rsidRPr="004B31F3">
              <w:rPr>
                <w:rFonts w:cs="Arial"/>
                <w:i/>
                <w:iCs/>
                <w:sz w:val="18"/>
                <w:szCs w:val="18"/>
              </w:rPr>
              <w:t>Tilbudsgiver bedes i Bilag 4.1 beskrive</w:t>
            </w:r>
            <w:r w:rsidR="00077EC1">
              <w:rPr>
                <w:rFonts w:cs="Arial"/>
                <w:i/>
                <w:iCs/>
                <w:sz w:val="18"/>
                <w:szCs w:val="18"/>
              </w:rPr>
              <w:t xml:space="preserve"> proces for adgangs</w:t>
            </w:r>
            <w:r w:rsidR="00A60B1F">
              <w:rPr>
                <w:rFonts w:cs="Arial"/>
                <w:i/>
                <w:iCs/>
                <w:sz w:val="18"/>
                <w:szCs w:val="18"/>
              </w:rPr>
              <w:t>-</w:t>
            </w:r>
            <w:r w:rsidR="00077EC1">
              <w:rPr>
                <w:rFonts w:cs="Arial"/>
                <w:i/>
                <w:iCs/>
                <w:sz w:val="18"/>
                <w:szCs w:val="18"/>
              </w:rPr>
              <w:t xml:space="preserve"> og brugerstyring, herunder hvordan </w:t>
            </w:r>
            <w:r w:rsidR="00896188">
              <w:rPr>
                <w:rFonts w:cs="Arial"/>
                <w:i/>
                <w:iCs/>
                <w:sz w:val="18"/>
                <w:szCs w:val="18"/>
              </w:rPr>
              <w:t xml:space="preserve">det sikres, at </w:t>
            </w:r>
            <w:r w:rsidR="00F95C3F">
              <w:rPr>
                <w:rFonts w:cs="Arial"/>
                <w:i/>
                <w:iCs/>
                <w:sz w:val="18"/>
                <w:szCs w:val="18"/>
              </w:rPr>
              <w:t>B</w:t>
            </w:r>
            <w:r w:rsidR="00F95C3F">
              <w:rPr>
                <w:rFonts w:cs="Arial"/>
                <w:i/>
                <w:iCs/>
                <w:sz w:val="18"/>
                <w:szCs w:val="18"/>
              </w:rPr>
              <w:t xml:space="preserve">rugere </w:t>
            </w:r>
            <w:r w:rsidR="00896188">
              <w:rPr>
                <w:rFonts w:cs="Arial"/>
                <w:i/>
                <w:iCs/>
                <w:sz w:val="18"/>
                <w:szCs w:val="18"/>
              </w:rPr>
              <w:t>oprettes</w:t>
            </w:r>
            <w:r w:rsidR="00122543">
              <w:rPr>
                <w:rFonts w:cs="Arial"/>
                <w:i/>
                <w:iCs/>
                <w:sz w:val="18"/>
                <w:szCs w:val="18"/>
              </w:rPr>
              <w:t xml:space="preserve">, slettes og at deres rettigheder løbende vurderes og tilpasse det aktuelle behov i henhold </w:t>
            </w:r>
            <w:r w:rsidR="004640B3">
              <w:rPr>
                <w:rFonts w:cs="Arial"/>
                <w:i/>
                <w:iCs/>
                <w:sz w:val="18"/>
                <w:szCs w:val="18"/>
              </w:rPr>
              <w:t>til gældende r</w:t>
            </w:r>
            <w:r w:rsidR="009A7AF1">
              <w:rPr>
                <w:rFonts w:cs="Arial"/>
                <w:i/>
                <w:iCs/>
                <w:sz w:val="18"/>
                <w:szCs w:val="18"/>
              </w:rPr>
              <w:t>egler og politikker.</w:t>
            </w:r>
            <w:r w:rsidR="004640B3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4B31F3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MS Gothic" w:eastAsia="MS Gothic" w:hAnsi="MS Gothic" w:cs="Arial"/>
              <w:b/>
              <w:bCs/>
              <w:sz w:val="18"/>
              <w:szCs w:val="18"/>
            </w:rPr>
            <w:id w:val="-85088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5" w:type="dxa"/>
                <w:shd w:val="clear" w:color="auto" w:fill="auto"/>
              </w:tcPr>
              <w:p w14:paraId="13050195" w14:textId="77777777" w:rsidR="0022069D" w:rsidRPr="0099137F" w:rsidRDefault="0022069D" w:rsidP="001109B7">
                <w:pPr>
                  <w:jc w:val="center"/>
                  <w:rPr>
                    <w:rFonts w:ascii="MS Gothic" w:eastAsia="MS Gothic" w:hAnsi="MS Gothic" w:cs="Arial"/>
                    <w:b/>
                    <w:sz w:val="18"/>
                    <w:szCs w:val="18"/>
                  </w:rPr>
                </w:pPr>
                <w:r w:rsidRPr="0099137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sz w:val="18"/>
              <w:szCs w:val="18"/>
            </w:rPr>
            <w:id w:val="5566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5" w:type="dxa"/>
                <w:shd w:val="clear" w:color="auto" w:fill="auto"/>
              </w:tcPr>
              <w:p w14:paraId="421A7AEF" w14:textId="03318C55" w:rsidR="0022069D" w:rsidRPr="0099137F" w:rsidRDefault="00F22143" w:rsidP="001109B7">
                <w:pPr>
                  <w:jc w:val="center"/>
                  <w:rPr>
                    <w:rFonts w:ascii="MS Gothic" w:eastAsia="MS Gothic" w:hAnsi="MS Gothic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b/>
              <w:bCs/>
              <w:sz w:val="18"/>
              <w:szCs w:val="18"/>
            </w:rPr>
            <w:id w:val="209181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5" w:type="dxa"/>
                <w:shd w:val="clear" w:color="auto" w:fill="auto"/>
              </w:tcPr>
              <w:p w14:paraId="0CEAF972" w14:textId="77777777" w:rsidR="0022069D" w:rsidRPr="0099137F" w:rsidRDefault="0022069D" w:rsidP="001109B7">
                <w:pPr>
                  <w:jc w:val="center"/>
                  <w:rPr>
                    <w:rFonts w:ascii="MS Gothic" w:eastAsia="MS Gothic" w:hAnsi="MS Gothic" w:cs="Arial"/>
                    <w:b/>
                    <w:sz w:val="18"/>
                    <w:szCs w:val="18"/>
                  </w:rPr>
                </w:pPr>
                <w:r w:rsidRPr="0099137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2" w:type="dxa"/>
            <w:shd w:val="clear" w:color="auto" w:fill="D9D9D9" w:themeFill="background1" w:themeFillShade="D9"/>
          </w:tcPr>
          <w:p w14:paraId="414EC9FB" w14:textId="045FEC1B" w:rsidR="0022069D" w:rsidRPr="00105900" w:rsidRDefault="005079AC" w:rsidP="001109B7">
            <w:pPr>
              <w:rPr>
                <w:i/>
                <w:sz w:val="18"/>
                <w:szCs w:val="18"/>
              </w:rPr>
            </w:pPr>
            <w:r w:rsidRPr="00105900">
              <w:rPr>
                <w:i/>
                <w:iCs/>
                <w:sz w:val="18"/>
                <w:szCs w:val="18"/>
              </w:rPr>
              <w:t>Det vægter positivt</w:t>
            </w:r>
            <w:r w:rsidR="00D369CC">
              <w:rPr>
                <w:i/>
                <w:iCs/>
                <w:sz w:val="18"/>
                <w:szCs w:val="18"/>
              </w:rPr>
              <w:t>, at</w:t>
            </w:r>
            <w:r w:rsidRPr="00105900">
              <w:rPr>
                <w:i/>
                <w:iCs/>
                <w:sz w:val="18"/>
                <w:szCs w:val="18"/>
              </w:rPr>
              <w:t xml:space="preserve"> </w:t>
            </w:r>
            <w:r w:rsidR="00D369CC">
              <w:rPr>
                <w:i/>
                <w:iCs/>
                <w:sz w:val="18"/>
                <w:szCs w:val="18"/>
              </w:rPr>
              <w:t>tilbudsgiver</w:t>
            </w:r>
            <w:r w:rsidRPr="00105900">
              <w:rPr>
                <w:i/>
                <w:iCs/>
                <w:sz w:val="18"/>
                <w:szCs w:val="18"/>
              </w:rPr>
              <w:t xml:space="preserve"> kan dokumentere velbeskrevne processer </w:t>
            </w:r>
            <w:r w:rsidR="00E06AD9" w:rsidRPr="00105900">
              <w:rPr>
                <w:i/>
                <w:iCs/>
                <w:sz w:val="18"/>
                <w:szCs w:val="18"/>
              </w:rPr>
              <w:t xml:space="preserve">til adgangsstyring. </w:t>
            </w:r>
            <w:r w:rsidR="00E53514" w:rsidRPr="00105900">
              <w:rPr>
                <w:i/>
                <w:iCs/>
                <w:sz w:val="18"/>
                <w:szCs w:val="18"/>
              </w:rPr>
              <w:t xml:space="preserve">Det vægter yderligere </w:t>
            </w:r>
            <w:r w:rsidR="00D369CC">
              <w:rPr>
                <w:i/>
                <w:iCs/>
                <w:sz w:val="18"/>
                <w:szCs w:val="18"/>
              </w:rPr>
              <w:t xml:space="preserve">positivt, </w:t>
            </w:r>
            <w:r w:rsidR="00B142EC">
              <w:rPr>
                <w:i/>
                <w:iCs/>
                <w:sz w:val="18"/>
                <w:szCs w:val="18"/>
              </w:rPr>
              <w:t>at</w:t>
            </w:r>
            <w:r w:rsidR="00B142EC" w:rsidRPr="00105900">
              <w:rPr>
                <w:i/>
                <w:iCs/>
                <w:sz w:val="18"/>
                <w:szCs w:val="18"/>
              </w:rPr>
              <w:t xml:space="preserve"> </w:t>
            </w:r>
            <w:r w:rsidR="00E53514" w:rsidRPr="00105900">
              <w:rPr>
                <w:i/>
                <w:iCs/>
                <w:sz w:val="18"/>
                <w:szCs w:val="18"/>
              </w:rPr>
              <w:t>processerne er værktøjsunderstøttede</w:t>
            </w:r>
            <w:r w:rsidR="00B142EC">
              <w:rPr>
                <w:i/>
                <w:iCs/>
                <w:sz w:val="18"/>
                <w:szCs w:val="18"/>
              </w:rPr>
              <w:t>,</w:t>
            </w:r>
            <w:r w:rsidR="00E53514" w:rsidRPr="00105900">
              <w:rPr>
                <w:i/>
                <w:iCs/>
                <w:sz w:val="18"/>
                <w:szCs w:val="18"/>
              </w:rPr>
              <w:t xml:space="preserve"> og at der </w:t>
            </w:r>
            <w:r w:rsidR="218B58F3" w:rsidRPr="03A9838F">
              <w:rPr>
                <w:i/>
                <w:iCs/>
                <w:sz w:val="18"/>
                <w:szCs w:val="18"/>
              </w:rPr>
              <w:t xml:space="preserve">er </w:t>
            </w:r>
            <w:r w:rsidR="00674E57" w:rsidRPr="00105900">
              <w:rPr>
                <w:i/>
                <w:iCs/>
                <w:sz w:val="18"/>
                <w:szCs w:val="18"/>
              </w:rPr>
              <w:t>rutinemæssige kontroller</w:t>
            </w:r>
            <w:r w:rsidR="00B142EC">
              <w:rPr>
                <w:i/>
                <w:iCs/>
                <w:sz w:val="18"/>
                <w:szCs w:val="18"/>
              </w:rPr>
              <w:t>,</w:t>
            </w:r>
            <w:r w:rsidR="00674E57" w:rsidRPr="00105900">
              <w:rPr>
                <w:i/>
                <w:iCs/>
                <w:sz w:val="18"/>
                <w:szCs w:val="18"/>
              </w:rPr>
              <w:t xml:space="preserve"> der verificerer</w:t>
            </w:r>
            <w:r w:rsidR="00B142EC">
              <w:rPr>
                <w:i/>
                <w:iCs/>
                <w:sz w:val="18"/>
                <w:szCs w:val="18"/>
              </w:rPr>
              <w:t>,</w:t>
            </w:r>
            <w:r w:rsidR="00674E57" w:rsidRPr="00105900">
              <w:rPr>
                <w:i/>
                <w:iCs/>
                <w:sz w:val="18"/>
                <w:szCs w:val="18"/>
              </w:rPr>
              <w:t xml:space="preserve"> at </w:t>
            </w:r>
            <w:r w:rsidR="00BC4D2B" w:rsidRPr="00105900">
              <w:rPr>
                <w:i/>
                <w:iCs/>
                <w:sz w:val="18"/>
                <w:szCs w:val="18"/>
              </w:rPr>
              <w:t>politikker for brugere og passwords overholdes</w:t>
            </w:r>
            <w:r w:rsidR="00BC4D2B" w:rsidRPr="00105900" w:rsidDel="00552A3F">
              <w:rPr>
                <w:i/>
                <w:iCs/>
                <w:sz w:val="18"/>
                <w:szCs w:val="18"/>
              </w:rPr>
              <w:t xml:space="preserve">, gerne understøttet af </w:t>
            </w:r>
            <w:r w:rsidR="009D255C" w:rsidRPr="00105900" w:rsidDel="00552A3F">
              <w:rPr>
                <w:i/>
                <w:iCs/>
                <w:sz w:val="18"/>
                <w:szCs w:val="18"/>
              </w:rPr>
              <w:t>et årshjul</w:t>
            </w:r>
            <w:r w:rsidR="00552A3F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E15139" w:rsidRPr="008E59BF" w14:paraId="7268CC78" w14:textId="19A42299" w:rsidTr="0045278E">
        <w:trPr>
          <w:trHeight w:val="477"/>
        </w:trPr>
        <w:tc>
          <w:tcPr>
            <w:tcW w:w="846" w:type="dxa"/>
            <w:shd w:val="clear" w:color="auto" w:fill="auto"/>
          </w:tcPr>
          <w:p w14:paraId="7510CE9E" w14:textId="77777777" w:rsidR="0022069D" w:rsidRPr="008E59BF" w:rsidRDefault="0022069D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D3796A" w14:textId="77777777" w:rsidR="0022069D" w:rsidRDefault="0022069D" w:rsidP="001109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5102" w:type="dxa"/>
            <w:shd w:val="clear" w:color="auto" w:fill="auto"/>
          </w:tcPr>
          <w:p w14:paraId="6BE58E47" w14:textId="77777777" w:rsidR="0022069D" w:rsidRDefault="0022069D" w:rsidP="001109B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Fysisk sikring og miljøsikring (ISO27001 Anneks A.11)</w:t>
            </w:r>
          </w:p>
          <w:p w14:paraId="60903187" w14:textId="15C03713" w:rsidR="0022069D" w:rsidRPr="0061727A" w:rsidRDefault="0022069D" w:rsidP="001109B7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61727A">
              <w:rPr>
                <w:rFonts w:cs="Arial"/>
                <w:sz w:val="18"/>
                <w:szCs w:val="18"/>
              </w:rPr>
              <w:t xml:space="preserve">Leverandøren </w:t>
            </w:r>
            <w:r>
              <w:rPr>
                <w:rFonts w:cs="Arial"/>
                <w:sz w:val="18"/>
                <w:szCs w:val="18"/>
              </w:rPr>
              <w:t xml:space="preserve">skal </w:t>
            </w:r>
            <w:r w:rsidRPr="0061727A">
              <w:rPr>
                <w:rFonts w:cs="Arial"/>
                <w:sz w:val="18"/>
                <w:szCs w:val="18"/>
              </w:rPr>
              <w:t xml:space="preserve">etablere fysiske sikringsforanstaltninger og adgangskontrol, der sikrer at uvedkommende ikke har adgang til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 w:rsidRPr="0061727A">
              <w:rPr>
                <w:rFonts w:cs="Arial"/>
                <w:sz w:val="18"/>
                <w:szCs w:val="18"/>
              </w:rPr>
              <w:t>s driftsmiljøer.</w:t>
            </w:r>
          </w:p>
          <w:p w14:paraId="16C8EC13" w14:textId="77777777" w:rsidR="0022069D" w:rsidRPr="00A732CA" w:rsidRDefault="0022069D" w:rsidP="001109B7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61727A">
              <w:rPr>
                <w:rFonts w:cs="Arial"/>
                <w:sz w:val="18"/>
                <w:szCs w:val="18"/>
              </w:rPr>
              <w:t xml:space="preserve">Leverandøren </w:t>
            </w:r>
            <w:r>
              <w:rPr>
                <w:rFonts w:cs="Arial"/>
                <w:sz w:val="18"/>
                <w:szCs w:val="18"/>
              </w:rPr>
              <w:t>skal have</w:t>
            </w:r>
            <w:r w:rsidRPr="0061727A">
              <w:rPr>
                <w:rFonts w:cs="Arial"/>
                <w:sz w:val="18"/>
                <w:szCs w:val="18"/>
              </w:rPr>
              <w:t xml:space="preserve"> etableret udstyrssikkerhed, herunder sikringsforanstaltninger til beskyttelse mod miljøpåvirkninger som brand, vandskade, varme, strømafbrydelser etc. samt procedurer for opretholdelse af datasikkerhed i relation til bortskaffelse og vedligeholdelse af udstyr.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35155B30" w14:textId="05EA7BEA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0F580274" w14:textId="2E4F542C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3E62D097" w14:textId="73EEF6D4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D9D9D9" w:themeFill="background1" w:themeFillShade="D9"/>
          </w:tcPr>
          <w:p w14:paraId="35B1E4CA" w14:textId="6AA67961" w:rsidR="0022069D" w:rsidRPr="00EC5623" w:rsidRDefault="0022069D" w:rsidP="00642E2A">
            <w:pPr>
              <w:rPr>
                <w:i/>
                <w:sz w:val="18"/>
                <w:szCs w:val="18"/>
              </w:rPr>
            </w:pPr>
          </w:p>
          <w:p w14:paraId="48D00F97" w14:textId="77777777" w:rsidR="0022069D" w:rsidRPr="00EC5623" w:rsidRDefault="0022069D" w:rsidP="001109B7">
            <w:pPr>
              <w:rPr>
                <w:i/>
                <w:sz w:val="18"/>
                <w:szCs w:val="18"/>
              </w:rPr>
            </w:pPr>
          </w:p>
        </w:tc>
      </w:tr>
      <w:tr w:rsidR="00E15139" w:rsidRPr="008E59BF" w14:paraId="68D0D066" w14:textId="676BB286" w:rsidTr="0045278E">
        <w:trPr>
          <w:trHeight w:val="477"/>
        </w:trPr>
        <w:tc>
          <w:tcPr>
            <w:tcW w:w="846" w:type="dxa"/>
            <w:shd w:val="clear" w:color="auto" w:fill="auto"/>
          </w:tcPr>
          <w:p w14:paraId="3979103B" w14:textId="77777777" w:rsidR="0022069D" w:rsidRPr="008E59BF" w:rsidRDefault="0022069D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706BFD" w14:textId="77777777" w:rsidR="0022069D" w:rsidRDefault="0022069D" w:rsidP="001109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5102" w:type="dxa"/>
            <w:shd w:val="clear" w:color="auto" w:fill="auto"/>
          </w:tcPr>
          <w:p w14:paraId="17EBD0D5" w14:textId="77777777" w:rsidR="0022069D" w:rsidRDefault="0022069D" w:rsidP="001109B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Driftssikkerhed</w:t>
            </w:r>
          </w:p>
          <w:p w14:paraId="4CB74209" w14:textId="77777777" w:rsidR="0022069D" w:rsidRPr="0061727A" w:rsidRDefault="0022069D" w:rsidP="001109B7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61727A">
              <w:rPr>
                <w:rFonts w:cs="Arial"/>
                <w:sz w:val="18"/>
                <w:szCs w:val="18"/>
              </w:rPr>
              <w:t xml:space="preserve">Leverandøren </w:t>
            </w:r>
            <w:r>
              <w:rPr>
                <w:rFonts w:cs="Arial"/>
                <w:sz w:val="18"/>
                <w:szCs w:val="18"/>
              </w:rPr>
              <w:t xml:space="preserve">skal have </w:t>
            </w:r>
            <w:r w:rsidRPr="0061727A">
              <w:rPr>
                <w:rFonts w:cs="Arial"/>
                <w:sz w:val="18"/>
                <w:szCs w:val="18"/>
              </w:rPr>
              <w:t>dokumenterede og vedligeholdte driftsprocedurer.</w:t>
            </w:r>
          </w:p>
          <w:p w14:paraId="2D6D3820" w14:textId="77777777" w:rsidR="0022069D" w:rsidRPr="0061727A" w:rsidRDefault="0022069D" w:rsidP="001109B7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61727A">
              <w:rPr>
                <w:rFonts w:cs="Arial"/>
                <w:sz w:val="18"/>
                <w:szCs w:val="18"/>
              </w:rPr>
              <w:t xml:space="preserve">Leverandøren </w:t>
            </w:r>
            <w:r>
              <w:rPr>
                <w:rFonts w:cs="Arial"/>
                <w:sz w:val="18"/>
                <w:szCs w:val="18"/>
              </w:rPr>
              <w:t xml:space="preserve">skal </w:t>
            </w:r>
            <w:r w:rsidRPr="0061727A">
              <w:rPr>
                <w:rFonts w:cs="Arial"/>
                <w:sz w:val="18"/>
                <w:szCs w:val="18"/>
              </w:rPr>
              <w:t xml:space="preserve">opretholde passende sikringsforanstaltninger mod </w:t>
            </w:r>
            <w:proofErr w:type="spellStart"/>
            <w:r w:rsidRPr="0061727A">
              <w:rPr>
                <w:rFonts w:cs="Arial"/>
                <w:sz w:val="18"/>
                <w:szCs w:val="18"/>
              </w:rPr>
              <w:t>cyber</w:t>
            </w:r>
            <w:proofErr w:type="spellEnd"/>
            <w:r w:rsidRPr="0061727A">
              <w:rPr>
                <w:rFonts w:cs="Arial"/>
                <w:sz w:val="18"/>
                <w:szCs w:val="18"/>
              </w:rPr>
              <w:t>-angreb og skadelig kode.</w:t>
            </w:r>
          </w:p>
          <w:p w14:paraId="520EE9D5" w14:textId="77777777" w:rsidR="0022069D" w:rsidRPr="0061727A" w:rsidRDefault="0022069D" w:rsidP="001109B7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61727A">
              <w:rPr>
                <w:rFonts w:cs="Arial"/>
                <w:sz w:val="18"/>
                <w:szCs w:val="18"/>
              </w:rPr>
              <w:t xml:space="preserve">Leverandøren </w:t>
            </w:r>
            <w:r>
              <w:rPr>
                <w:rFonts w:cs="Arial"/>
                <w:sz w:val="18"/>
                <w:szCs w:val="18"/>
              </w:rPr>
              <w:t xml:space="preserve">skal have </w:t>
            </w:r>
            <w:r w:rsidRPr="0061727A">
              <w:rPr>
                <w:rFonts w:cs="Arial"/>
                <w:sz w:val="18"/>
                <w:szCs w:val="18"/>
              </w:rPr>
              <w:t>effektive processer og løsninger til logning og systemovervågning.</w:t>
            </w:r>
          </w:p>
          <w:p w14:paraId="212D71CA" w14:textId="0EF81591" w:rsidR="0022069D" w:rsidRPr="00A732CA" w:rsidRDefault="0022069D" w:rsidP="001109B7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61727A">
              <w:rPr>
                <w:rFonts w:cs="Arial"/>
                <w:sz w:val="18"/>
                <w:szCs w:val="18"/>
              </w:rPr>
              <w:lastRenderedPageBreak/>
              <w:t xml:space="preserve">Leverandøren </w:t>
            </w:r>
            <w:r>
              <w:rPr>
                <w:rFonts w:cs="Arial"/>
                <w:sz w:val="18"/>
                <w:szCs w:val="18"/>
              </w:rPr>
              <w:t xml:space="preserve">skal have </w:t>
            </w:r>
            <w:r w:rsidRPr="0061727A">
              <w:rPr>
                <w:rFonts w:cs="Arial"/>
                <w:sz w:val="18"/>
                <w:szCs w:val="18"/>
              </w:rPr>
              <w:t>dokumenterede processer for sårbarhedsstyring, herunder for sikkerhedsopdatering (patch management), hærdning og sikkerhedstest</w:t>
            </w:r>
            <w:r w:rsidR="00C812C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67730AF4" w14:textId="1E640846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437811CD" w14:textId="3724EB4F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704FB32C" w14:textId="128C9B0D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D9D9D9" w:themeFill="background1" w:themeFillShade="D9"/>
          </w:tcPr>
          <w:p w14:paraId="29ACB1EC" w14:textId="77777777" w:rsidR="0022069D" w:rsidRDefault="0022069D" w:rsidP="001109B7">
            <w:pPr>
              <w:rPr>
                <w:sz w:val="18"/>
                <w:szCs w:val="18"/>
              </w:rPr>
            </w:pPr>
          </w:p>
        </w:tc>
      </w:tr>
      <w:tr w:rsidR="00E15139" w:rsidRPr="008E59BF" w14:paraId="524A4BE2" w14:textId="4D6152EF" w:rsidTr="0045278E">
        <w:trPr>
          <w:trHeight w:val="477"/>
        </w:trPr>
        <w:tc>
          <w:tcPr>
            <w:tcW w:w="846" w:type="dxa"/>
            <w:shd w:val="clear" w:color="auto" w:fill="auto"/>
          </w:tcPr>
          <w:p w14:paraId="7AC1FB96" w14:textId="77777777" w:rsidR="0022069D" w:rsidRDefault="0022069D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8"/>
                <w:szCs w:val="18"/>
              </w:rPr>
            </w:pPr>
          </w:p>
          <w:p w14:paraId="2DD7B751" w14:textId="7C58EE7C" w:rsidR="0022069D" w:rsidRPr="00800726" w:rsidRDefault="0022069D" w:rsidP="008007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A0653C" w14:textId="77777777" w:rsidR="0022069D" w:rsidRDefault="0022069D" w:rsidP="001109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5102" w:type="dxa"/>
            <w:shd w:val="clear" w:color="auto" w:fill="auto"/>
          </w:tcPr>
          <w:p w14:paraId="6F587B39" w14:textId="77777777" w:rsidR="0022069D" w:rsidRDefault="0022069D" w:rsidP="001109B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Leverandørforhold (ISO27001 Anneks A.15)</w:t>
            </w:r>
          </w:p>
          <w:p w14:paraId="57F8C235" w14:textId="6A66FE49" w:rsidR="00BE1C21" w:rsidRDefault="00BE1C21" w:rsidP="00BE1C21">
            <w:pPr>
              <w:spacing w:line="30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Leverandøren skal underlægge eventuelle </w:t>
            </w:r>
            <w:r w:rsidR="00B97C0B">
              <w:rPr>
                <w:rFonts w:cs="Arial"/>
                <w:sz w:val="18"/>
                <w:szCs w:val="18"/>
              </w:rPr>
              <w:t>Tredjepartsleverandører</w:t>
            </w:r>
            <w:r>
              <w:rPr>
                <w:rFonts w:cs="Arial"/>
                <w:sz w:val="18"/>
                <w:szCs w:val="18"/>
              </w:rPr>
              <w:t xml:space="preserve"> samme krav til it-sikkerhed, som gælder for Leverandøren.</w:t>
            </w:r>
          </w:p>
          <w:p w14:paraId="7D3F605D" w14:textId="469908AF" w:rsidR="00BE1C21" w:rsidRDefault="00BE1C21" w:rsidP="00BE1C21">
            <w:pPr>
              <w:spacing w:line="30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Leverandøren skal ved anvendelse af eventuelle underdatabehandlere sikre, at der indgås en databehandleraftale, der pålægger underdatabehandleren de samme databeskyttelsesforpligtelser som er underlagt leverandøren fra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07C1E0A" w14:textId="0360CC52" w:rsidR="0022069D" w:rsidRPr="00A732CA" w:rsidRDefault="00BE1C21" w:rsidP="00BE1C21">
            <w:pPr>
              <w:spacing w:line="30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Leverandøren er ansvarlig for i overensstemmelse med databeskyttelsesforordningens krav om ansvarlighed at føre tilsyn med sine underdatabehandlere.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24992181" w14:textId="35EC1043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21A70A5D" w14:textId="1DBB4FAB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2045439D" w14:textId="510DE948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D9D9D9" w:themeFill="background1" w:themeFillShade="D9"/>
          </w:tcPr>
          <w:p w14:paraId="29B7885F" w14:textId="77777777" w:rsidR="0022069D" w:rsidRDefault="0022069D" w:rsidP="001109B7">
            <w:pPr>
              <w:rPr>
                <w:sz w:val="18"/>
                <w:szCs w:val="18"/>
              </w:rPr>
            </w:pPr>
          </w:p>
        </w:tc>
      </w:tr>
      <w:tr w:rsidR="00E15139" w:rsidRPr="008E59BF" w14:paraId="5F79F96C" w14:textId="7D6BB83F" w:rsidTr="0045278E">
        <w:trPr>
          <w:trHeight w:val="477"/>
        </w:trPr>
        <w:tc>
          <w:tcPr>
            <w:tcW w:w="846" w:type="dxa"/>
            <w:shd w:val="clear" w:color="auto" w:fill="auto"/>
          </w:tcPr>
          <w:p w14:paraId="074E0974" w14:textId="77777777" w:rsidR="0022069D" w:rsidRPr="008E59BF" w:rsidRDefault="0022069D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CD4D47" w14:textId="7B218A07" w:rsidR="0022069D" w:rsidRDefault="0022069D" w:rsidP="001109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5102" w:type="dxa"/>
            <w:shd w:val="clear" w:color="auto" w:fill="auto"/>
          </w:tcPr>
          <w:p w14:paraId="3FAFF97B" w14:textId="77777777" w:rsidR="0026462A" w:rsidRPr="00095475" w:rsidRDefault="0026462A" w:rsidP="0026462A">
            <w:pPr>
              <w:spacing w:line="300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547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Styring af informationssikkerhedsbrud </w:t>
            </w:r>
          </w:p>
          <w:p w14:paraId="5D02A8C4" w14:textId="2A885667" w:rsidR="0026462A" w:rsidRPr="00095475" w:rsidRDefault="0026462A" w:rsidP="0026462A">
            <w:pPr>
              <w:spacing w:line="3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95475">
              <w:rPr>
                <w:rFonts w:asciiTheme="minorHAnsi" w:hAnsiTheme="minorHAnsi" w:cstheme="minorHAnsi"/>
                <w:sz w:val="18"/>
                <w:szCs w:val="18"/>
              </w:rPr>
              <w:t xml:space="preserve">Leverandøren skal have en dokumenteret proces for hændelsesstyring og skal uden unødigt ophold orientere </w:t>
            </w:r>
            <w:r w:rsidR="00A9158F">
              <w:rPr>
                <w:rFonts w:asciiTheme="minorHAnsi" w:hAnsiTheme="minorHAnsi" w:cstheme="minorHAnsi"/>
                <w:sz w:val="18"/>
                <w:szCs w:val="18"/>
              </w:rPr>
              <w:t>By &amp; Havn</w:t>
            </w:r>
            <w:r w:rsidRPr="00095475">
              <w:rPr>
                <w:rFonts w:asciiTheme="minorHAnsi" w:hAnsiTheme="minorHAnsi" w:cstheme="minorHAnsi"/>
                <w:sz w:val="18"/>
                <w:szCs w:val="18"/>
              </w:rPr>
              <w:t xml:space="preserve"> om eventuelle sikkerhedshændelser og sørge for, at </w:t>
            </w:r>
            <w:r w:rsidR="00A9158F">
              <w:rPr>
                <w:rFonts w:asciiTheme="minorHAnsi" w:hAnsiTheme="minorHAnsi" w:cstheme="minorHAnsi"/>
                <w:sz w:val="18"/>
                <w:szCs w:val="18"/>
              </w:rPr>
              <w:t>By &amp; Havn</w:t>
            </w:r>
            <w:r w:rsidRPr="00095475">
              <w:rPr>
                <w:rFonts w:asciiTheme="minorHAnsi" w:hAnsiTheme="minorHAnsi" w:cstheme="minorHAnsi"/>
                <w:sz w:val="18"/>
                <w:szCs w:val="18"/>
              </w:rPr>
              <w:t xml:space="preserve"> holdes informeret om den løbende håndtering af sikkerhedshændelserne.</w:t>
            </w:r>
          </w:p>
          <w:p w14:paraId="4A11532D" w14:textId="422A5A40" w:rsidR="0026462A" w:rsidRPr="00095475" w:rsidRDefault="0026462A" w:rsidP="0026462A">
            <w:pPr>
              <w:spacing w:line="3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95475">
              <w:rPr>
                <w:rFonts w:asciiTheme="minorHAnsi" w:hAnsiTheme="minorHAnsi" w:cstheme="minorHAnsi"/>
                <w:sz w:val="18"/>
                <w:szCs w:val="18"/>
              </w:rPr>
              <w:t xml:space="preserve">Leverandøren skal udarbejde en skriftlig procedure for håndtering af brud på persondatasikkerheden, der sikrer, at </w:t>
            </w:r>
            <w:r w:rsidR="0087456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095475">
              <w:rPr>
                <w:rFonts w:asciiTheme="minorHAnsi" w:hAnsiTheme="minorHAnsi" w:cstheme="minorHAnsi"/>
                <w:sz w:val="18"/>
                <w:szCs w:val="18"/>
              </w:rPr>
              <w:t xml:space="preserve">everandøren, efter at være blevet opmærksom på, at der er sket et brud på persondatasikkerheden uden unødig forsinkelse underretter </w:t>
            </w:r>
            <w:r w:rsidR="00A9158F">
              <w:rPr>
                <w:rFonts w:asciiTheme="minorHAnsi" w:hAnsiTheme="minorHAnsi" w:cstheme="minorHAnsi"/>
                <w:sz w:val="18"/>
                <w:szCs w:val="18"/>
              </w:rPr>
              <w:t>By &amp; Havn</w:t>
            </w:r>
            <w:r w:rsidRPr="0009547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5B0B560" w14:textId="2598D08E" w:rsidR="0026462A" w:rsidRPr="00095475" w:rsidRDefault="0026462A" w:rsidP="0026462A">
            <w:pPr>
              <w:spacing w:line="3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9547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Ved brud på persondatasikkerheden, skal </w:t>
            </w:r>
            <w:r w:rsidR="0087456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Pr="00095475">
              <w:rPr>
                <w:rFonts w:asciiTheme="minorHAnsi" w:hAnsiTheme="minorHAnsi" w:cstheme="minorHAnsi"/>
                <w:sz w:val="18"/>
                <w:szCs w:val="18"/>
              </w:rPr>
              <w:t>everandøren dokumentere og rapportere de faktiske omstændigheder ved bruddet herunder:</w:t>
            </w:r>
          </w:p>
          <w:p w14:paraId="372AD70D" w14:textId="77777777" w:rsidR="0026462A" w:rsidRPr="00095475" w:rsidRDefault="0026462A" w:rsidP="00BA29C5">
            <w:pPr>
              <w:pStyle w:val="Listeafsnit"/>
              <w:numPr>
                <w:ilvl w:val="0"/>
                <w:numId w:val="5"/>
              </w:numPr>
              <w:spacing w:line="3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95475">
              <w:rPr>
                <w:rFonts w:asciiTheme="minorHAnsi" w:hAnsiTheme="minorHAnsi" w:cstheme="minorHAnsi"/>
                <w:sz w:val="18"/>
                <w:szCs w:val="18"/>
              </w:rPr>
              <w:t>En beskrivelse af bruddet, herunder antal af berørte registrerede samt typerne af personoplysninger</w:t>
            </w:r>
          </w:p>
          <w:p w14:paraId="0188E9E3" w14:textId="77777777" w:rsidR="0026462A" w:rsidRPr="00095475" w:rsidRDefault="0026462A" w:rsidP="00BA29C5">
            <w:pPr>
              <w:pStyle w:val="Listeafsnit"/>
              <w:numPr>
                <w:ilvl w:val="0"/>
                <w:numId w:val="5"/>
              </w:numPr>
              <w:spacing w:line="3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95475">
              <w:rPr>
                <w:rFonts w:asciiTheme="minorHAnsi" w:hAnsiTheme="minorHAnsi" w:cstheme="minorHAnsi"/>
                <w:sz w:val="18"/>
                <w:szCs w:val="18"/>
              </w:rPr>
              <w:t>Tidsrummet for bruddet</w:t>
            </w:r>
          </w:p>
          <w:p w14:paraId="7C816CF9" w14:textId="77777777" w:rsidR="0026462A" w:rsidRPr="00095475" w:rsidRDefault="0026462A" w:rsidP="00BA29C5">
            <w:pPr>
              <w:pStyle w:val="Listeafsnit"/>
              <w:numPr>
                <w:ilvl w:val="0"/>
                <w:numId w:val="5"/>
              </w:numPr>
              <w:spacing w:line="3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095475">
              <w:rPr>
                <w:rFonts w:asciiTheme="minorHAnsi" w:hAnsiTheme="minorHAnsi" w:cstheme="minorHAnsi"/>
                <w:sz w:val="18"/>
                <w:szCs w:val="18"/>
              </w:rPr>
              <w:t>Konsekvenserne af bruddet</w:t>
            </w:r>
          </w:p>
          <w:p w14:paraId="66E3B863" w14:textId="0C3E7F8D" w:rsidR="0022069D" w:rsidRPr="00A732CA" w:rsidRDefault="0026462A" w:rsidP="0026462A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095475">
              <w:rPr>
                <w:rFonts w:asciiTheme="minorHAnsi" w:hAnsiTheme="minorHAnsi" w:cstheme="minorHAnsi"/>
                <w:sz w:val="18"/>
                <w:szCs w:val="18"/>
              </w:rPr>
              <w:t>De foranstaltninger der er truffet for at standse bruddet.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4925ACAB" w14:textId="61670F3D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455DFBE1" w14:textId="4727EACA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4194C5D3" w14:textId="7D51D366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D9D9D9" w:themeFill="background1" w:themeFillShade="D9"/>
          </w:tcPr>
          <w:p w14:paraId="28884109" w14:textId="77777777" w:rsidR="0022069D" w:rsidRDefault="0022069D" w:rsidP="001109B7">
            <w:pPr>
              <w:rPr>
                <w:sz w:val="18"/>
                <w:szCs w:val="18"/>
              </w:rPr>
            </w:pPr>
          </w:p>
        </w:tc>
      </w:tr>
      <w:tr w:rsidR="00E15139" w:rsidRPr="008E59BF" w14:paraId="2E91CC88" w14:textId="007D2834" w:rsidTr="0045278E">
        <w:trPr>
          <w:trHeight w:val="477"/>
        </w:trPr>
        <w:tc>
          <w:tcPr>
            <w:tcW w:w="846" w:type="dxa"/>
            <w:shd w:val="clear" w:color="auto" w:fill="auto"/>
          </w:tcPr>
          <w:p w14:paraId="65628CAF" w14:textId="77777777" w:rsidR="0022069D" w:rsidRPr="008E59BF" w:rsidRDefault="0022069D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BBF75C" w14:textId="77777777" w:rsidR="0022069D" w:rsidRDefault="0022069D" w:rsidP="001109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5102" w:type="dxa"/>
            <w:shd w:val="clear" w:color="auto" w:fill="auto"/>
          </w:tcPr>
          <w:p w14:paraId="160D3979" w14:textId="77777777" w:rsidR="0022069D" w:rsidRDefault="0022069D" w:rsidP="001109B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 w:rsidRPr="0061727A">
              <w:rPr>
                <w:rFonts w:cs="Arial"/>
                <w:b/>
                <w:sz w:val="18"/>
                <w:szCs w:val="18"/>
              </w:rPr>
              <w:t>Informationssikkerhedsaspekter ved nød-, beredskabs- og retableringsstyring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1462A183" w14:textId="77777777" w:rsidR="0022069D" w:rsidRDefault="0022069D" w:rsidP="001109B7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A732CA">
              <w:rPr>
                <w:rFonts w:cs="Arial"/>
                <w:sz w:val="18"/>
                <w:szCs w:val="18"/>
              </w:rPr>
              <w:t xml:space="preserve">Leverandøren </w:t>
            </w:r>
            <w:r>
              <w:rPr>
                <w:rFonts w:cs="Arial"/>
                <w:sz w:val="18"/>
                <w:szCs w:val="18"/>
              </w:rPr>
              <w:t xml:space="preserve">skal have </w:t>
            </w:r>
            <w:r w:rsidRPr="00A732CA">
              <w:rPr>
                <w:rFonts w:cs="Arial"/>
                <w:sz w:val="18"/>
                <w:szCs w:val="18"/>
              </w:rPr>
              <w:t xml:space="preserve">dokumenterede, gennemtænkte og velafprøvede planer for </w:t>
            </w:r>
            <w:proofErr w:type="spellStart"/>
            <w:r w:rsidRPr="00A732CA">
              <w:rPr>
                <w:rFonts w:cs="Arial"/>
                <w:sz w:val="18"/>
                <w:szCs w:val="18"/>
              </w:rPr>
              <w:t>disaster</w:t>
            </w:r>
            <w:proofErr w:type="spellEnd"/>
            <w:r w:rsidRPr="00A732CA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A732CA">
              <w:rPr>
                <w:rFonts w:cs="Arial"/>
                <w:sz w:val="18"/>
                <w:szCs w:val="18"/>
              </w:rPr>
              <w:t>recovery</w:t>
            </w:r>
            <w:proofErr w:type="spellEnd"/>
            <w:r w:rsidRPr="00A732CA">
              <w:rPr>
                <w:rFonts w:cs="Arial"/>
                <w:sz w:val="18"/>
                <w:szCs w:val="18"/>
              </w:rPr>
              <w:t xml:space="preserve"> og business </w:t>
            </w:r>
            <w:proofErr w:type="spellStart"/>
            <w:r w:rsidRPr="00A732CA">
              <w:rPr>
                <w:rFonts w:cs="Arial"/>
                <w:sz w:val="18"/>
                <w:szCs w:val="18"/>
              </w:rPr>
              <w:t>continuity</w:t>
            </w:r>
            <w:proofErr w:type="spellEnd"/>
            <w:r w:rsidRPr="00A732CA">
              <w:rPr>
                <w:rFonts w:cs="Arial"/>
                <w:sz w:val="18"/>
                <w:szCs w:val="18"/>
              </w:rPr>
              <w:t>.</w:t>
            </w:r>
          </w:p>
          <w:p w14:paraId="26DAEE2A" w14:textId="4ADD104B" w:rsidR="0022069D" w:rsidRPr="00A732CA" w:rsidRDefault="0022069D" w:rsidP="001109B7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61727A">
              <w:rPr>
                <w:rFonts w:cs="Arial"/>
                <w:sz w:val="18"/>
                <w:szCs w:val="18"/>
              </w:rPr>
              <w:t xml:space="preserve">Leverandøren afvikler den tilbudte løsning i et driftsmiljø med et </w:t>
            </w:r>
            <w:r>
              <w:rPr>
                <w:rFonts w:cs="Arial"/>
                <w:sz w:val="18"/>
                <w:szCs w:val="18"/>
              </w:rPr>
              <w:t xml:space="preserve">tilpas </w:t>
            </w:r>
            <w:r w:rsidRPr="0061727A">
              <w:rPr>
                <w:rFonts w:cs="Arial"/>
                <w:sz w:val="18"/>
                <w:szCs w:val="18"/>
              </w:rPr>
              <w:t xml:space="preserve">niveau af redundans for optimal driftssikkerhed i overensstemmelse med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 w:rsidRPr="0061727A">
              <w:rPr>
                <w:rFonts w:cs="Arial"/>
                <w:sz w:val="18"/>
                <w:szCs w:val="18"/>
              </w:rPr>
              <w:t>s krav til servicemål.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37EF975A" w14:textId="5C3D0C40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7D8E2637" w14:textId="57356167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515D19F8" w14:textId="0B522FB6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D9D9D9" w:themeFill="background1" w:themeFillShade="D9"/>
          </w:tcPr>
          <w:p w14:paraId="5C7BF37C" w14:textId="77777777" w:rsidR="0022069D" w:rsidRDefault="0022069D" w:rsidP="001109B7">
            <w:pPr>
              <w:rPr>
                <w:sz w:val="18"/>
                <w:szCs w:val="18"/>
              </w:rPr>
            </w:pPr>
          </w:p>
        </w:tc>
      </w:tr>
      <w:tr w:rsidR="00E15139" w:rsidRPr="008E59BF" w14:paraId="22EDBA20" w14:textId="73A5A48D" w:rsidTr="0045278E">
        <w:trPr>
          <w:trHeight w:val="477"/>
        </w:trPr>
        <w:tc>
          <w:tcPr>
            <w:tcW w:w="846" w:type="dxa"/>
            <w:shd w:val="clear" w:color="auto" w:fill="auto"/>
          </w:tcPr>
          <w:p w14:paraId="2A603FDF" w14:textId="77777777" w:rsidR="0022069D" w:rsidRPr="008E59BF" w:rsidRDefault="0022069D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7F05E8" w14:textId="77777777" w:rsidR="0022069D" w:rsidRDefault="0022069D" w:rsidP="001109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5102" w:type="dxa"/>
            <w:shd w:val="clear" w:color="auto" w:fill="auto"/>
          </w:tcPr>
          <w:p w14:paraId="29128274" w14:textId="77777777" w:rsidR="0022069D" w:rsidRDefault="0022069D" w:rsidP="001109B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Overensstemmelse (ISO27701 Anneks A.18)</w:t>
            </w:r>
          </w:p>
          <w:p w14:paraId="46236891" w14:textId="1DD326B3" w:rsidR="0022069D" w:rsidRPr="00A732CA" w:rsidRDefault="0022069D" w:rsidP="001109B7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D55290">
              <w:rPr>
                <w:rFonts w:cs="Arial"/>
                <w:sz w:val="18"/>
                <w:szCs w:val="18"/>
              </w:rPr>
              <w:t xml:space="preserve">Leverandøren </w:t>
            </w:r>
            <w:r>
              <w:rPr>
                <w:rFonts w:cs="Arial"/>
                <w:sz w:val="18"/>
                <w:szCs w:val="18"/>
              </w:rPr>
              <w:t xml:space="preserve">skal </w:t>
            </w:r>
            <w:r w:rsidRPr="00D55290">
              <w:rPr>
                <w:rFonts w:cs="Arial"/>
                <w:sz w:val="18"/>
                <w:szCs w:val="18"/>
              </w:rPr>
              <w:t>overholde relevant lovgivning herunder Persondataloven, Persondataforordning</w:t>
            </w:r>
            <w:r>
              <w:rPr>
                <w:rFonts w:cs="Arial"/>
                <w:sz w:val="18"/>
                <w:szCs w:val="18"/>
              </w:rPr>
              <w:t>en</w:t>
            </w:r>
            <w:r w:rsidRPr="00D55290">
              <w:rPr>
                <w:rFonts w:cs="Arial"/>
                <w:sz w:val="18"/>
                <w:szCs w:val="18"/>
              </w:rPr>
              <w:t xml:space="preserve"> og Sikkerhedsbekendtgørelsen</w:t>
            </w:r>
            <w:r w:rsidR="0033640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76F6701" w14:textId="2F9D3759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7CF7384" w14:textId="1BA54D8F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F8D36" w14:textId="34BB973A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69BBA" w14:textId="77777777" w:rsidR="0022069D" w:rsidRDefault="0022069D" w:rsidP="001109B7">
            <w:pPr>
              <w:rPr>
                <w:sz w:val="18"/>
                <w:szCs w:val="18"/>
              </w:rPr>
            </w:pPr>
          </w:p>
        </w:tc>
      </w:tr>
      <w:tr w:rsidR="00E15139" w:rsidRPr="002D5374" w14:paraId="1588F49F" w14:textId="292ACA0F" w:rsidTr="0045278E">
        <w:trPr>
          <w:trHeight w:val="477"/>
        </w:trPr>
        <w:tc>
          <w:tcPr>
            <w:tcW w:w="846" w:type="dxa"/>
            <w:shd w:val="clear" w:color="auto" w:fill="auto"/>
          </w:tcPr>
          <w:p w14:paraId="37EF1E8E" w14:textId="77777777" w:rsidR="0022069D" w:rsidRPr="00083CF3" w:rsidRDefault="0022069D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567" w:type="dxa"/>
          </w:tcPr>
          <w:p w14:paraId="6B73F956" w14:textId="77777777" w:rsidR="0022069D" w:rsidRPr="002D5374" w:rsidRDefault="0022069D" w:rsidP="001109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5102" w:type="dxa"/>
            <w:shd w:val="clear" w:color="auto" w:fill="auto"/>
          </w:tcPr>
          <w:p w14:paraId="5C54DC0A" w14:textId="77777777" w:rsidR="00F56521" w:rsidRPr="00F56521" w:rsidRDefault="00F56521" w:rsidP="00F56521">
            <w:pPr>
              <w:keepNext/>
              <w:spacing w:before="4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F56521">
              <w:rPr>
                <w:rFonts w:cs="Arial"/>
                <w:b/>
                <w:sz w:val="18"/>
                <w:szCs w:val="18"/>
              </w:rPr>
              <w:t>It-revisionserklæring (generelle it-kontroller)</w:t>
            </w:r>
          </w:p>
          <w:p w14:paraId="3E8A6624" w14:textId="77777777" w:rsidR="00F56521" w:rsidRPr="00F56521" w:rsidRDefault="00F56521" w:rsidP="00F56521">
            <w:pPr>
              <w:keepNext/>
              <w:spacing w:before="40" w:after="60" w:line="240" w:lineRule="auto"/>
              <w:rPr>
                <w:rFonts w:cs="Arial"/>
                <w:b/>
                <w:sz w:val="18"/>
                <w:szCs w:val="18"/>
              </w:rPr>
            </w:pPr>
          </w:p>
          <w:p w14:paraId="5E7D4C3E" w14:textId="77777777" w:rsidR="00F56521" w:rsidRPr="00F56521" w:rsidRDefault="00F56521" w:rsidP="00F56521">
            <w:pPr>
              <w:keepNext/>
              <w:spacing w:before="40" w:after="60" w:line="240" w:lineRule="auto"/>
              <w:rPr>
                <w:rFonts w:cs="Arial"/>
                <w:bCs/>
                <w:sz w:val="18"/>
                <w:szCs w:val="18"/>
              </w:rPr>
            </w:pPr>
            <w:r w:rsidRPr="00F56521">
              <w:rPr>
                <w:rFonts w:cs="Arial"/>
                <w:bCs/>
                <w:sz w:val="18"/>
                <w:szCs w:val="18"/>
              </w:rPr>
              <w:t>It-revisionserklæring (generelle it-kontroller)</w:t>
            </w:r>
          </w:p>
          <w:p w14:paraId="07E2C636" w14:textId="7B4059CC" w:rsidR="00F56521" w:rsidRPr="00F56521" w:rsidRDefault="00F56521" w:rsidP="00F56521">
            <w:pPr>
              <w:keepNext/>
              <w:spacing w:before="40" w:after="60" w:line="240" w:lineRule="auto"/>
              <w:rPr>
                <w:rFonts w:cs="Arial"/>
                <w:bCs/>
                <w:sz w:val="18"/>
                <w:szCs w:val="18"/>
              </w:rPr>
            </w:pPr>
            <w:r w:rsidRPr="00F56521">
              <w:rPr>
                <w:rFonts w:cs="Arial"/>
                <w:bCs/>
                <w:sz w:val="18"/>
                <w:szCs w:val="18"/>
              </w:rPr>
              <w:t xml:space="preserve">Leverandøren skal, uden yderligere vederlag, årligt fremsende en ISAE3402 type-2 </w:t>
            </w:r>
            <w:r w:rsidR="006E35AE">
              <w:rPr>
                <w:rFonts w:cs="Arial"/>
                <w:bCs/>
                <w:sz w:val="18"/>
                <w:szCs w:val="18"/>
              </w:rPr>
              <w:t xml:space="preserve">eller tilsvarende </w:t>
            </w:r>
            <w:r w:rsidRPr="00F56521">
              <w:rPr>
                <w:rFonts w:cs="Arial"/>
                <w:bCs/>
                <w:sz w:val="18"/>
                <w:szCs w:val="18"/>
              </w:rPr>
              <w:lastRenderedPageBreak/>
              <w:t xml:space="preserve">revisionserklæring rettet mod </w:t>
            </w:r>
            <w:r w:rsidR="0033640B">
              <w:rPr>
                <w:rFonts w:cs="Arial"/>
                <w:bCs/>
                <w:sz w:val="18"/>
                <w:szCs w:val="18"/>
              </w:rPr>
              <w:t>L</w:t>
            </w:r>
            <w:r w:rsidRPr="00F56521">
              <w:rPr>
                <w:rFonts w:cs="Arial"/>
                <w:bCs/>
                <w:sz w:val="18"/>
                <w:szCs w:val="18"/>
              </w:rPr>
              <w:t>everandørens generelle it-kontroller</w:t>
            </w:r>
            <w:r w:rsidR="006E35AE">
              <w:rPr>
                <w:rFonts w:cs="Arial"/>
                <w:bCs/>
                <w:sz w:val="18"/>
                <w:szCs w:val="18"/>
              </w:rPr>
              <w:t>.</w:t>
            </w:r>
            <w:r w:rsidRPr="00F56521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0D07172A" w14:textId="1CEE1B2E" w:rsidR="0022069D" w:rsidRPr="00370A31" w:rsidRDefault="00F56521" w:rsidP="00F56521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4AF4337">
              <w:rPr>
                <w:rFonts w:cs="Arial"/>
                <w:sz w:val="18"/>
                <w:szCs w:val="18"/>
              </w:rPr>
              <w:t xml:space="preserve">Erklæringen skal første gang foreligge senest </w:t>
            </w:r>
            <w:r w:rsidR="00D05C3C">
              <w:rPr>
                <w:rFonts w:cs="Arial"/>
                <w:sz w:val="18"/>
                <w:szCs w:val="18"/>
              </w:rPr>
              <w:t>3</w:t>
            </w:r>
            <w:r w:rsidRPr="04AF4337">
              <w:rPr>
                <w:rFonts w:cs="Arial"/>
                <w:sz w:val="18"/>
                <w:szCs w:val="18"/>
              </w:rPr>
              <w:t xml:space="preserve"> måneder efter indgåelse af </w:t>
            </w:r>
            <w:r w:rsidR="006E35AE">
              <w:rPr>
                <w:rFonts w:cs="Arial"/>
                <w:sz w:val="18"/>
                <w:szCs w:val="18"/>
              </w:rPr>
              <w:t>K</w:t>
            </w:r>
            <w:r w:rsidRPr="04AF4337">
              <w:rPr>
                <w:rFonts w:cs="Arial"/>
                <w:sz w:val="18"/>
                <w:szCs w:val="18"/>
              </w:rPr>
              <w:t>ontrakt.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64106259" w14:textId="0F57A77D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6399E418" w14:textId="0F4CC614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21D05EE9" w14:textId="5A732B30" w:rsidR="0022069D" w:rsidRPr="0099137F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D9D9D9" w:themeFill="background1" w:themeFillShade="D9"/>
          </w:tcPr>
          <w:p w14:paraId="69966316" w14:textId="77777777" w:rsidR="0022069D" w:rsidRDefault="0022069D" w:rsidP="001109B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E15139" w:rsidRPr="002D5374" w14:paraId="62D1B23D" w14:textId="6324428D" w:rsidTr="0045278E">
        <w:trPr>
          <w:trHeight w:val="477"/>
        </w:trPr>
        <w:tc>
          <w:tcPr>
            <w:tcW w:w="846" w:type="dxa"/>
            <w:shd w:val="clear" w:color="auto" w:fill="auto"/>
          </w:tcPr>
          <w:p w14:paraId="421D264B" w14:textId="77777777" w:rsidR="0022069D" w:rsidRPr="00083CF3" w:rsidRDefault="0022069D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567" w:type="dxa"/>
          </w:tcPr>
          <w:p w14:paraId="7352DD5D" w14:textId="77777777" w:rsidR="0022069D" w:rsidRDefault="0022069D" w:rsidP="001109B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5102" w:type="dxa"/>
            <w:shd w:val="clear" w:color="auto" w:fill="auto"/>
          </w:tcPr>
          <w:p w14:paraId="7CD84B39" w14:textId="7EFDB59B" w:rsidR="00AD78EB" w:rsidRDefault="00AD78EB" w:rsidP="00AD78EB">
            <w:pPr>
              <w:spacing w:line="300" w:lineRule="exact"/>
              <w:rPr>
                <w:rFonts w:cs="Arial"/>
                <w:b/>
                <w:bCs/>
                <w:sz w:val="18"/>
                <w:szCs w:val="18"/>
              </w:rPr>
            </w:pPr>
            <w:r w:rsidRPr="00CB5826">
              <w:rPr>
                <w:rFonts w:cs="Arial"/>
                <w:b/>
                <w:bCs/>
                <w:sz w:val="18"/>
                <w:szCs w:val="18"/>
              </w:rPr>
              <w:t xml:space="preserve">It-revisorerklæring (kontroller relateret til </w:t>
            </w:r>
            <w:r w:rsidR="006E35AE">
              <w:rPr>
                <w:rFonts w:cs="Arial"/>
                <w:b/>
                <w:bCs/>
                <w:sz w:val="18"/>
                <w:szCs w:val="18"/>
              </w:rPr>
              <w:t>L</w:t>
            </w:r>
            <w:r w:rsidRPr="00CB5826">
              <w:rPr>
                <w:rFonts w:cs="Arial"/>
                <w:b/>
                <w:bCs/>
                <w:sz w:val="18"/>
                <w:szCs w:val="18"/>
              </w:rPr>
              <w:t>everandørens behandling og beskyttelse af personoplysninger)</w:t>
            </w:r>
          </w:p>
          <w:p w14:paraId="10CAD514" w14:textId="35450C37" w:rsidR="00AD78EB" w:rsidRPr="000F1FA6" w:rsidRDefault="00AD78EB" w:rsidP="00AD78EB">
            <w:pPr>
              <w:spacing w:line="300" w:lineRule="exact"/>
              <w:rPr>
                <w:rFonts w:cs="Arial"/>
                <w:sz w:val="18"/>
                <w:szCs w:val="18"/>
              </w:rPr>
            </w:pPr>
            <w:r w:rsidRPr="000F1FA6">
              <w:rPr>
                <w:rFonts w:cs="Arial"/>
                <w:sz w:val="18"/>
                <w:szCs w:val="18"/>
              </w:rPr>
              <w:t>Leverandøren skal, uden yderligere vederlag, årligt fremsende en ISAE 3000 type 2</w:t>
            </w:r>
            <w:r w:rsidR="006E35AE">
              <w:rPr>
                <w:rFonts w:cs="Arial"/>
                <w:sz w:val="18"/>
                <w:szCs w:val="18"/>
              </w:rPr>
              <w:t xml:space="preserve"> eller tilsvarende </w:t>
            </w:r>
            <w:r w:rsidR="006E35AE" w:rsidRPr="00F56521">
              <w:rPr>
                <w:rFonts w:cs="Arial"/>
                <w:bCs/>
                <w:sz w:val="18"/>
                <w:szCs w:val="18"/>
              </w:rPr>
              <w:t>revisionserklæring</w:t>
            </w:r>
            <w:r w:rsidRPr="000F1FA6">
              <w:rPr>
                <w:rFonts w:cs="Arial"/>
                <w:sz w:val="18"/>
                <w:szCs w:val="18"/>
              </w:rPr>
              <w:t xml:space="preserve">, rettet mod </w:t>
            </w:r>
            <w:r w:rsidR="006E35AE">
              <w:rPr>
                <w:rFonts w:cs="Arial"/>
                <w:sz w:val="18"/>
                <w:szCs w:val="18"/>
              </w:rPr>
              <w:t>L</w:t>
            </w:r>
            <w:r w:rsidRPr="000F1FA6">
              <w:rPr>
                <w:rFonts w:cs="Arial"/>
                <w:sz w:val="18"/>
                <w:szCs w:val="18"/>
              </w:rPr>
              <w:t>everandørens b</w:t>
            </w:r>
            <w:r>
              <w:rPr>
                <w:rFonts w:cs="Arial"/>
                <w:sz w:val="18"/>
                <w:szCs w:val="18"/>
              </w:rPr>
              <w:t>e</w:t>
            </w:r>
            <w:r w:rsidRPr="000F1FA6">
              <w:rPr>
                <w:rFonts w:cs="Arial"/>
                <w:sz w:val="18"/>
                <w:szCs w:val="18"/>
              </w:rPr>
              <w:t>handling og beskyttelse af personoplysninger i henhold til databeskyttelsesforordningen og databeskyttelsesloven, herunder overholdelse af den indgåede databehandleraftale.</w:t>
            </w:r>
          </w:p>
          <w:p w14:paraId="10210E7D" w14:textId="505D0E0C" w:rsidR="0022069D" w:rsidRDefault="00AD78EB" w:rsidP="00AD78EB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 w:rsidRPr="000F1FA6">
              <w:rPr>
                <w:rFonts w:cs="Arial"/>
                <w:sz w:val="18"/>
                <w:szCs w:val="18"/>
              </w:rPr>
              <w:t>Erklæringen skal første gang foreligge senest 12 måneder efter indgåelse af kontrakt.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5F358004" w14:textId="2C643B7A" w:rsidR="0022069D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227CF28C" w14:textId="24CB756A" w:rsidR="0022069D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2E719736" w14:textId="4EAED919" w:rsidR="0022069D" w:rsidRDefault="0022069D" w:rsidP="001109B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2" w:type="dxa"/>
            <w:shd w:val="clear" w:color="auto" w:fill="D9D9D9" w:themeFill="background1" w:themeFillShade="D9"/>
          </w:tcPr>
          <w:p w14:paraId="0119FFEE" w14:textId="77777777" w:rsidR="0022069D" w:rsidRDefault="0022069D" w:rsidP="001109B7">
            <w:pPr>
              <w:rPr>
                <w:rStyle w:val="Pladsholdertekst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tbl>
    <w:p w14:paraId="3BCBFE2D" w14:textId="77777777" w:rsidR="00606E96" w:rsidRDefault="00606E96" w:rsidP="00606E96">
      <w:pPr>
        <w:pStyle w:val="Overskrift2"/>
        <w:numPr>
          <w:ilvl w:val="0"/>
          <w:numId w:val="0"/>
        </w:numPr>
        <w:ind w:left="794"/>
        <w:rPr>
          <w:sz w:val="19"/>
          <w:szCs w:val="19"/>
        </w:rPr>
      </w:pPr>
    </w:p>
    <w:p w14:paraId="1E32D0AC" w14:textId="77777777" w:rsidR="00606E96" w:rsidRDefault="00606E96" w:rsidP="00606E96"/>
    <w:p w14:paraId="5B7F4918" w14:textId="77777777" w:rsidR="00606E96" w:rsidRDefault="00606E96" w:rsidP="00606E96"/>
    <w:p w14:paraId="363267B9" w14:textId="77777777" w:rsidR="00606E96" w:rsidRDefault="00606E96" w:rsidP="00606E96"/>
    <w:p w14:paraId="1C89668A" w14:textId="77777777" w:rsidR="00606E96" w:rsidRDefault="00606E96" w:rsidP="00606E96"/>
    <w:p w14:paraId="7C91CF60" w14:textId="77777777" w:rsidR="00606E96" w:rsidRDefault="00606E96" w:rsidP="00606E96"/>
    <w:p w14:paraId="29B8B7CB" w14:textId="77777777" w:rsidR="00606E96" w:rsidRDefault="00606E96" w:rsidP="00606E96"/>
    <w:p w14:paraId="74A0E880" w14:textId="77777777" w:rsidR="00606E96" w:rsidRDefault="00606E96" w:rsidP="00606E96"/>
    <w:p w14:paraId="17443D27" w14:textId="77777777" w:rsidR="00606E96" w:rsidRPr="00606E96" w:rsidRDefault="00606E96" w:rsidP="00606E96"/>
    <w:p w14:paraId="355C7F79" w14:textId="2C25A8DD" w:rsidR="00A0643C" w:rsidRPr="00606E96" w:rsidRDefault="00A0643C" w:rsidP="00A0643C">
      <w:pPr>
        <w:pStyle w:val="Overskrift2"/>
        <w:rPr>
          <w:sz w:val="19"/>
          <w:szCs w:val="19"/>
        </w:rPr>
      </w:pPr>
      <w:bookmarkStart w:id="21" w:name="_Toc168597199"/>
      <w:r w:rsidRPr="00606E96">
        <w:rPr>
          <w:sz w:val="19"/>
          <w:szCs w:val="19"/>
        </w:rPr>
        <w:t>Driftsmæssige krav til sikkerhed</w:t>
      </w:r>
      <w:bookmarkEnd w:id="21"/>
    </w:p>
    <w:p w14:paraId="5CFB4477" w14:textId="77777777" w:rsidR="00C73D72" w:rsidRDefault="00C73D72" w:rsidP="003670E5"/>
    <w:tbl>
      <w:tblPr>
        <w:tblW w:w="13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536"/>
        <w:gridCol w:w="945"/>
        <w:gridCol w:w="945"/>
        <w:gridCol w:w="945"/>
        <w:gridCol w:w="3961"/>
      </w:tblGrid>
      <w:tr w:rsidR="001B134F" w:rsidRPr="008E59BF" w14:paraId="624A8590" w14:textId="77777777" w:rsidTr="00700602">
        <w:trPr>
          <w:cantSplit/>
          <w:trHeight w:val="1200"/>
        </w:trPr>
        <w:tc>
          <w:tcPr>
            <w:tcW w:w="851" w:type="dxa"/>
            <w:vMerge w:val="restart"/>
            <w:shd w:val="clear" w:color="auto" w:fill="auto"/>
          </w:tcPr>
          <w:p w14:paraId="2B018722" w14:textId="77777777" w:rsidR="001B134F" w:rsidRPr="008E59BF" w:rsidRDefault="001B134F">
            <w:pPr>
              <w:keepNext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ID</w:t>
            </w:r>
          </w:p>
        </w:tc>
        <w:tc>
          <w:tcPr>
            <w:tcW w:w="1134" w:type="dxa"/>
            <w:tcBorders>
              <w:bottom w:val="nil"/>
            </w:tcBorders>
            <w:textDirection w:val="tbRl"/>
            <w:vAlign w:val="center"/>
          </w:tcPr>
          <w:p w14:paraId="74A9F29F" w14:textId="77777777" w:rsidR="001B134F" w:rsidRPr="008E59BF" w:rsidRDefault="001B134F">
            <w:pPr>
              <w:keepNext/>
              <w:ind w:right="113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Pr="66B9E8CE">
              <w:rPr>
                <w:rFonts w:cs="Arial"/>
                <w:b/>
                <w:bCs/>
                <w:sz w:val="18"/>
                <w:szCs w:val="18"/>
              </w:rPr>
              <w:t>Kravtype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36CDC4B5" w14:textId="77777777" w:rsidR="001B134F" w:rsidRPr="008E59BF" w:rsidRDefault="001B134F">
            <w:pPr>
              <w:keepNext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Beskrivelse</w:t>
            </w:r>
          </w:p>
        </w:tc>
        <w:tc>
          <w:tcPr>
            <w:tcW w:w="2835" w:type="dxa"/>
            <w:gridSpan w:val="3"/>
          </w:tcPr>
          <w:p w14:paraId="0F0032D7" w14:textId="77777777" w:rsidR="001B134F" w:rsidRPr="008E59BF" w:rsidRDefault="001B134F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8E59BF">
              <w:rPr>
                <w:rFonts w:cs="Arial"/>
                <w:b/>
                <w:sz w:val="18"/>
                <w:szCs w:val="18"/>
              </w:rPr>
              <w:t>Kravsopfyldelsesgrad</w:t>
            </w:r>
            <w:proofErr w:type="spellEnd"/>
          </w:p>
        </w:tc>
        <w:tc>
          <w:tcPr>
            <w:tcW w:w="3961" w:type="dxa"/>
            <w:vMerge w:val="restart"/>
            <w:shd w:val="clear" w:color="auto" w:fill="D9D9D9" w:themeFill="background1" w:themeFillShade="D9"/>
          </w:tcPr>
          <w:p w14:paraId="15AB28D7" w14:textId="77777777" w:rsidR="001B134F" w:rsidRPr="008E59BF" w:rsidRDefault="001B134F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Positiv vægtning i evaluering</w:t>
            </w:r>
          </w:p>
        </w:tc>
      </w:tr>
      <w:tr w:rsidR="001B134F" w:rsidRPr="008E59BF" w14:paraId="719DAADD" w14:textId="77777777" w:rsidTr="00700602">
        <w:trPr>
          <w:cantSplit/>
          <w:trHeight w:val="1134"/>
        </w:trPr>
        <w:tc>
          <w:tcPr>
            <w:tcW w:w="851" w:type="dxa"/>
            <w:vMerge/>
          </w:tcPr>
          <w:p w14:paraId="5FF2CDC3" w14:textId="77777777" w:rsidR="001B134F" w:rsidRPr="008E59BF" w:rsidRDefault="001B134F">
            <w:pPr>
              <w:keepNext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bottom"/>
          </w:tcPr>
          <w:p w14:paraId="00CC93A0" w14:textId="77777777" w:rsidR="001B134F" w:rsidRPr="008E59BF" w:rsidRDefault="001B134F">
            <w:pPr>
              <w:keepNext/>
              <w:jc w:val="center"/>
              <w:rPr>
                <w:rFonts w:cs="Arial"/>
                <w:bCs/>
                <w:sz w:val="18"/>
                <w:szCs w:val="18"/>
              </w:rPr>
            </w:pPr>
            <w:r w:rsidRPr="008E59BF">
              <w:rPr>
                <w:rFonts w:cs="Arial"/>
                <w:bCs/>
                <w:sz w:val="18"/>
                <w:szCs w:val="18"/>
              </w:rPr>
              <w:t>MK</w:t>
            </w:r>
          </w:p>
          <w:p w14:paraId="4348162D" w14:textId="77777777" w:rsidR="001B134F" w:rsidRDefault="001B134F">
            <w:pPr>
              <w:keepNext/>
              <w:jc w:val="center"/>
              <w:rPr>
                <w:rFonts w:cs="Arial"/>
                <w:bCs/>
                <w:sz w:val="18"/>
                <w:szCs w:val="18"/>
              </w:rPr>
            </w:pPr>
            <w:r w:rsidRPr="008E59BF">
              <w:rPr>
                <w:rFonts w:cs="Arial"/>
                <w:bCs/>
                <w:sz w:val="18"/>
                <w:szCs w:val="18"/>
              </w:rPr>
              <w:t>K</w:t>
            </w:r>
          </w:p>
          <w:p w14:paraId="3F8786E7" w14:textId="77777777" w:rsidR="001B134F" w:rsidRDefault="001B134F">
            <w:pPr>
              <w:keepNext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EK</w:t>
            </w:r>
          </w:p>
          <w:p w14:paraId="4D4F26F5" w14:textId="77777777" w:rsidR="001B134F" w:rsidRPr="008E59BF" w:rsidRDefault="001B134F">
            <w:pPr>
              <w:keepNext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</w:p>
        </w:tc>
        <w:tc>
          <w:tcPr>
            <w:tcW w:w="4536" w:type="dxa"/>
            <w:vMerge/>
          </w:tcPr>
          <w:p w14:paraId="70965314" w14:textId="77777777" w:rsidR="001B134F" w:rsidRPr="008E59BF" w:rsidRDefault="001B134F">
            <w:pPr>
              <w:keepNext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nil"/>
            </w:tcBorders>
            <w:textDirection w:val="tbRl"/>
          </w:tcPr>
          <w:p w14:paraId="51FE0A72" w14:textId="77777777" w:rsidR="001B134F" w:rsidRPr="008E59BF" w:rsidRDefault="001B134F">
            <w:pPr>
              <w:keepNext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Helt</w:t>
            </w:r>
          </w:p>
        </w:tc>
        <w:tc>
          <w:tcPr>
            <w:tcW w:w="945" w:type="dxa"/>
            <w:tcBorders>
              <w:bottom w:val="nil"/>
            </w:tcBorders>
            <w:textDirection w:val="tbRl"/>
          </w:tcPr>
          <w:p w14:paraId="19E38BB6" w14:textId="77777777" w:rsidR="001B134F" w:rsidRPr="008E59BF" w:rsidRDefault="001B134F">
            <w:pPr>
              <w:keepNext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Delvist</w:t>
            </w:r>
          </w:p>
        </w:tc>
        <w:tc>
          <w:tcPr>
            <w:tcW w:w="945" w:type="dxa"/>
            <w:tcBorders>
              <w:bottom w:val="nil"/>
            </w:tcBorders>
            <w:textDirection w:val="tbRl"/>
          </w:tcPr>
          <w:p w14:paraId="497385DB" w14:textId="77777777" w:rsidR="001B134F" w:rsidRPr="008E59BF" w:rsidRDefault="001B134F">
            <w:pPr>
              <w:keepNext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Ikke</w:t>
            </w:r>
          </w:p>
        </w:tc>
        <w:tc>
          <w:tcPr>
            <w:tcW w:w="3961" w:type="dxa"/>
            <w:vMerge/>
          </w:tcPr>
          <w:p w14:paraId="6FE2F9FF" w14:textId="77777777" w:rsidR="001B134F" w:rsidRPr="008E59BF" w:rsidRDefault="001B134F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B134F" w:rsidRPr="008E59BF" w14:paraId="066CAD46" w14:textId="77777777" w:rsidTr="00700602">
        <w:trPr>
          <w:trHeight w:val="513"/>
        </w:trPr>
        <w:tc>
          <w:tcPr>
            <w:tcW w:w="851" w:type="dxa"/>
            <w:vMerge/>
          </w:tcPr>
          <w:p w14:paraId="48B0CA9C" w14:textId="77777777" w:rsidR="001B134F" w:rsidRPr="008E59BF" w:rsidRDefault="001B134F">
            <w:pPr>
              <w:keepNext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bottom"/>
          </w:tcPr>
          <w:p w14:paraId="415992EC" w14:textId="77777777" w:rsidR="001B134F" w:rsidRPr="008E59BF" w:rsidRDefault="001B134F">
            <w:pPr>
              <w:keepNext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14:paraId="24662FD1" w14:textId="77777777" w:rsidR="001B134F" w:rsidRPr="008E59BF" w:rsidRDefault="001B134F">
            <w:pPr>
              <w:keepNext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14:paraId="7F4534B9" w14:textId="77777777" w:rsidR="001B134F" w:rsidRPr="008E59BF" w:rsidRDefault="001B134F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(X)</w:t>
            </w:r>
          </w:p>
        </w:tc>
        <w:tc>
          <w:tcPr>
            <w:tcW w:w="945" w:type="dxa"/>
            <w:tcBorders>
              <w:top w:val="nil"/>
            </w:tcBorders>
          </w:tcPr>
          <w:p w14:paraId="1D048835" w14:textId="77777777" w:rsidR="001B134F" w:rsidRPr="008E59BF" w:rsidRDefault="001B134F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(X)</w:t>
            </w:r>
          </w:p>
        </w:tc>
        <w:tc>
          <w:tcPr>
            <w:tcW w:w="945" w:type="dxa"/>
            <w:tcBorders>
              <w:top w:val="nil"/>
            </w:tcBorders>
          </w:tcPr>
          <w:p w14:paraId="51EA1B6A" w14:textId="77777777" w:rsidR="001B134F" w:rsidRPr="008E59BF" w:rsidRDefault="001B134F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  <w:r w:rsidRPr="008E59BF">
              <w:rPr>
                <w:rFonts w:cs="Arial"/>
                <w:b/>
                <w:sz w:val="18"/>
                <w:szCs w:val="18"/>
              </w:rPr>
              <w:t>(X)</w:t>
            </w:r>
          </w:p>
        </w:tc>
        <w:tc>
          <w:tcPr>
            <w:tcW w:w="3961" w:type="dxa"/>
            <w:vMerge/>
          </w:tcPr>
          <w:p w14:paraId="1D2A9A43" w14:textId="77777777" w:rsidR="001B134F" w:rsidRPr="008E59BF" w:rsidRDefault="001B134F">
            <w:pPr>
              <w:keepNext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2721F" w:rsidRPr="002D5374" w14:paraId="6DAD3A86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3C21DE2B" w14:textId="77777777" w:rsidR="00C2721F" w:rsidRPr="00083CF3" w:rsidRDefault="00C2721F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A54E372" w14:textId="77777777" w:rsidR="00C2721F" w:rsidRDefault="00C2721F" w:rsidP="00C2721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4E4B6486" w14:textId="77777777" w:rsidR="00C2721F" w:rsidRDefault="00C2721F" w:rsidP="00C2721F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Sikkerhedsrutiner</w:t>
            </w:r>
          </w:p>
          <w:p w14:paraId="3A006CDC" w14:textId="3D5C47B0" w:rsidR="00C2721F" w:rsidRDefault="00C2721F" w:rsidP="00C2721F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Leverandøren skal etablere rutiner, der sikrer opdatering og vedligehold af alle infrastrukturkomponenter (herunder servere og slutbrugerenheder), platforms- og applikationsservices som Leverandøren er ansvarlig for med henblik på at sikre, at sikkerheds- og tilgængelighedskrav bliver opfyldt. Disse opdateringer skal altid være underlagt ændringskontrol. 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3D5D01ED" w14:textId="75E45EEF" w:rsidR="00C2721F" w:rsidRDefault="00C2721F" w:rsidP="00C2721F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341FA655" w14:textId="07BA179F" w:rsidR="00C2721F" w:rsidRDefault="00C2721F" w:rsidP="00C2721F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3D3CDE6D" w14:textId="77A283B8" w:rsidR="00C2721F" w:rsidRDefault="00C2721F" w:rsidP="00C2721F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632DC361" w14:textId="77777777" w:rsidR="00C2721F" w:rsidRDefault="00C2721F" w:rsidP="00C2721F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C2721F" w:rsidRPr="002D5374" w14:paraId="225B1CC1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297D81DD" w14:textId="77777777" w:rsidR="00C2721F" w:rsidRPr="00083CF3" w:rsidRDefault="00C2721F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EEBB834" w14:textId="0FCFCF22" w:rsidR="00C2721F" w:rsidRDefault="00AA73B7" w:rsidP="00C2721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C6ACCCA" w14:textId="77777777" w:rsidR="00C2721F" w:rsidRDefault="00C2721F" w:rsidP="00C2721F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Procedurer for logning og monitorering</w:t>
            </w:r>
          </w:p>
          <w:p w14:paraId="44067037" w14:textId="483F2F75" w:rsidR="00C2721F" w:rsidRDefault="00C2721F" w:rsidP="00C2721F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Leverandøren skal sikre procedurer for logning og monitorering, </w:t>
            </w:r>
            <w:proofErr w:type="gramStart"/>
            <w:r>
              <w:rPr>
                <w:rFonts w:cs="Arial"/>
                <w:sz w:val="18"/>
                <w:szCs w:val="18"/>
              </w:rPr>
              <w:t>således at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overvågning, undersøgelser og analyser foretages rettidigt og efter hensigten. Leverandøren skal følge op på logs, og der skal etableres mulighed for proaktivt at følge op på misbrug og fejlhændelser i Systemet.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460BD934" w14:textId="3CC3CB3D" w:rsidR="00C2721F" w:rsidRPr="0099137F" w:rsidRDefault="00C2721F" w:rsidP="00C2721F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4F9876F5" w14:textId="78B46CED" w:rsidR="00C2721F" w:rsidRPr="0099137F" w:rsidRDefault="00C2721F" w:rsidP="00C2721F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27187164" w14:textId="6B2EAD1F" w:rsidR="00C2721F" w:rsidRPr="0099137F" w:rsidRDefault="00C2721F" w:rsidP="00C2721F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6FC2E1BE" w14:textId="77777777" w:rsidR="00C2721F" w:rsidRDefault="00C2721F" w:rsidP="00C2721F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C2721F" w:rsidRPr="002D5374" w14:paraId="30A71ECD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449F4404" w14:textId="77777777" w:rsidR="00C2721F" w:rsidRPr="00083CF3" w:rsidRDefault="00C2721F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D01293E" w14:textId="3249FC81" w:rsidR="00C2721F" w:rsidRDefault="00AA73B7" w:rsidP="00C2721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65564D5" w14:textId="77777777" w:rsidR="00C2721F" w:rsidRDefault="00C2721F" w:rsidP="00C2721F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Håndtering af sikkerhedshændelser</w:t>
            </w:r>
          </w:p>
          <w:p w14:paraId="650A085B" w14:textId="4CA6D703" w:rsidR="00C2721F" w:rsidRDefault="00C2721F" w:rsidP="00C2721F">
            <w:pPr>
              <w:spacing w:line="30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Konstaterer Leverandøren et brud på sikkerheden, som har en væsentlig indvirkning på Systemet, skal Leverandøren hurtigst muligt efter at være blevet opmærksomme på forholdet underrette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>
              <w:rPr>
                <w:rFonts w:cs="Arial"/>
                <w:sz w:val="18"/>
                <w:szCs w:val="18"/>
              </w:rPr>
              <w:t xml:space="preserve"> telefonisk og via e-mail og oplyse om de tiltag, der er foretaget for at begrænse og/eller løse hændelsen. </w:t>
            </w:r>
          </w:p>
          <w:p w14:paraId="2097F68F" w14:textId="4CEF881D" w:rsidR="00C2721F" w:rsidRDefault="00C2721F" w:rsidP="00C2721F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Leverandøren skal i denne forbindelse sikre, at relevante tredjeparter informeres og eventuelt involveres i sikkerhedshændelsen, samt at den til enhver tid gældende lovgivning mht. anmeldelse til myndighed kan overholdes.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00DA86EC" w14:textId="4212C0D9" w:rsidR="00C2721F" w:rsidRPr="0099137F" w:rsidRDefault="00C2721F" w:rsidP="00C2721F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5A76BD56" w14:textId="566D81A0" w:rsidR="00C2721F" w:rsidRPr="0099137F" w:rsidRDefault="00C2721F" w:rsidP="00C2721F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184A6F87" w14:textId="7E993404" w:rsidR="00C2721F" w:rsidRPr="0099137F" w:rsidRDefault="00C2721F" w:rsidP="00C2721F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7AA54077" w14:textId="77777777" w:rsidR="00C2721F" w:rsidRDefault="00C2721F" w:rsidP="00C2721F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48E14DBF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0171F9C8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C881094" w14:textId="6F3AF4DF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2ADBFF08" w14:textId="2E25B5B2" w:rsidR="00443A01" w:rsidRDefault="00443A01" w:rsidP="00FF365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Security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awareness</w:t>
            </w:r>
            <w:proofErr w:type="spellEnd"/>
          </w:p>
          <w:p w14:paraId="5AF0A39B" w14:textId="541EAAD2" w:rsidR="00A76345" w:rsidRPr="006E0B19" w:rsidRDefault="00FF3657" w:rsidP="00FF3657">
            <w:pPr>
              <w:spacing w:line="300" w:lineRule="exact"/>
              <w:rPr>
                <w:rFonts w:cs="Arial"/>
                <w:bCs/>
                <w:sz w:val="18"/>
                <w:szCs w:val="18"/>
              </w:rPr>
            </w:pPr>
            <w:r w:rsidRPr="006E0B19">
              <w:rPr>
                <w:rFonts w:cs="Arial"/>
                <w:bCs/>
                <w:sz w:val="18"/>
                <w:szCs w:val="18"/>
              </w:rPr>
              <w:t xml:space="preserve">Leverandøren skal </w:t>
            </w:r>
            <w:r w:rsidR="0063246B" w:rsidRPr="006E0B19">
              <w:rPr>
                <w:rFonts w:cs="Arial"/>
                <w:bCs/>
                <w:sz w:val="18"/>
                <w:szCs w:val="18"/>
              </w:rPr>
              <w:t xml:space="preserve">have en proces der </w:t>
            </w:r>
            <w:r w:rsidRPr="006E0B19">
              <w:rPr>
                <w:rFonts w:cs="Arial"/>
                <w:bCs/>
                <w:sz w:val="18"/>
                <w:szCs w:val="18"/>
              </w:rPr>
              <w:t>sikre</w:t>
            </w:r>
            <w:r w:rsidR="0063246B" w:rsidRPr="006E0B19">
              <w:rPr>
                <w:rFonts w:cs="Arial"/>
                <w:bCs/>
                <w:sz w:val="18"/>
                <w:szCs w:val="18"/>
              </w:rPr>
              <w:t>r</w:t>
            </w:r>
            <w:r w:rsidRPr="006E0B19">
              <w:rPr>
                <w:rFonts w:cs="Arial"/>
                <w:bCs/>
                <w:sz w:val="18"/>
                <w:szCs w:val="18"/>
              </w:rPr>
              <w:t xml:space="preserve">, at deres personale løbende bliver trænet i security </w:t>
            </w:r>
            <w:proofErr w:type="spellStart"/>
            <w:r w:rsidRPr="006E0B19">
              <w:rPr>
                <w:rFonts w:cs="Arial"/>
                <w:bCs/>
                <w:sz w:val="18"/>
                <w:szCs w:val="18"/>
              </w:rPr>
              <w:t>awareness</w:t>
            </w:r>
            <w:proofErr w:type="spellEnd"/>
            <w:r w:rsidR="0063246B" w:rsidRPr="006E0B19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5CC14C3C" w14:textId="1884932B" w:rsidR="00FF3657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7E9670A3" w14:textId="352CF375" w:rsidR="00FF3657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6C6C0B0F" w14:textId="4510EBA5" w:rsidR="00FF3657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07F1233B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0B96CC75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763F2E0D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0D6906C" w14:textId="5B68C0B2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332E6445" w14:textId="77777777" w:rsidR="00FF3657" w:rsidRDefault="00FF3657" w:rsidP="00FF365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Fysisk placering af data</w:t>
            </w:r>
          </w:p>
          <w:p w14:paraId="726F680E" w14:textId="4DE85959" w:rsidR="00FF3657" w:rsidRDefault="00FF3657" w:rsidP="00FF365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Leverandøren skal sikre, at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>
              <w:rPr>
                <w:rFonts w:cs="Arial"/>
                <w:sz w:val="18"/>
                <w:szCs w:val="18"/>
              </w:rPr>
              <w:t xml:space="preserve"> altid har en opdateret oversigt over på hvilke fysiske adresser (datacentre)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>
              <w:rPr>
                <w:rFonts w:cs="Arial"/>
                <w:sz w:val="18"/>
                <w:szCs w:val="18"/>
              </w:rPr>
              <w:t>s persondata findes på.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36F7E5C9" w14:textId="1878775C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5F371DDE" w14:textId="6C872A8E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6081C349" w14:textId="5A042834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6D2DA81A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1F00FCFD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56752792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77BE9B3" w14:textId="5CB552B7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03F63B39" w14:textId="77777777" w:rsidR="00FF3657" w:rsidRDefault="00FF3657" w:rsidP="00FF365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Datatransmission mellem datacentre</w:t>
            </w:r>
          </w:p>
          <w:p w14:paraId="184AADDC" w14:textId="76775103" w:rsidR="00FF3657" w:rsidRDefault="00FF3657" w:rsidP="00FF3657">
            <w:pPr>
              <w:spacing w:line="30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Leverandøren skal sikre, at der anvendes en anerkendt kryptering ved transmission over internettet (f.eks. ifm. med backup) af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>
              <w:rPr>
                <w:rFonts w:cs="Arial"/>
                <w:sz w:val="18"/>
                <w:szCs w:val="18"/>
              </w:rPr>
              <w:t>s data mellem Leverandørens datacentre.</w:t>
            </w:r>
          </w:p>
          <w:p w14:paraId="17C153D1" w14:textId="1C990C92" w:rsidR="00FF3657" w:rsidRDefault="00FF3657" w:rsidP="00FF365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6EB93FF5" w14:textId="39FC9E1B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53D77B56" w14:textId="782EE463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0CA36A49" w14:textId="5D17E166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74313667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65BF61E9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6F6ADCC6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1A47B0F" w14:textId="5540542B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7A1C1317" w14:textId="77777777" w:rsidR="00FF3657" w:rsidRDefault="00FF3657" w:rsidP="00FF365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Løbende hærdning af it-miljøet</w:t>
            </w:r>
          </w:p>
          <w:p w14:paraId="5B7C5468" w14:textId="77777777" w:rsidR="00FF3657" w:rsidRDefault="00FF3657" w:rsidP="00FF3657">
            <w:pPr>
              <w:spacing w:line="30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Leverandøren skal sikre en løbende hærdning af alle komponenter i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>
              <w:rPr>
                <w:rFonts w:cs="Arial"/>
                <w:sz w:val="18"/>
                <w:szCs w:val="18"/>
              </w:rPr>
              <w:t xml:space="preserve">s it-infrastruktur. Dvs. at konfigurationer af f.eks. operativsystemer, it-sikkerhedsprodukter, gruppepolitikker (Group </w:t>
            </w:r>
            <w:proofErr w:type="spellStart"/>
            <w:r>
              <w:rPr>
                <w:rFonts w:cs="Arial"/>
                <w:sz w:val="18"/>
                <w:szCs w:val="18"/>
              </w:rPr>
              <w:t>Policies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i Active Directory) og firmware i hardware løbende tilpasses ift. det aktuelle trusselsbillede og producenternes anbefalinger. Desuden skal services, IP-porte, konti og adgangsrettigheder der ikke anvendes lukkes/fjernes.</w:t>
            </w:r>
          </w:p>
          <w:p w14:paraId="4E11D447" w14:textId="1F820EBE" w:rsidR="00634FFF" w:rsidRDefault="00634FFF" w:rsidP="00FF365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1D097BF1" w14:textId="31BB37E3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0FE47F5B" w14:textId="71B57ABC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4BF67F61" w14:textId="5AF5CB11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4A81845B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1F8BEBA8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5C1E58A1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33AEF09" w14:textId="4B4A9156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55DC41AE" w14:textId="77777777" w:rsidR="00FF3657" w:rsidRDefault="00FF3657" w:rsidP="00FF365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Adgang til data</w:t>
            </w:r>
          </w:p>
          <w:p w14:paraId="56F0D7E0" w14:textId="70FB1B22" w:rsidR="00FF3657" w:rsidRDefault="00A9158F" w:rsidP="00FF365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By &amp; Havn</w:t>
            </w:r>
            <w:r w:rsidR="00FF3657">
              <w:rPr>
                <w:rFonts w:cs="Arial"/>
                <w:sz w:val="18"/>
                <w:szCs w:val="18"/>
              </w:rPr>
              <w:t xml:space="preserve">s systemer og data er fortrolige. Leverandøren skal sikre, at kun de af </w:t>
            </w:r>
            <w:r>
              <w:rPr>
                <w:rFonts w:cs="Arial"/>
                <w:sz w:val="18"/>
                <w:szCs w:val="18"/>
              </w:rPr>
              <w:t>By &amp; Havn</w:t>
            </w:r>
            <w:r w:rsidR="00FF3657">
              <w:rPr>
                <w:rFonts w:cs="Arial"/>
                <w:sz w:val="18"/>
                <w:szCs w:val="18"/>
              </w:rPr>
              <w:t xml:space="preserve"> autoriserede personer kan få adgang til </w:t>
            </w:r>
            <w:r>
              <w:rPr>
                <w:rFonts w:cs="Arial"/>
                <w:sz w:val="18"/>
                <w:szCs w:val="18"/>
              </w:rPr>
              <w:t>By &amp; Havn</w:t>
            </w:r>
            <w:r w:rsidR="00FF3657">
              <w:rPr>
                <w:rFonts w:cs="Arial"/>
                <w:sz w:val="18"/>
                <w:szCs w:val="18"/>
              </w:rPr>
              <w:t>s systemer og data (logisk sikring). Dette gælder også medarbejdere hos Leverandøren.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7096A1A3" w14:textId="6F06D7FA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5DC3CE51" w14:textId="24947986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3BCEED0A" w14:textId="77EB9A89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0C687CE4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45B46981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37D08187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5505E36B" w14:textId="06B6752D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354064C9" w14:textId="5A84C520" w:rsidR="00FF3657" w:rsidRDefault="00FF3657" w:rsidP="00FF365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Adskillelse af </w:t>
            </w:r>
            <w:r w:rsidR="00A9158F">
              <w:rPr>
                <w:rFonts w:cs="Arial"/>
                <w:b/>
                <w:sz w:val="18"/>
                <w:szCs w:val="18"/>
              </w:rPr>
              <w:t>By &amp; Havn</w:t>
            </w:r>
            <w:r>
              <w:rPr>
                <w:rFonts w:cs="Arial"/>
                <w:b/>
                <w:sz w:val="18"/>
                <w:szCs w:val="18"/>
              </w:rPr>
              <w:t>s data</w:t>
            </w:r>
          </w:p>
          <w:p w14:paraId="05F8E552" w14:textId="77777777" w:rsidR="00FF3657" w:rsidRDefault="00A9158F" w:rsidP="00FF3657">
            <w:pPr>
              <w:spacing w:line="30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By &amp; Havn</w:t>
            </w:r>
            <w:r w:rsidR="00FF3657">
              <w:rPr>
                <w:rFonts w:cs="Arial"/>
                <w:sz w:val="18"/>
                <w:szCs w:val="18"/>
              </w:rPr>
              <w:t xml:space="preserve">s systemer og data skal være adskilt fra Leverandørens øvrige kunders it-miljøer (som minimum logisk adskillelse </w:t>
            </w:r>
            <w:proofErr w:type="gramStart"/>
            <w:r w:rsidR="00FF3657">
              <w:rPr>
                <w:rFonts w:cs="Arial"/>
                <w:sz w:val="18"/>
                <w:szCs w:val="18"/>
              </w:rPr>
              <w:t>såfremt</w:t>
            </w:r>
            <w:proofErr w:type="gramEnd"/>
            <w:r w:rsidR="00FF3657">
              <w:rPr>
                <w:rFonts w:cs="Arial"/>
                <w:sz w:val="18"/>
                <w:szCs w:val="18"/>
              </w:rPr>
              <w:t xml:space="preserve"> Leverandøren anvender </w:t>
            </w:r>
            <w:proofErr w:type="spellStart"/>
            <w:r w:rsidR="00FF3657">
              <w:rPr>
                <w:rFonts w:cs="Arial"/>
                <w:sz w:val="18"/>
                <w:szCs w:val="18"/>
              </w:rPr>
              <w:t>shared</w:t>
            </w:r>
            <w:proofErr w:type="spellEnd"/>
            <w:r w:rsidR="00FF3657">
              <w:rPr>
                <w:rFonts w:cs="Arial"/>
                <w:sz w:val="18"/>
                <w:szCs w:val="18"/>
              </w:rPr>
              <w:t>/delt infrastruktur, hvor flere af Leverandørens kunder placeres på samme fysiske it-infrastruktur).</w:t>
            </w:r>
          </w:p>
          <w:p w14:paraId="6A8B71C9" w14:textId="77777777" w:rsidR="00606E96" w:rsidRDefault="00606E96" w:rsidP="00FF3657">
            <w:pPr>
              <w:spacing w:line="300" w:lineRule="exact"/>
              <w:rPr>
                <w:rFonts w:cs="Arial"/>
                <w:sz w:val="18"/>
                <w:szCs w:val="18"/>
              </w:rPr>
            </w:pPr>
          </w:p>
          <w:p w14:paraId="5DF275BB" w14:textId="7ADC252F" w:rsidR="00606E96" w:rsidRDefault="00606E96" w:rsidP="00FF365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399B7C6C" w14:textId="030474CB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1D010DE2" w14:textId="6669C702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4C7E57FD" w14:textId="1D5F270C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26026A4A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1E939DAD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002BCEB5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BA5A077" w14:textId="4E0B1405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2014BA7C" w14:textId="77777777" w:rsidR="00FF3657" w:rsidRDefault="00FF3657" w:rsidP="00FF365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Funktionsadskillelse</w:t>
            </w:r>
          </w:p>
          <w:p w14:paraId="0C09BD3E" w14:textId="0E9C7B15" w:rsidR="00FF3657" w:rsidRDefault="00FF3657" w:rsidP="00FF365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Leverandøren skal til enhver tid sikre, at der opretholdes funktionsadskillelse i forhold til medarbejdernes håndtering af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>
              <w:rPr>
                <w:rFonts w:cs="Arial"/>
                <w:sz w:val="18"/>
                <w:szCs w:val="18"/>
              </w:rPr>
              <w:t xml:space="preserve">s systemer og data. 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6CADA460" w14:textId="30A99461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5C87E132" w14:textId="1106103C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63D731C6" w14:textId="44FBF580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519D6760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5F3A8C90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2A70BA49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1A73D1D" w14:textId="1A0BDF75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642F4BCC" w14:textId="77777777" w:rsidR="00FF3657" w:rsidRDefault="00FF3657" w:rsidP="00FF365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Månedlig it-sikkerhedsrapportering</w:t>
            </w:r>
          </w:p>
          <w:p w14:paraId="057BC900" w14:textId="77777777" w:rsidR="00FF3657" w:rsidRDefault="00FF3657" w:rsidP="00FF3657">
            <w:pPr>
              <w:spacing w:line="30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Leverandøren skal som del af den månedlige driftsrapportering afrapportere på hændelser og forhold af betydning for it-sikkerheden: </w:t>
            </w:r>
          </w:p>
          <w:p w14:paraId="78DAAA16" w14:textId="77777777" w:rsidR="00FF3657" w:rsidRDefault="00FF3657" w:rsidP="00BA29C5">
            <w:pPr>
              <w:pStyle w:val="Listeafsnit"/>
              <w:numPr>
                <w:ilvl w:val="0"/>
                <w:numId w:val="3"/>
              </w:numPr>
              <w:spacing w:after="0" w:line="30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Log over sikkerhedshændelser (konstaterede brud på sikkerheden)</w:t>
            </w:r>
          </w:p>
          <w:p w14:paraId="47E05D06" w14:textId="176BE2C9" w:rsidR="00FF3657" w:rsidRPr="00DB32AC" w:rsidRDefault="00FF3657" w:rsidP="00BA29C5">
            <w:pPr>
              <w:pStyle w:val="Listeafsnit"/>
              <w:numPr>
                <w:ilvl w:val="0"/>
                <w:numId w:val="3"/>
              </w:numPr>
              <w:spacing w:after="0" w:line="300" w:lineRule="exact"/>
              <w:rPr>
                <w:rFonts w:cs="Times New Roman"/>
              </w:rPr>
            </w:pPr>
            <w:r>
              <w:rPr>
                <w:rFonts w:cs="Arial"/>
                <w:sz w:val="18"/>
                <w:szCs w:val="18"/>
              </w:rPr>
              <w:t xml:space="preserve">Anbefalinger fra Leverandøren vedr. it-sikkerhedsmæssige tiltag f.eks. begrænsning af </w:t>
            </w:r>
            <w:r>
              <w:rPr>
                <w:rFonts w:cs="Arial"/>
                <w:sz w:val="18"/>
                <w:szCs w:val="18"/>
              </w:rPr>
              <w:lastRenderedPageBreak/>
              <w:t>privilegerede rettigheder, opgradering eller udskiftning af produkter etc.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055D80B5" w14:textId="7E5BCA2D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6F1F44D7" w14:textId="06762AFC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1DA0E8F0" w14:textId="20DAD6FB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41150A57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6BEFFF23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65CC5195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A62AFB9" w14:textId="54884499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711BD7A6" w14:textId="77777777" w:rsidR="00FF3657" w:rsidRDefault="00FF3657" w:rsidP="00FF3657">
            <w:pPr>
              <w:spacing w:line="300" w:lineRule="exac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Sletning af data og kassation</w:t>
            </w:r>
          </w:p>
          <w:p w14:paraId="66FC29F1" w14:textId="60048FC7" w:rsidR="00FF3657" w:rsidRPr="00DB32AC" w:rsidRDefault="00FF3657" w:rsidP="00FF3657">
            <w:pPr>
              <w:spacing w:line="30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Leverandøren skal sikre tilstrækkelig sletning af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>
              <w:rPr>
                <w:rFonts w:cs="Arial"/>
                <w:sz w:val="18"/>
                <w:szCs w:val="18"/>
              </w:rPr>
              <w:t xml:space="preserve">s data ved udskiftning eller kassation af alle former for databærende medier f.eks. men ikke begrænset til diske i storage-systemer,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>
              <w:rPr>
                <w:rFonts w:cs="Arial"/>
                <w:sz w:val="18"/>
                <w:szCs w:val="18"/>
              </w:rPr>
              <w:t>s arbejdsstationer, printere og backupmedier.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72E1E54E" w14:textId="46778864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5F26CA9C" w14:textId="37294CE4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6E37A473" w14:textId="43BFFBBD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67ACD18D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32CC83D0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3EA6E222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33DF557" w14:textId="0ABC8B29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6AE99714" w14:textId="77777777" w:rsidR="00FF3657" w:rsidRDefault="00FF3657" w:rsidP="00FF365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It-sikkerhedsforanstaltninger og software</w:t>
            </w:r>
          </w:p>
          <w:p w14:paraId="1E55D646" w14:textId="658D6504" w:rsidR="00FF3657" w:rsidRPr="00A9158F" w:rsidRDefault="00FF3657" w:rsidP="00FF365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Leverandøren skal sørge for, at sikkerhedsforanstaltningerne i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>
              <w:rPr>
                <w:rFonts w:cs="Arial"/>
                <w:sz w:val="18"/>
                <w:szCs w:val="18"/>
              </w:rPr>
              <w:t xml:space="preserve">s it-miljøer (herunder alle servere) opdateres og vedligeholdes i overensstemmelse med god og anerkendt praksis på området. </w:t>
            </w:r>
            <w:r w:rsidRPr="00A9158F">
              <w:rPr>
                <w:rFonts w:cs="Arial"/>
                <w:sz w:val="18"/>
                <w:szCs w:val="18"/>
              </w:rPr>
              <w:t>Dette gælder bl.a.:</w:t>
            </w:r>
          </w:p>
          <w:p w14:paraId="5E0A0695" w14:textId="77777777" w:rsidR="00FF3657" w:rsidRDefault="00FF3657" w:rsidP="00BA29C5">
            <w:pPr>
              <w:pStyle w:val="Listeafsnit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Perimetersikkerhed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fx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firewall)</w:t>
            </w:r>
          </w:p>
          <w:p w14:paraId="41AB6316" w14:textId="77777777" w:rsidR="00FF3657" w:rsidRDefault="00FF3657" w:rsidP="00BA29C5">
            <w:pPr>
              <w:pStyle w:val="Listeafsnit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Antivirus</w:t>
            </w:r>
          </w:p>
          <w:p w14:paraId="7A222459" w14:textId="43BA4B4C" w:rsidR="00FF3657" w:rsidRDefault="00FF3657" w:rsidP="00BA29C5">
            <w:pPr>
              <w:pStyle w:val="Listeafsnit"/>
              <w:numPr>
                <w:ilvl w:val="0"/>
                <w:numId w:val="4"/>
              </w:num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6FF79ED0">
              <w:rPr>
                <w:rFonts w:cs="Arial"/>
                <w:sz w:val="18"/>
                <w:szCs w:val="18"/>
                <w:lang w:val="en-US"/>
              </w:rPr>
              <w:t>IDS/IPS</w:t>
            </w:r>
          </w:p>
          <w:p w14:paraId="1AF9CCEB" w14:textId="1FAEFAAF" w:rsidR="00FF3657" w:rsidRDefault="00FF3657" w:rsidP="00BA29C5">
            <w:pPr>
              <w:pStyle w:val="Listeafsnit"/>
              <w:numPr>
                <w:ilvl w:val="0"/>
                <w:numId w:val="4"/>
              </w:num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6FF79ED0">
              <w:rPr>
                <w:rFonts w:cs="Arial"/>
                <w:sz w:val="18"/>
                <w:szCs w:val="18"/>
                <w:lang w:val="en-US"/>
              </w:rPr>
              <w:t>Web content filter / SWG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7C3723B1" w14:textId="62526EFA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6A6132B6" w14:textId="707C0ED8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2DE3623C" w14:textId="095A83B9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073C63C7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033B65E5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63867323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7FBF356" w14:textId="7E3354BF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540CAAE9" w14:textId="77777777" w:rsidR="00FF3657" w:rsidRPr="00260C6B" w:rsidRDefault="00FF3657" w:rsidP="00FF3657">
            <w:p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260C6B">
              <w:rPr>
                <w:rFonts w:cs="Arial"/>
                <w:b/>
                <w:bCs/>
                <w:sz w:val="18"/>
                <w:szCs w:val="18"/>
              </w:rPr>
              <w:t>Fornødne</w:t>
            </w:r>
            <w:proofErr w:type="gramEnd"/>
            <w:r w:rsidRPr="00260C6B">
              <w:rPr>
                <w:rFonts w:cs="Arial"/>
                <w:b/>
                <w:bCs/>
                <w:sz w:val="18"/>
                <w:szCs w:val="18"/>
              </w:rPr>
              <w:t xml:space="preserve"> garantier</w:t>
            </w:r>
          </w:p>
          <w:p w14:paraId="05059C5E" w14:textId="37953ABB" w:rsidR="00FF3657" w:rsidRPr="00260C6B" w:rsidRDefault="00FF3657" w:rsidP="00FF365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260C6B">
              <w:rPr>
                <w:rFonts w:cs="Arial"/>
                <w:sz w:val="18"/>
                <w:szCs w:val="18"/>
              </w:rPr>
              <w:t>I overensstemmelse med databeskyttelsesforordningens artikel 28, stk. 1 benytter den dataansvarlige (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 w:rsidRPr="00260C6B">
              <w:rPr>
                <w:rFonts w:cs="Arial"/>
                <w:sz w:val="18"/>
                <w:szCs w:val="18"/>
              </w:rPr>
              <w:t xml:space="preserve">) udelukkende </w:t>
            </w:r>
            <w:proofErr w:type="spellStart"/>
            <w:r w:rsidRPr="00260C6B">
              <w:rPr>
                <w:rFonts w:cs="Arial"/>
                <w:sz w:val="18"/>
                <w:szCs w:val="18"/>
              </w:rPr>
              <w:t>databehandlere</w:t>
            </w:r>
            <w:proofErr w:type="spellEnd"/>
            <w:r w:rsidRPr="00260C6B">
              <w:rPr>
                <w:rFonts w:cs="Arial"/>
                <w:sz w:val="18"/>
                <w:szCs w:val="18"/>
              </w:rPr>
              <w:t xml:space="preserve"> (</w:t>
            </w:r>
            <w:r w:rsidR="005501E8">
              <w:rPr>
                <w:rFonts w:cs="Arial"/>
                <w:sz w:val="18"/>
                <w:szCs w:val="18"/>
              </w:rPr>
              <w:t>L</w:t>
            </w:r>
            <w:r w:rsidRPr="00260C6B">
              <w:rPr>
                <w:rFonts w:cs="Arial"/>
                <w:sz w:val="18"/>
                <w:szCs w:val="18"/>
              </w:rPr>
              <w:t xml:space="preserve">everandøren), der kan stille fornødne garantier for, at de vil gennemføre passende tekniske og organisatoriske foranstaltninger for at </w:t>
            </w:r>
            <w:proofErr w:type="gramStart"/>
            <w:r w:rsidRPr="00260C6B">
              <w:rPr>
                <w:rFonts w:cs="Arial"/>
                <w:sz w:val="18"/>
                <w:szCs w:val="18"/>
              </w:rPr>
              <w:t>sikre ,</w:t>
            </w:r>
            <w:proofErr w:type="gramEnd"/>
            <w:r w:rsidRPr="00260C6B">
              <w:rPr>
                <w:rFonts w:cs="Arial"/>
                <w:sz w:val="18"/>
                <w:szCs w:val="18"/>
              </w:rPr>
              <w:t xml:space="preserve"> at behandling opfylder kravene i </w:t>
            </w:r>
            <w:r w:rsidRPr="00260C6B">
              <w:rPr>
                <w:rFonts w:cs="Arial"/>
                <w:sz w:val="18"/>
                <w:szCs w:val="18"/>
              </w:rPr>
              <w:lastRenderedPageBreak/>
              <w:t>databeskyttelsesforordningen og sikrer beskyttelse af den registreredes rettigheder.</w:t>
            </w:r>
          </w:p>
          <w:p w14:paraId="434C6EF5" w14:textId="77777777" w:rsidR="00FF3657" w:rsidRPr="00260C6B" w:rsidRDefault="00FF3657" w:rsidP="00FF365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260C6B">
              <w:rPr>
                <w:rFonts w:cs="Arial"/>
                <w:sz w:val="18"/>
                <w:szCs w:val="18"/>
              </w:rPr>
              <w:t xml:space="preserve">Garantier kan </w:t>
            </w:r>
            <w:proofErr w:type="gramStart"/>
            <w:r w:rsidRPr="00260C6B">
              <w:rPr>
                <w:rFonts w:cs="Arial"/>
                <w:sz w:val="18"/>
                <w:szCs w:val="18"/>
              </w:rPr>
              <w:t>eksempelvis</w:t>
            </w:r>
            <w:proofErr w:type="gramEnd"/>
            <w:r w:rsidRPr="00260C6B">
              <w:rPr>
                <w:rFonts w:cs="Arial"/>
                <w:sz w:val="18"/>
                <w:szCs w:val="18"/>
              </w:rPr>
              <w:t xml:space="preserve"> omfatte et eller flere af følgende dokumenter:</w:t>
            </w:r>
          </w:p>
          <w:p w14:paraId="6649784E" w14:textId="353AD0E7" w:rsidR="00FF3657" w:rsidRPr="00E36217" w:rsidRDefault="00FF3657" w:rsidP="00BA29C5">
            <w:pPr>
              <w:pStyle w:val="Listeafsni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E36217">
              <w:rPr>
                <w:rFonts w:cs="Arial"/>
                <w:sz w:val="18"/>
                <w:szCs w:val="18"/>
              </w:rPr>
              <w:t xml:space="preserve">ISAE-3000 </w:t>
            </w:r>
            <w:r w:rsidR="001E0A1A">
              <w:rPr>
                <w:rFonts w:cs="Arial"/>
                <w:sz w:val="18"/>
                <w:szCs w:val="18"/>
              </w:rPr>
              <w:t xml:space="preserve">eller tilsvarende </w:t>
            </w:r>
            <w:r w:rsidRPr="00E36217">
              <w:rPr>
                <w:rFonts w:cs="Arial"/>
                <w:sz w:val="18"/>
                <w:szCs w:val="18"/>
              </w:rPr>
              <w:t>erklæring</w:t>
            </w:r>
          </w:p>
          <w:p w14:paraId="2B99373B" w14:textId="3E021162" w:rsidR="00FF3657" w:rsidRPr="00E36217" w:rsidRDefault="00FF3657" w:rsidP="00BA29C5">
            <w:pPr>
              <w:pStyle w:val="Listeafsni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E36217">
              <w:rPr>
                <w:rFonts w:cs="Arial"/>
                <w:sz w:val="18"/>
                <w:szCs w:val="18"/>
              </w:rPr>
              <w:t xml:space="preserve">ISAE 3402 </w:t>
            </w:r>
            <w:r w:rsidR="001E0A1A">
              <w:rPr>
                <w:rFonts w:cs="Arial"/>
                <w:sz w:val="18"/>
                <w:szCs w:val="18"/>
              </w:rPr>
              <w:t xml:space="preserve">eller tilsvarende </w:t>
            </w:r>
            <w:r w:rsidRPr="00E36217">
              <w:rPr>
                <w:rFonts w:cs="Arial"/>
                <w:sz w:val="18"/>
                <w:szCs w:val="18"/>
              </w:rPr>
              <w:t>erklæring</w:t>
            </w:r>
          </w:p>
          <w:p w14:paraId="2FE8A5AE" w14:textId="7061BB62" w:rsidR="00FF3657" w:rsidRPr="00E36217" w:rsidRDefault="00FF3657" w:rsidP="00BA29C5">
            <w:pPr>
              <w:pStyle w:val="Listeafsni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E36217">
              <w:rPr>
                <w:rFonts w:cs="Arial"/>
                <w:sz w:val="18"/>
                <w:szCs w:val="18"/>
              </w:rPr>
              <w:t xml:space="preserve">ISO 27001 </w:t>
            </w:r>
            <w:r w:rsidR="001E0A1A">
              <w:rPr>
                <w:rFonts w:cs="Arial"/>
                <w:sz w:val="18"/>
                <w:szCs w:val="18"/>
              </w:rPr>
              <w:t xml:space="preserve">eller tilsvarende </w:t>
            </w:r>
            <w:r w:rsidRPr="00E36217">
              <w:rPr>
                <w:rFonts w:cs="Arial"/>
                <w:sz w:val="18"/>
                <w:szCs w:val="18"/>
              </w:rPr>
              <w:t>certificering</w:t>
            </w:r>
          </w:p>
          <w:p w14:paraId="0B28D67C" w14:textId="41143519" w:rsidR="00FF3657" w:rsidRPr="00E36217" w:rsidRDefault="00FF3657" w:rsidP="00BA29C5">
            <w:pPr>
              <w:pStyle w:val="Listeafsni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E36217">
              <w:rPr>
                <w:rFonts w:cs="Arial"/>
                <w:sz w:val="18"/>
                <w:szCs w:val="18"/>
              </w:rPr>
              <w:t>Dokumentation for overførselsgrundlag til tredjelande.</w:t>
            </w:r>
          </w:p>
          <w:p w14:paraId="38B91775" w14:textId="7055C00D" w:rsidR="00FF3657" w:rsidRPr="00E36217" w:rsidRDefault="00FF3657" w:rsidP="00BA29C5">
            <w:pPr>
              <w:pStyle w:val="Listeafsni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E36217">
              <w:rPr>
                <w:rFonts w:cs="Arial"/>
                <w:sz w:val="18"/>
                <w:szCs w:val="18"/>
              </w:rPr>
              <w:t>Oplysning om informationssikkerhedspolitikker, risikovurderinger og beredskabsplaner m.v.</w:t>
            </w:r>
          </w:p>
          <w:p w14:paraId="57B2FA1D" w14:textId="6781C95D" w:rsidR="00FF3657" w:rsidRPr="00E36217" w:rsidRDefault="00FF3657" w:rsidP="00BA29C5">
            <w:pPr>
              <w:pStyle w:val="Listeafsnit"/>
              <w:numPr>
                <w:ilvl w:val="0"/>
                <w:numId w:val="7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E36217">
              <w:rPr>
                <w:rFonts w:cs="Arial"/>
                <w:sz w:val="18"/>
                <w:szCs w:val="18"/>
              </w:rPr>
              <w:t>Oplysning om indførte specifikke tekniske og organisatoriske sikkerhedsforanstaltninger</w:t>
            </w:r>
            <w:r w:rsidR="00723A99" w:rsidRPr="00E36217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08321C81" w14:textId="63778E49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057C3EE8" w14:textId="79FFC00C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0A860D0C" w14:textId="08492AE8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53AF32C4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576A741A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08B2AA5A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93DF4DE" w14:textId="77777777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250CC080" w14:textId="77777777" w:rsidR="00FF3657" w:rsidRPr="00C85BA9" w:rsidRDefault="00FF3657" w:rsidP="00FF3657">
            <w:p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85BA9">
              <w:rPr>
                <w:rFonts w:cs="Arial"/>
                <w:b/>
                <w:bCs/>
                <w:sz w:val="18"/>
                <w:szCs w:val="18"/>
              </w:rPr>
              <w:t>Databeskyttelse gennem design og databeskyttelse gennem standardindstillinger</w:t>
            </w:r>
          </w:p>
          <w:p w14:paraId="68E7CF00" w14:textId="7F1E7358" w:rsidR="00FF3657" w:rsidRPr="00AC50AE" w:rsidRDefault="00FF3657" w:rsidP="00AC50AE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C85BA9">
              <w:rPr>
                <w:rFonts w:cs="Arial"/>
                <w:sz w:val="18"/>
                <w:szCs w:val="18"/>
              </w:rPr>
              <w:t>Leverandøren skal tilrettelægge arbejdet med implementering af tekniske og organisatoriske foranstaltninger efter principperne om databeskyttelse gennem design og – standardindstillinger som beskrevet i databeskyttelsesforordningens artikel 25.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1FFD117D" w14:textId="11BEFB18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4A949DC2" w14:textId="679D1F19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427501E7" w14:textId="6D8D7A63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1DD6E060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6C42353D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29F4F040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4B182D2" w14:textId="77777777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72AE7777" w14:textId="77777777" w:rsidR="00FF3657" w:rsidRPr="00901BCA" w:rsidRDefault="00FF3657" w:rsidP="00FF3657">
            <w:p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901BCA">
              <w:rPr>
                <w:rFonts w:cs="Arial"/>
                <w:b/>
                <w:bCs/>
                <w:sz w:val="18"/>
                <w:szCs w:val="18"/>
              </w:rPr>
              <w:t>Databehandleraftale</w:t>
            </w:r>
          </w:p>
          <w:p w14:paraId="2A2A0220" w14:textId="1E7DAB1B" w:rsidR="00FF3657" w:rsidRPr="00901BCA" w:rsidRDefault="00FF3657" w:rsidP="00FF365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901BCA">
              <w:rPr>
                <w:rFonts w:cs="Arial"/>
                <w:sz w:val="18"/>
                <w:szCs w:val="18"/>
              </w:rPr>
              <w:t xml:space="preserve">Leverandøren skal i overensstemmelse med databeskyttelsesforordningens artikel 28, stk.3 indgå en databehandleraftale med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 w:rsidRPr="00901BCA">
              <w:rPr>
                <w:rFonts w:cs="Arial"/>
                <w:sz w:val="18"/>
                <w:szCs w:val="18"/>
              </w:rPr>
              <w:t xml:space="preserve">. Databehandleraftalen baseres på skabelon udarbejdet af Datatilsynet, tilpasset til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 w:rsidRPr="00901BCA">
              <w:rPr>
                <w:rFonts w:cs="Arial"/>
                <w:sz w:val="18"/>
                <w:szCs w:val="18"/>
              </w:rPr>
              <w:t>s krav.</w:t>
            </w:r>
          </w:p>
          <w:p w14:paraId="28A03CB3" w14:textId="77777777" w:rsidR="00FF3657" w:rsidRPr="00901BCA" w:rsidRDefault="00FF3657" w:rsidP="00FF365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901BCA">
              <w:rPr>
                <w:rFonts w:cs="Arial"/>
                <w:sz w:val="18"/>
                <w:szCs w:val="18"/>
              </w:rPr>
              <w:t xml:space="preserve">Bilag til databehandleraftalen udarbejdes endeligt </w:t>
            </w:r>
          </w:p>
          <w:p w14:paraId="264565E9" w14:textId="3C603051" w:rsidR="00FF3657" w:rsidRPr="00901BCA" w:rsidRDefault="00FF3657" w:rsidP="00FF365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901BCA">
              <w:rPr>
                <w:rFonts w:cs="Arial"/>
                <w:sz w:val="18"/>
                <w:szCs w:val="18"/>
              </w:rPr>
              <w:lastRenderedPageBreak/>
              <w:t xml:space="preserve">ved indgåelse af </w:t>
            </w:r>
            <w:r w:rsidR="00CA719D">
              <w:rPr>
                <w:rFonts w:cs="Arial"/>
                <w:sz w:val="18"/>
                <w:szCs w:val="18"/>
              </w:rPr>
              <w:t>Kontrakten</w:t>
            </w:r>
            <w:r w:rsidRPr="00901BCA">
              <w:rPr>
                <w:rFonts w:cs="Arial"/>
                <w:sz w:val="18"/>
                <w:szCs w:val="18"/>
              </w:rPr>
              <w:t>.</w:t>
            </w:r>
          </w:p>
          <w:p w14:paraId="18F47547" w14:textId="5BF2B524" w:rsidR="00FF3657" w:rsidRDefault="00800A7C" w:rsidP="00FF365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Udkast til d</w:t>
            </w:r>
            <w:r w:rsidR="00FF3657" w:rsidRPr="00901BCA">
              <w:rPr>
                <w:rFonts w:cs="Arial"/>
                <w:sz w:val="18"/>
                <w:szCs w:val="18"/>
              </w:rPr>
              <w:t xml:space="preserve">atabehandleraftalen vedhæftes som </w:t>
            </w:r>
            <w:r w:rsidR="008E7ECC">
              <w:rPr>
                <w:rFonts w:cs="Arial"/>
                <w:sz w:val="18"/>
                <w:szCs w:val="18"/>
              </w:rPr>
              <w:t>B</w:t>
            </w:r>
            <w:r w:rsidR="00FF3657" w:rsidRPr="00901BCA">
              <w:rPr>
                <w:rFonts w:cs="Arial"/>
                <w:sz w:val="18"/>
                <w:szCs w:val="18"/>
              </w:rPr>
              <w:t>ilag</w:t>
            </w:r>
            <w:r w:rsidR="00FD20E8">
              <w:rPr>
                <w:rFonts w:cs="Arial"/>
                <w:sz w:val="18"/>
                <w:szCs w:val="18"/>
              </w:rPr>
              <w:t xml:space="preserve"> 12</w:t>
            </w:r>
            <w:r w:rsidR="00FF3657" w:rsidRPr="00901BCA">
              <w:rPr>
                <w:rFonts w:cs="Arial"/>
                <w:sz w:val="18"/>
                <w:szCs w:val="18"/>
              </w:rPr>
              <w:t xml:space="preserve"> og krav, der pålægges i denne databehandleraftale skal opfyldes af</w:t>
            </w:r>
            <w:r w:rsidR="0070189C">
              <w:rPr>
                <w:rFonts w:cs="Arial"/>
                <w:sz w:val="18"/>
                <w:szCs w:val="18"/>
              </w:rPr>
              <w:t xml:space="preserve"> Leverandøren</w:t>
            </w:r>
            <w:r w:rsidR="0029644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7543E71A" w14:textId="3D6D23CF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4905C722" w14:textId="08D70F28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7DB53266" w14:textId="34179C61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2B5B6519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6B28221A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4301581A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59DA980" w14:textId="77777777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36515B05" w14:textId="77777777" w:rsidR="00FF3657" w:rsidRPr="006C26B1" w:rsidRDefault="00FF3657" w:rsidP="00FF3657">
            <w:p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C26B1">
              <w:rPr>
                <w:rFonts w:cs="Arial"/>
                <w:b/>
                <w:bCs/>
                <w:sz w:val="18"/>
                <w:szCs w:val="18"/>
              </w:rPr>
              <w:t>Fortegnelse</w:t>
            </w:r>
          </w:p>
          <w:p w14:paraId="2C7C54FD" w14:textId="33B1F74D" w:rsidR="00FF3657" w:rsidRDefault="00FF3657" w:rsidP="00FF3657">
            <w:pPr>
              <w:rPr>
                <w:rFonts w:cs="Arial"/>
                <w:b/>
                <w:sz w:val="18"/>
                <w:szCs w:val="18"/>
              </w:rPr>
            </w:pPr>
            <w:r w:rsidRPr="006C26B1">
              <w:rPr>
                <w:rFonts w:cs="Arial"/>
                <w:sz w:val="18"/>
                <w:szCs w:val="18"/>
              </w:rPr>
              <w:t xml:space="preserve">Leverandøren skal i overensstemmelse med databeskyttelsesforordningens artikel 30, stk.2 føre fortegnelser over alle kategorier af behandlingsaktiviteter, der foretages på vegne af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 w:rsidRPr="006C26B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38D53E4F" w14:textId="4356EB7A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67C432B7" w14:textId="05204DD7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6CDA8466" w14:textId="0BCE51AF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161628CE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2293EEEE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7DB13348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2094A78" w14:textId="77777777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76D0A71E" w14:textId="77777777" w:rsidR="00FF3657" w:rsidRPr="00307426" w:rsidRDefault="00FF3657" w:rsidP="00FF3657">
            <w:p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307426">
              <w:rPr>
                <w:rFonts w:cs="Arial"/>
                <w:b/>
                <w:bCs/>
                <w:sz w:val="18"/>
                <w:szCs w:val="18"/>
              </w:rPr>
              <w:t>Brud på persondatasikkerheden</w:t>
            </w:r>
          </w:p>
          <w:p w14:paraId="3DA82275" w14:textId="5209E32D" w:rsidR="00FF3657" w:rsidRPr="00307426" w:rsidRDefault="00FF3657" w:rsidP="00FF3657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307426">
              <w:rPr>
                <w:rFonts w:cs="Arial"/>
                <w:sz w:val="18"/>
                <w:szCs w:val="18"/>
              </w:rPr>
              <w:t xml:space="preserve">Leverandøren skal i forbindelse med styring af informationssikkerhedsbrud sikre, at brud på persondatasikkerheden kategoriseres for at sikre rettidig orientering til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 w:rsidRPr="00307426">
              <w:rPr>
                <w:rFonts w:cs="Arial"/>
                <w:sz w:val="18"/>
                <w:szCs w:val="18"/>
              </w:rPr>
              <w:t>, og at medarbejdere er i stand til at identificere, om der er tale om brud på persondatasikkerheden.</w:t>
            </w:r>
          </w:p>
          <w:p w14:paraId="097A9412" w14:textId="03801225" w:rsidR="00FF3657" w:rsidRPr="00AC50AE" w:rsidRDefault="00FF3657" w:rsidP="00AC50AE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307426">
              <w:rPr>
                <w:rFonts w:cs="Arial"/>
                <w:sz w:val="18"/>
                <w:szCs w:val="18"/>
              </w:rPr>
              <w:t xml:space="preserve">Leverandøren skal ligeledes sikre, at </w:t>
            </w:r>
            <w:r w:rsidR="00894724">
              <w:rPr>
                <w:rFonts w:cs="Arial"/>
                <w:sz w:val="18"/>
                <w:szCs w:val="18"/>
              </w:rPr>
              <w:t>L</w:t>
            </w:r>
            <w:r w:rsidR="00894724" w:rsidRPr="00307426">
              <w:rPr>
                <w:rFonts w:cs="Arial"/>
                <w:sz w:val="18"/>
                <w:szCs w:val="18"/>
              </w:rPr>
              <w:t>everandørernes</w:t>
            </w:r>
            <w:r w:rsidRPr="00307426">
              <w:rPr>
                <w:rFonts w:cs="Arial"/>
                <w:sz w:val="18"/>
                <w:szCs w:val="18"/>
              </w:rPr>
              <w:t xml:space="preserve"> medarbejdere vil være i stand til at vejlede </w:t>
            </w:r>
            <w:r w:rsidR="00A9158F">
              <w:rPr>
                <w:rFonts w:cs="Arial"/>
                <w:sz w:val="18"/>
                <w:szCs w:val="18"/>
              </w:rPr>
              <w:t>By &amp; Havn</w:t>
            </w:r>
            <w:r w:rsidRPr="00307426">
              <w:rPr>
                <w:rFonts w:cs="Arial"/>
                <w:sz w:val="18"/>
                <w:szCs w:val="18"/>
              </w:rPr>
              <w:t>s medarbejdere, der kontakter supporten i forbindelse med brud på persondatasikkerheden.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3E8F2C0A" w14:textId="48D54637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159949A3" w14:textId="1E83FEDE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34AAA910" w14:textId="76CFD750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1224A328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3E06E8B6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2041D92F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935A6CF" w14:textId="77777777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21A93B99" w14:textId="77777777" w:rsidR="00FF3657" w:rsidRPr="004627E6" w:rsidRDefault="00FF3657" w:rsidP="00FF3657">
            <w:p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627E6">
              <w:rPr>
                <w:rFonts w:cs="Arial"/>
                <w:b/>
                <w:bCs/>
                <w:sz w:val="18"/>
                <w:szCs w:val="18"/>
              </w:rPr>
              <w:t>Fortroligheds- og hemmeligholdelsesaftaler</w:t>
            </w:r>
          </w:p>
          <w:p w14:paraId="3A4D18A9" w14:textId="47847D48" w:rsidR="00FF3657" w:rsidRDefault="00FF3657" w:rsidP="00FF3657">
            <w:pPr>
              <w:rPr>
                <w:rFonts w:cs="Arial"/>
                <w:b/>
                <w:sz w:val="18"/>
                <w:szCs w:val="18"/>
              </w:rPr>
            </w:pPr>
            <w:r w:rsidRPr="004627E6">
              <w:rPr>
                <w:rFonts w:cs="Arial"/>
                <w:sz w:val="18"/>
                <w:szCs w:val="18"/>
              </w:rPr>
              <w:t xml:space="preserve">Leverandøren skal sikre, at personer, der har adgang til personoplysninger er </w:t>
            </w:r>
            <w:r w:rsidR="0070189C" w:rsidRPr="004627E6">
              <w:rPr>
                <w:rFonts w:cs="Arial"/>
                <w:sz w:val="18"/>
                <w:szCs w:val="18"/>
              </w:rPr>
              <w:t>underlagt en</w:t>
            </w:r>
            <w:r w:rsidRPr="004627E6">
              <w:rPr>
                <w:rFonts w:cs="Arial"/>
                <w:sz w:val="18"/>
                <w:szCs w:val="18"/>
              </w:rPr>
              <w:t xml:space="preserve"> fortrolighedsforpligtelse. Leverandøren skal i </w:t>
            </w:r>
            <w:r w:rsidRPr="004627E6">
              <w:rPr>
                <w:rFonts w:cs="Arial"/>
                <w:sz w:val="18"/>
                <w:szCs w:val="18"/>
              </w:rPr>
              <w:lastRenderedPageBreak/>
              <w:t>fortrolighedsaftalen specificere hvor længe forpligtelserne bør overholdes.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3AB7CD7B" w14:textId="1BC354A7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3852C977" w14:textId="4D42EE78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5B07B5A4" w14:textId="44C82512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51D0457F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FF3657" w:rsidRPr="002D5374" w14:paraId="029F896D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2A1A6436" w14:textId="77777777" w:rsidR="00FF3657" w:rsidRPr="00083CF3" w:rsidRDefault="00FF3657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51833A24" w14:textId="77777777" w:rsidR="00FF3657" w:rsidRDefault="00FF3657" w:rsidP="00FF36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0184F4A4" w14:textId="7DCE49EB" w:rsidR="00FF3657" w:rsidRPr="00DF0CAE" w:rsidRDefault="00FF3657" w:rsidP="00FF3657">
            <w:p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DF0CAE">
              <w:rPr>
                <w:rFonts w:cs="Arial"/>
                <w:b/>
                <w:bCs/>
                <w:sz w:val="18"/>
                <w:szCs w:val="18"/>
              </w:rPr>
              <w:t>Overførsel af personoplysninger til tredje</w:t>
            </w:r>
            <w:r w:rsidR="006065C2">
              <w:rPr>
                <w:rFonts w:cs="Arial"/>
                <w:b/>
                <w:bCs/>
                <w:sz w:val="18"/>
                <w:szCs w:val="18"/>
              </w:rPr>
              <w:t>part</w:t>
            </w:r>
          </w:p>
          <w:p w14:paraId="325A5EB5" w14:textId="0B5EB7B8" w:rsidR="00FF3657" w:rsidRDefault="00210F79" w:rsidP="00FF365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Leverandøren </w:t>
            </w:r>
            <w:r w:rsidR="004530CC">
              <w:rPr>
                <w:rFonts w:cs="Arial"/>
                <w:sz w:val="18"/>
                <w:szCs w:val="18"/>
              </w:rPr>
              <w:t>må ikke</w:t>
            </w:r>
            <w:r w:rsidR="00123BFA">
              <w:rPr>
                <w:rFonts w:cs="Arial"/>
                <w:sz w:val="18"/>
                <w:szCs w:val="18"/>
              </w:rPr>
              <w:t xml:space="preserve"> </w:t>
            </w:r>
            <w:r w:rsidR="008E111F">
              <w:rPr>
                <w:rFonts w:cs="Arial"/>
                <w:sz w:val="18"/>
                <w:szCs w:val="18"/>
              </w:rPr>
              <w:t>overlade</w:t>
            </w:r>
            <w:r w:rsidR="00123BFA">
              <w:rPr>
                <w:rFonts w:cs="Arial"/>
                <w:sz w:val="18"/>
                <w:szCs w:val="18"/>
              </w:rPr>
              <w:t xml:space="preserve"> behandling af personoplysninger til tredjepart</w:t>
            </w:r>
            <w:r w:rsidR="004530CC">
              <w:rPr>
                <w:rFonts w:cs="Arial"/>
                <w:sz w:val="18"/>
                <w:szCs w:val="18"/>
              </w:rPr>
              <w:t>, uden By &amp; Havns</w:t>
            </w:r>
            <w:r w:rsidR="00F97E24">
              <w:rPr>
                <w:rFonts w:cs="Arial"/>
                <w:sz w:val="18"/>
                <w:szCs w:val="18"/>
              </w:rPr>
              <w:t xml:space="preserve"> </w:t>
            </w:r>
            <w:r w:rsidR="00595B16">
              <w:rPr>
                <w:rFonts w:cs="Arial"/>
                <w:sz w:val="18"/>
                <w:szCs w:val="18"/>
              </w:rPr>
              <w:t xml:space="preserve">forudgående </w:t>
            </w:r>
            <w:r w:rsidR="00083148">
              <w:rPr>
                <w:rFonts w:cs="Arial"/>
                <w:sz w:val="18"/>
                <w:szCs w:val="18"/>
              </w:rPr>
              <w:t>skriftlige samtykke</w:t>
            </w:r>
            <w:r w:rsidR="003B0F88">
              <w:rPr>
                <w:rFonts w:cs="Arial"/>
                <w:sz w:val="18"/>
                <w:szCs w:val="18"/>
              </w:rPr>
              <w:t xml:space="preserve"> jf. Bilag 12</w:t>
            </w:r>
            <w:r w:rsidR="00A21B43">
              <w:rPr>
                <w:rFonts w:cs="Arial"/>
                <w:sz w:val="18"/>
                <w:szCs w:val="18"/>
              </w:rPr>
              <w:t xml:space="preserve"> afsnit 38.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4FF0013F" w14:textId="5A0165DC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456CB044" w14:textId="7B507E12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75B30D7F" w14:textId="2DD263EE" w:rsidR="00FF3657" w:rsidRPr="0099137F" w:rsidRDefault="00FF3657" w:rsidP="00FF3657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7119B772" w14:textId="77777777" w:rsidR="00FF3657" w:rsidRDefault="00FF3657" w:rsidP="00FF3657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0C4051" w:rsidRPr="002D5374" w14:paraId="1A33CFE8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3D67DB90" w14:textId="77777777" w:rsidR="000C4051" w:rsidRPr="00083CF3" w:rsidRDefault="000C4051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545EE94C" w14:textId="77777777" w:rsidR="000C4051" w:rsidRDefault="000C4051" w:rsidP="000C40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3D73D73C" w14:textId="77777777" w:rsidR="000C4051" w:rsidRPr="00C26744" w:rsidRDefault="000C4051" w:rsidP="000C4051">
            <w:p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C26744">
              <w:rPr>
                <w:rFonts w:cs="Arial"/>
                <w:b/>
                <w:bCs/>
                <w:sz w:val="18"/>
                <w:szCs w:val="18"/>
              </w:rPr>
              <w:t xml:space="preserve">Specifikke forhold relateret til </w:t>
            </w:r>
            <w:proofErr w:type="spellStart"/>
            <w:r w:rsidRPr="00C26744">
              <w:rPr>
                <w:rFonts w:cs="Arial"/>
                <w:b/>
                <w:bCs/>
                <w:sz w:val="18"/>
                <w:szCs w:val="18"/>
              </w:rPr>
              <w:t>Schrems</w:t>
            </w:r>
            <w:proofErr w:type="spellEnd"/>
            <w:r w:rsidRPr="00C26744">
              <w:rPr>
                <w:rFonts w:cs="Arial"/>
                <w:b/>
                <w:bCs/>
                <w:sz w:val="18"/>
                <w:szCs w:val="18"/>
              </w:rPr>
              <w:t xml:space="preserve"> II</w:t>
            </w:r>
          </w:p>
          <w:p w14:paraId="5828EC1D" w14:textId="5F1747FE" w:rsidR="000C4051" w:rsidRPr="007D4B9A" w:rsidRDefault="000C4051" w:rsidP="007D4B9A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C26744">
              <w:rPr>
                <w:rFonts w:cs="Arial"/>
                <w:sz w:val="18"/>
                <w:szCs w:val="18"/>
              </w:rPr>
              <w:t xml:space="preserve">Leverandøren </w:t>
            </w:r>
            <w:r w:rsidR="007D4B9A">
              <w:rPr>
                <w:rFonts w:cs="Arial"/>
                <w:sz w:val="18"/>
                <w:szCs w:val="18"/>
              </w:rPr>
              <w:t xml:space="preserve">skal på By &amp; Havns opfordring kunne </w:t>
            </w:r>
            <w:r w:rsidRPr="00C26744">
              <w:rPr>
                <w:rFonts w:cs="Arial"/>
                <w:sz w:val="18"/>
                <w:szCs w:val="18"/>
              </w:rPr>
              <w:t>redegøre for</w:t>
            </w:r>
            <w:r w:rsidR="007D4B9A">
              <w:rPr>
                <w:rFonts w:cs="Arial"/>
                <w:sz w:val="18"/>
                <w:szCs w:val="18"/>
              </w:rPr>
              <w:t>,</w:t>
            </w:r>
            <w:r w:rsidRPr="00C26744">
              <w:rPr>
                <w:rFonts w:cs="Arial"/>
                <w:sz w:val="18"/>
                <w:szCs w:val="18"/>
              </w:rPr>
              <w:t xml:space="preserve"> om der i forbindelse med behandling af personoplysninger benyttes </w:t>
            </w:r>
            <w:r w:rsidR="008D3885">
              <w:rPr>
                <w:rFonts w:cs="Arial"/>
                <w:sz w:val="18"/>
                <w:szCs w:val="18"/>
              </w:rPr>
              <w:t>Tredjepartsleverandører,</w:t>
            </w:r>
            <w:r w:rsidRPr="00C26744">
              <w:rPr>
                <w:rFonts w:cs="Arial"/>
                <w:sz w:val="18"/>
                <w:szCs w:val="18"/>
              </w:rPr>
              <w:t xml:space="preserve"> som er underlagt lovgivning i tredjelande, som kan påtvinge </w:t>
            </w:r>
            <w:r w:rsidR="008D3885">
              <w:rPr>
                <w:rFonts w:cs="Arial"/>
                <w:sz w:val="18"/>
                <w:szCs w:val="18"/>
              </w:rPr>
              <w:t>L</w:t>
            </w:r>
            <w:r w:rsidRPr="00C26744">
              <w:rPr>
                <w:rFonts w:cs="Arial"/>
                <w:sz w:val="18"/>
                <w:szCs w:val="18"/>
              </w:rPr>
              <w:t>everandøren at udlevere personoplysninger om borgere i EU hostet på servere indenfor EU/EØS (F.eks. Microsoft, Google, Amazon).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34F6F6C4" w14:textId="022A5F9B" w:rsidR="000C4051" w:rsidRPr="0099137F" w:rsidRDefault="000C4051" w:rsidP="000C4051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01659C11" w14:textId="20694936" w:rsidR="000C4051" w:rsidRPr="0099137F" w:rsidRDefault="000C4051" w:rsidP="000C4051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3220EA01" w14:textId="30FE21F4" w:rsidR="000C4051" w:rsidRPr="0099137F" w:rsidRDefault="000C4051" w:rsidP="000C4051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33BDFA30" w14:textId="77777777" w:rsidR="000C4051" w:rsidRDefault="000C4051" w:rsidP="000C4051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0C4051" w:rsidRPr="002D5374" w14:paraId="22EF2A47" w14:textId="77777777" w:rsidTr="0045278E">
        <w:trPr>
          <w:trHeight w:val="477"/>
        </w:trPr>
        <w:tc>
          <w:tcPr>
            <w:tcW w:w="851" w:type="dxa"/>
            <w:shd w:val="clear" w:color="auto" w:fill="auto"/>
          </w:tcPr>
          <w:p w14:paraId="76572061" w14:textId="77777777" w:rsidR="000C4051" w:rsidRPr="00083CF3" w:rsidRDefault="000C4051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7822AF1" w14:textId="77777777" w:rsidR="000C4051" w:rsidRDefault="000C4051" w:rsidP="000C40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auto"/>
          </w:tcPr>
          <w:p w14:paraId="3ABA0230" w14:textId="77777777" w:rsidR="000C4051" w:rsidRPr="00000ACE" w:rsidRDefault="000C4051" w:rsidP="000C4051">
            <w:p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00ACE">
              <w:rPr>
                <w:rFonts w:cs="Arial"/>
                <w:b/>
                <w:bCs/>
                <w:sz w:val="18"/>
                <w:szCs w:val="18"/>
              </w:rPr>
              <w:t xml:space="preserve">Specifikke forhold relateret til </w:t>
            </w:r>
            <w:proofErr w:type="spellStart"/>
            <w:r w:rsidRPr="00000ACE">
              <w:rPr>
                <w:rFonts w:cs="Arial"/>
                <w:b/>
                <w:bCs/>
                <w:sz w:val="18"/>
                <w:szCs w:val="18"/>
              </w:rPr>
              <w:t>Schrems</w:t>
            </w:r>
            <w:proofErr w:type="spellEnd"/>
            <w:r w:rsidRPr="00000ACE">
              <w:rPr>
                <w:rFonts w:cs="Arial"/>
                <w:b/>
                <w:bCs/>
                <w:sz w:val="18"/>
                <w:szCs w:val="18"/>
              </w:rPr>
              <w:t xml:space="preserve"> II</w:t>
            </w:r>
          </w:p>
          <w:p w14:paraId="0CF2B1CC" w14:textId="76B819AC" w:rsidR="000C4051" w:rsidRPr="00000ACE" w:rsidRDefault="000C4051" w:rsidP="000C4051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000ACE">
              <w:rPr>
                <w:rFonts w:cs="Arial"/>
                <w:sz w:val="18"/>
                <w:szCs w:val="18"/>
              </w:rPr>
              <w:t xml:space="preserve">Leverandøren </w:t>
            </w:r>
            <w:r w:rsidR="002F6BEC">
              <w:rPr>
                <w:rFonts w:cs="Arial"/>
                <w:sz w:val="18"/>
                <w:szCs w:val="18"/>
              </w:rPr>
              <w:t>skal</w:t>
            </w:r>
            <w:r w:rsidR="001069BE">
              <w:rPr>
                <w:rFonts w:cs="Arial"/>
                <w:sz w:val="18"/>
                <w:szCs w:val="18"/>
              </w:rPr>
              <w:t xml:space="preserve"> </w:t>
            </w:r>
            <w:r w:rsidR="002F6BEC">
              <w:rPr>
                <w:rFonts w:cs="Arial"/>
                <w:sz w:val="18"/>
                <w:szCs w:val="18"/>
              </w:rPr>
              <w:t>på By &amp; Havns opfordring</w:t>
            </w:r>
            <w:r w:rsidRPr="00000ACE">
              <w:rPr>
                <w:rFonts w:cs="Arial"/>
                <w:sz w:val="18"/>
                <w:szCs w:val="18"/>
              </w:rPr>
              <w:t xml:space="preserve"> </w:t>
            </w:r>
            <w:r w:rsidR="00B902C8">
              <w:rPr>
                <w:rFonts w:cs="Arial"/>
                <w:sz w:val="18"/>
                <w:szCs w:val="18"/>
              </w:rPr>
              <w:t xml:space="preserve">kunne </w:t>
            </w:r>
            <w:r w:rsidRPr="00000ACE">
              <w:rPr>
                <w:rFonts w:cs="Arial"/>
                <w:sz w:val="18"/>
                <w:szCs w:val="18"/>
              </w:rPr>
              <w:t xml:space="preserve">redegøre for, hvilke overvejelser der er gjort i forbindelse med konsekvenserne af </w:t>
            </w:r>
            <w:proofErr w:type="spellStart"/>
            <w:r w:rsidRPr="00000ACE">
              <w:rPr>
                <w:rFonts w:cs="Arial"/>
                <w:sz w:val="18"/>
                <w:szCs w:val="18"/>
              </w:rPr>
              <w:t>Schrems</w:t>
            </w:r>
            <w:proofErr w:type="spellEnd"/>
            <w:r w:rsidRPr="00000ACE">
              <w:rPr>
                <w:rFonts w:cs="Arial"/>
                <w:sz w:val="18"/>
                <w:szCs w:val="18"/>
              </w:rPr>
              <w:t xml:space="preserve"> II, herunder hvilke overførselsgrundlag der påtænkes anvendt som alternativ til </w:t>
            </w:r>
            <w:proofErr w:type="spellStart"/>
            <w:r w:rsidRPr="00000ACE">
              <w:rPr>
                <w:rFonts w:cs="Arial"/>
                <w:sz w:val="18"/>
                <w:szCs w:val="18"/>
              </w:rPr>
              <w:t>Privacy</w:t>
            </w:r>
            <w:proofErr w:type="spellEnd"/>
            <w:r w:rsidRPr="00000AC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00ACE">
              <w:rPr>
                <w:rFonts w:cs="Arial"/>
                <w:sz w:val="18"/>
                <w:szCs w:val="18"/>
              </w:rPr>
              <w:t>Shield</w:t>
            </w:r>
            <w:proofErr w:type="spellEnd"/>
            <w:r w:rsidRPr="00000ACE">
              <w:rPr>
                <w:rFonts w:cs="Arial"/>
                <w:sz w:val="18"/>
                <w:szCs w:val="18"/>
              </w:rPr>
              <w:t>.</w:t>
            </w:r>
          </w:p>
          <w:p w14:paraId="27B62336" w14:textId="53C6B17C" w:rsidR="000C4051" w:rsidRDefault="000C4051" w:rsidP="000C4051">
            <w:pPr>
              <w:rPr>
                <w:rFonts w:cs="Arial"/>
                <w:b/>
                <w:sz w:val="18"/>
                <w:szCs w:val="18"/>
              </w:rPr>
            </w:pPr>
            <w:r w:rsidRPr="00000ACE">
              <w:rPr>
                <w:rFonts w:cs="Arial"/>
                <w:sz w:val="18"/>
                <w:szCs w:val="18"/>
              </w:rPr>
              <w:t>Derudover</w:t>
            </w:r>
            <w:r w:rsidR="001069BE">
              <w:rPr>
                <w:rFonts w:cs="Arial"/>
                <w:sz w:val="18"/>
                <w:szCs w:val="18"/>
              </w:rPr>
              <w:t xml:space="preserve"> skal </w:t>
            </w:r>
            <w:r w:rsidR="001069BE" w:rsidRPr="00000ACE">
              <w:rPr>
                <w:rFonts w:cs="Arial"/>
                <w:sz w:val="18"/>
                <w:szCs w:val="18"/>
              </w:rPr>
              <w:t xml:space="preserve">Leverandøren </w:t>
            </w:r>
            <w:r w:rsidR="001069BE">
              <w:rPr>
                <w:rFonts w:cs="Arial"/>
                <w:sz w:val="18"/>
                <w:szCs w:val="18"/>
              </w:rPr>
              <w:t>på By &amp; Havns opfordring</w:t>
            </w:r>
            <w:r w:rsidR="001069BE" w:rsidRPr="00000ACE">
              <w:rPr>
                <w:rFonts w:cs="Arial"/>
                <w:sz w:val="18"/>
                <w:szCs w:val="18"/>
              </w:rPr>
              <w:t xml:space="preserve"> </w:t>
            </w:r>
            <w:r w:rsidR="00E05778">
              <w:rPr>
                <w:rFonts w:cs="Arial"/>
                <w:sz w:val="18"/>
                <w:szCs w:val="18"/>
              </w:rPr>
              <w:t xml:space="preserve">kunne </w:t>
            </w:r>
            <w:r w:rsidRPr="00000ACE">
              <w:rPr>
                <w:rFonts w:cs="Arial"/>
                <w:sz w:val="18"/>
                <w:szCs w:val="18"/>
              </w:rPr>
              <w:t xml:space="preserve">redegøre for, hvilke overvejelser der er gjort i forbindelse med anvendelse af Standard </w:t>
            </w:r>
            <w:proofErr w:type="spellStart"/>
            <w:r w:rsidRPr="00000ACE">
              <w:rPr>
                <w:rFonts w:cs="Arial"/>
                <w:sz w:val="18"/>
                <w:szCs w:val="18"/>
              </w:rPr>
              <w:t>Contractual</w:t>
            </w:r>
            <w:proofErr w:type="spellEnd"/>
            <w:r w:rsidRPr="00000AC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00ACE">
              <w:rPr>
                <w:rFonts w:cs="Arial"/>
                <w:sz w:val="18"/>
                <w:szCs w:val="18"/>
              </w:rPr>
              <w:t>Clauses</w:t>
            </w:r>
            <w:proofErr w:type="spellEnd"/>
            <w:r w:rsidRPr="00000ACE">
              <w:rPr>
                <w:rFonts w:cs="Arial"/>
                <w:sz w:val="18"/>
                <w:szCs w:val="18"/>
              </w:rPr>
              <w:t xml:space="preserve"> som overførselsgrundlag og de krav der følger af </w:t>
            </w:r>
            <w:proofErr w:type="spellStart"/>
            <w:r w:rsidRPr="00000ACE">
              <w:rPr>
                <w:rFonts w:cs="Arial"/>
                <w:sz w:val="18"/>
                <w:szCs w:val="18"/>
              </w:rPr>
              <w:t>Schrems</w:t>
            </w:r>
            <w:proofErr w:type="spellEnd"/>
            <w:r w:rsidRPr="00000ACE">
              <w:rPr>
                <w:rFonts w:cs="Arial"/>
                <w:sz w:val="18"/>
                <w:szCs w:val="18"/>
              </w:rPr>
              <w:t xml:space="preserve"> II om tilvejebringelse af et beskyttelsesniveau, der er ”</w:t>
            </w:r>
            <w:proofErr w:type="spellStart"/>
            <w:r w:rsidRPr="00000ACE">
              <w:rPr>
                <w:rFonts w:cs="Arial"/>
                <w:sz w:val="18"/>
                <w:szCs w:val="18"/>
              </w:rPr>
              <w:t>essentially</w:t>
            </w:r>
            <w:proofErr w:type="spellEnd"/>
            <w:r w:rsidRPr="00000ACE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000ACE">
              <w:rPr>
                <w:rFonts w:cs="Arial"/>
                <w:sz w:val="18"/>
                <w:szCs w:val="18"/>
              </w:rPr>
              <w:t>equivalent</w:t>
            </w:r>
            <w:proofErr w:type="spellEnd"/>
            <w:r w:rsidRPr="00000ACE">
              <w:rPr>
                <w:rFonts w:cs="Arial"/>
                <w:sz w:val="18"/>
                <w:szCs w:val="18"/>
              </w:rPr>
              <w:t xml:space="preserve">” </w:t>
            </w:r>
            <w:r w:rsidRPr="00000ACE">
              <w:rPr>
                <w:rFonts w:cs="Arial"/>
                <w:sz w:val="18"/>
                <w:szCs w:val="18"/>
              </w:rPr>
              <w:lastRenderedPageBreak/>
              <w:t>med beskyttelsen i EU, herunder overvejelser om ”supplerende foranstaltninger” til opnåelse af dette.</w:t>
            </w:r>
          </w:p>
        </w:tc>
        <w:tc>
          <w:tcPr>
            <w:tcW w:w="945" w:type="dxa"/>
            <w:shd w:val="clear" w:color="auto" w:fill="808080" w:themeFill="background1" w:themeFillShade="80"/>
          </w:tcPr>
          <w:p w14:paraId="1171A949" w14:textId="1110E1AE" w:rsidR="000C4051" w:rsidRPr="0099137F" w:rsidRDefault="000C4051" w:rsidP="000C4051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507800C1" w14:textId="05C5D1DE" w:rsidR="000C4051" w:rsidRPr="0099137F" w:rsidRDefault="000C4051" w:rsidP="000C4051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808080" w:themeFill="background1" w:themeFillShade="80"/>
          </w:tcPr>
          <w:p w14:paraId="26C1BE89" w14:textId="67BAD68D" w:rsidR="000C4051" w:rsidRPr="0099137F" w:rsidRDefault="000C4051" w:rsidP="000C4051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</w:p>
        </w:tc>
        <w:tc>
          <w:tcPr>
            <w:tcW w:w="3961" w:type="dxa"/>
            <w:shd w:val="clear" w:color="auto" w:fill="D9D9D9" w:themeFill="background1" w:themeFillShade="D9"/>
          </w:tcPr>
          <w:p w14:paraId="71B7601D" w14:textId="77777777" w:rsidR="000C4051" w:rsidRDefault="000C4051" w:rsidP="000C4051">
            <w:pPr>
              <w:rPr>
                <w:rStyle w:val="Pladsholdertekst"/>
                <w:sz w:val="18"/>
                <w:szCs w:val="18"/>
              </w:rPr>
            </w:pPr>
          </w:p>
        </w:tc>
      </w:tr>
      <w:tr w:rsidR="000C4051" w:rsidRPr="002D5374" w14:paraId="312B3751" w14:textId="77777777" w:rsidTr="00700602">
        <w:trPr>
          <w:trHeight w:val="477"/>
        </w:trPr>
        <w:tc>
          <w:tcPr>
            <w:tcW w:w="851" w:type="dxa"/>
            <w:shd w:val="clear" w:color="auto" w:fill="auto"/>
          </w:tcPr>
          <w:p w14:paraId="1D09A767" w14:textId="77777777" w:rsidR="000C4051" w:rsidRPr="00083CF3" w:rsidRDefault="000C4051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667CFB2" w14:textId="5F677E38" w:rsidR="000C4051" w:rsidRDefault="000C4051" w:rsidP="000C4051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EK</w:t>
            </w:r>
          </w:p>
        </w:tc>
        <w:tc>
          <w:tcPr>
            <w:tcW w:w="4536" w:type="dxa"/>
            <w:shd w:val="clear" w:color="auto" w:fill="auto"/>
          </w:tcPr>
          <w:p w14:paraId="13FCBE49" w14:textId="77777777" w:rsidR="000C4051" w:rsidRDefault="000C4051" w:rsidP="000C4051">
            <w:p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Efterlevelse af sikkerhedsstandarder</w:t>
            </w:r>
          </w:p>
          <w:p w14:paraId="7436103B" w14:textId="59EDD06D" w:rsidR="00FD39BE" w:rsidRPr="00634FFF" w:rsidRDefault="000C4051" w:rsidP="000C4051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7A2DAC" w:rsidDel="00B50F5F">
              <w:rPr>
                <w:rFonts w:cs="Arial"/>
                <w:sz w:val="18"/>
                <w:szCs w:val="18"/>
              </w:rPr>
              <w:t xml:space="preserve">Leverandøren </w:t>
            </w:r>
            <w:r w:rsidR="00A334A6" w:rsidRPr="00634FFF">
              <w:rPr>
                <w:rFonts w:cs="Arial"/>
                <w:sz w:val="18"/>
                <w:szCs w:val="18"/>
              </w:rPr>
              <w:t xml:space="preserve">skal i videst muligt omfang basere deres </w:t>
            </w:r>
            <w:r w:rsidR="00AD6595" w:rsidRPr="00634FFF">
              <w:rPr>
                <w:rFonts w:cs="Arial"/>
                <w:sz w:val="18"/>
                <w:szCs w:val="18"/>
              </w:rPr>
              <w:t>sikkerhedsstrategi</w:t>
            </w:r>
            <w:r w:rsidR="004F2761" w:rsidRPr="00634FFF">
              <w:rPr>
                <w:rFonts w:cs="Arial"/>
                <w:sz w:val="18"/>
                <w:szCs w:val="18"/>
              </w:rPr>
              <w:t xml:space="preserve">, </w:t>
            </w:r>
            <w:r w:rsidR="00AD6595" w:rsidRPr="00634FFF">
              <w:rPr>
                <w:rFonts w:cs="Arial"/>
                <w:sz w:val="18"/>
                <w:szCs w:val="18"/>
              </w:rPr>
              <w:t>sikkerheds</w:t>
            </w:r>
            <w:r w:rsidR="004F2761" w:rsidRPr="00634FFF">
              <w:rPr>
                <w:rFonts w:cs="Arial"/>
                <w:sz w:val="18"/>
                <w:szCs w:val="18"/>
              </w:rPr>
              <w:t xml:space="preserve">processer og sikkerhedssystemer </w:t>
            </w:r>
            <w:r w:rsidR="00AD6595" w:rsidRPr="00634FFF">
              <w:rPr>
                <w:rFonts w:cs="Arial"/>
                <w:sz w:val="18"/>
                <w:szCs w:val="18"/>
              </w:rPr>
              <w:t>på anerkendte sikkerhedsstandarder.</w:t>
            </w:r>
          </w:p>
          <w:p w14:paraId="794F659E" w14:textId="77777777" w:rsidR="00AD6595" w:rsidRDefault="00AD6595" w:rsidP="000C4051">
            <w:p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279798C3" w14:textId="0A02A64D" w:rsidR="000C4051" w:rsidRPr="00000ACE" w:rsidRDefault="00B50F5F" w:rsidP="000C4051">
            <w:p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B50F5F">
              <w:rPr>
                <w:rFonts w:cs="Arial"/>
                <w:i/>
                <w:iCs/>
                <w:sz w:val="18"/>
                <w:szCs w:val="18"/>
              </w:rPr>
              <w:t xml:space="preserve">Tilbudsgiver </w:t>
            </w:r>
            <w:r w:rsidR="000C4051" w:rsidRPr="00B50F5F">
              <w:rPr>
                <w:rFonts w:cs="Arial"/>
                <w:i/>
                <w:iCs/>
                <w:sz w:val="18"/>
                <w:szCs w:val="18"/>
              </w:rPr>
              <w:t>bedes</w:t>
            </w:r>
            <w:r w:rsidRPr="00B50F5F">
              <w:rPr>
                <w:rFonts w:cs="Arial"/>
                <w:i/>
                <w:iCs/>
                <w:sz w:val="18"/>
                <w:szCs w:val="18"/>
              </w:rPr>
              <w:t xml:space="preserve"> i Bilag 4.1</w:t>
            </w:r>
            <w:r w:rsidR="000C4051" w:rsidRPr="00B50F5F">
              <w:rPr>
                <w:rFonts w:cs="Arial"/>
                <w:i/>
                <w:iCs/>
                <w:sz w:val="18"/>
                <w:szCs w:val="18"/>
              </w:rPr>
              <w:t xml:space="preserve"> beskrive hvilke sikkerhedsstandarder </w:t>
            </w:r>
            <w:r w:rsidRPr="00B50F5F">
              <w:rPr>
                <w:rFonts w:cs="Arial"/>
                <w:i/>
                <w:iCs/>
                <w:sz w:val="18"/>
                <w:szCs w:val="18"/>
              </w:rPr>
              <w:t xml:space="preserve">tilbudsgiver </w:t>
            </w:r>
            <w:r w:rsidR="000C4051" w:rsidRPr="00B50F5F">
              <w:rPr>
                <w:rFonts w:cs="Arial"/>
                <w:i/>
                <w:iCs/>
                <w:sz w:val="18"/>
                <w:szCs w:val="18"/>
              </w:rPr>
              <w:t xml:space="preserve">efterlever. Det gælder både sikkerhedsstandarder nævnt i dette </w:t>
            </w:r>
            <w:r w:rsidR="008E7ECC" w:rsidRPr="00B50F5F">
              <w:rPr>
                <w:rFonts w:cs="Arial"/>
                <w:i/>
                <w:iCs/>
                <w:sz w:val="18"/>
                <w:szCs w:val="18"/>
              </w:rPr>
              <w:t>B</w:t>
            </w:r>
            <w:r w:rsidR="000C4051" w:rsidRPr="00B50F5F">
              <w:rPr>
                <w:rFonts w:cs="Arial"/>
                <w:i/>
                <w:iCs/>
                <w:sz w:val="18"/>
                <w:szCs w:val="18"/>
              </w:rPr>
              <w:t xml:space="preserve">ilag samt </w:t>
            </w:r>
            <w:r w:rsidR="00601641" w:rsidRPr="00B50F5F">
              <w:rPr>
                <w:rFonts w:cs="Arial"/>
                <w:i/>
                <w:iCs/>
                <w:sz w:val="18"/>
                <w:szCs w:val="18"/>
              </w:rPr>
              <w:t xml:space="preserve">evt. </w:t>
            </w:r>
            <w:r w:rsidR="000C4051" w:rsidRPr="00B50F5F">
              <w:rPr>
                <w:rFonts w:cs="Arial"/>
                <w:i/>
                <w:iCs/>
                <w:sz w:val="18"/>
                <w:szCs w:val="18"/>
              </w:rPr>
              <w:t>andre standarder</w:t>
            </w:r>
            <w:r w:rsidR="00313308">
              <w:rPr>
                <w:rFonts w:cs="Arial"/>
                <w:i/>
                <w:iCs/>
                <w:sz w:val="18"/>
                <w:szCs w:val="18"/>
              </w:rPr>
              <w:t>,</w:t>
            </w:r>
            <w:r w:rsidR="000C4051" w:rsidRPr="00B50F5F">
              <w:rPr>
                <w:rFonts w:cs="Arial"/>
                <w:i/>
                <w:iCs/>
                <w:sz w:val="18"/>
                <w:szCs w:val="18"/>
              </w:rPr>
              <w:t xml:space="preserve"> der </w:t>
            </w:r>
            <w:r w:rsidR="00601641" w:rsidRPr="00B50F5F">
              <w:rPr>
                <w:rFonts w:cs="Arial"/>
                <w:i/>
                <w:iCs/>
                <w:sz w:val="18"/>
                <w:szCs w:val="18"/>
              </w:rPr>
              <w:t>er</w:t>
            </w:r>
            <w:r w:rsidR="000C4051" w:rsidRPr="00B50F5F">
              <w:rPr>
                <w:rFonts w:cs="Arial"/>
                <w:i/>
                <w:iCs/>
                <w:sz w:val="18"/>
                <w:szCs w:val="18"/>
              </w:rPr>
              <w:t xml:space="preserve"> relevante.</w:t>
            </w:r>
          </w:p>
        </w:tc>
        <w:tc>
          <w:tcPr>
            <w:tcW w:w="945" w:type="dxa"/>
            <w:shd w:val="clear" w:color="auto" w:fill="auto"/>
          </w:tcPr>
          <w:p w14:paraId="7DCC340C" w14:textId="2CB801C6" w:rsidR="000C4051" w:rsidRPr="0099137F" w:rsidRDefault="00C76387" w:rsidP="000C4051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137673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051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45" w:type="dxa"/>
            <w:shd w:val="clear" w:color="auto" w:fill="auto"/>
          </w:tcPr>
          <w:p w14:paraId="1DF5ADF1" w14:textId="301EB4ED" w:rsidR="000C4051" w:rsidRPr="0099137F" w:rsidRDefault="00C76387" w:rsidP="000C4051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136911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051" w:rsidRPr="005D12B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45" w:type="dxa"/>
            <w:shd w:val="clear" w:color="auto" w:fill="auto"/>
          </w:tcPr>
          <w:p w14:paraId="751EBA82" w14:textId="7A29786C" w:rsidR="000C4051" w:rsidRPr="0099137F" w:rsidRDefault="00C76387" w:rsidP="000C4051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-4620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051" w:rsidRPr="005D12B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961" w:type="dxa"/>
            <w:shd w:val="clear" w:color="auto" w:fill="D9D9D9" w:themeFill="background1" w:themeFillShade="D9"/>
          </w:tcPr>
          <w:p w14:paraId="36E603C4" w14:textId="2C058249" w:rsidR="000C4051" w:rsidRPr="00DA4FF8" w:rsidRDefault="00B82029" w:rsidP="000C4051">
            <w:pPr>
              <w:rPr>
                <w:rStyle w:val="Pladsholdertekst"/>
                <w:sz w:val="18"/>
                <w:szCs w:val="18"/>
              </w:rPr>
            </w:pPr>
            <w:r w:rsidRPr="1E3FD445">
              <w:rPr>
                <w:i/>
                <w:sz w:val="18"/>
                <w:szCs w:val="18"/>
              </w:rPr>
              <w:t>Det vægter positivt</w:t>
            </w:r>
            <w:r w:rsidR="00524D80">
              <w:rPr>
                <w:i/>
                <w:sz w:val="18"/>
                <w:szCs w:val="18"/>
              </w:rPr>
              <w:t xml:space="preserve">, at </w:t>
            </w:r>
            <w:r w:rsidR="00465EC2">
              <w:rPr>
                <w:i/>
                <w:sz w:val="18"/>
                <w:szCs w:val="18"/>
              </w:rPr>
              <w:t>tilbudsgiver</w:t>
            </w:r>
            <w:r w:rsidRPr="1E3FD445">
              <w:rPr>
                <w:i/>
                <w:sz w:val="18"/>
                <w:szCs w:val="18"/>
              </w:rPr>
              <w:t xml:space="preserve"> </w:t>
            </w:r>
            <w:r w:rsidR="003B33C4">
              <w:rPr>
                <w:i/>
                <w:sz w:val="18"/>
                <w:szCs w:val="18"/>
              </w:rPr>
              <w:t xml:space="preserve">efterlever </w:t>
            </w:r>
            <w:r w:rsidR="00246A2A" w:rsidRPr="1E3FD445">
              <w:rPr>
                <w:i/>
                <w:sz w:val="18"/>
                <w:szCs w:val="18"/>
              </w:rPr>
              <w:t>relevante sikkerhedsstandarder</w:t>
            </w:r>
            <w:r w:rsidR="00F827A6">
              <w:rPr>
                <w:i/>
                <w:sz w:val="18"/>
                <w:szCs w:val="18"/>
              </w:rPr>
              <w:t xml:space="preserve"> og har en proces for </w:t>
            </w:r>
            <w:r w:rsidR="001552F4">
              <w:rPr>
                <w:i/>
                <w:sz w:val="18"/>
                <w:szCs w:val="18"/>
              </w:rPr>
              <w:t>sikring af</w:t>
            </w:r>
            <w:r w:rsidR="00295850" w:rsidRPr="1E3FD445">
              <w:rPr>
                <w:i/>
                <w:sz w:val="18"/>
                <w:szCs w:val="18"/>
              </w:rPr>
              <w:t>, at de løbende efterlever nye versioner af disse sikkerhedsstandarder.</w:t>
            </w:r>
          </w:p>
        </w:tc>
      </w:tr>
      <w:tr w:rsidR="008B3A73" w:rsidRPr="002D5374" w14:paraId="6B7BA301" w14:textId="77777777" w:rsidTr="00700602">
        <w:trPr>
          <w:trHeight w:val="477"/>
        </w:trPr>
        <w:tc>
          <w:tcPr>
            <w:tcW w:w="851" w:type="dxa"/>
            <w:shd w:val="clear" w:color="auto" w:fill="auto"/>
          </w:tcPr>
          <w:p w14:paraId="28602427" w14:textId="77777777" w:rsidR="008B3A73" w:rsidRPr="00083CF3" w:rsidRDefault="008B3A73" w:rsidP="00BA29C5">
            <w:pPr>
              <w:numPr>
                <w:ilvl w:val="0"/>
                <w:numId w:val="6"/>
              </w:numPr>
              <w:spacing w:after="0" w:line="300" w:lineRule="exact"/>
              <w:ind w:left="0"/>
              <w:rPr>
                <w:rFonts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B57C543" w14:textId="712F7CC4" w:rsidR="008B3A73" w:rsidRDefault="008B3A73" w:rsidP="008B3A7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EK</w:t>
            </w:r>
          </w:p>
        </w:tc>
        <w:tc>
          <w:tcPr>
            <w:tcW w:w="4536" w:type="dxa"/>
            <w:shd w:val="clear" w:color="auto" w:fill="auto"/>
          </w:tcPr>
          <w:p w14:paraId="231D027F" w14:textId="45B63A8E" w:rsidR="008B3A73" w:rsidRDefault="008B3A73" w:rsidP="008B3A73">
            <w:pPr>
              <w:spacing w:after="0" w:line="36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Overordnet beskrivelse af den samlede sikkerhedsløsning</w:t>
            </w:r>
          </w:p>
          <w:p w14:paraId="5C54257A" w14:textId="252959A0" w:rsidR="00043F11" w:rsidRDefault="008B3A73" w:rsidP="008B3A73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Del="005A5E85">
              <w:rPr>
                <w:rFonts w:cs="Arial"/>
                <w:sz w:val="18"/>
                <w:szCs w:val="18"/>
              </w:rPr>
              <w:t xml:space="preserve">Leverandøren </w:t>
            </w:r>
            <w:r w:rsidR="00021FDF">
              <w:rPr>
                <w:rFonts w:cs="Arial"/>
                <w:sz w:val="18"/>
                <w:szCs w:val="18"/>
              </w:rPr>
              <w:t xml:space="preserve">skal </w:t>
            </w:r>
            <w:r w:rsidR="00043E61">
              <w:rPr>
                <w:rFonts w:cs="Arial"/>
                <w:sz w:val="18"/>
                <w:szCs w:val="18"/>
              </w:rPr>
              <w:t xml:space="preserve">som en del af den tilbudte løsning </w:t>
            </w:r>
            <w:r w:rsidR="00641190">
              <w:rPr>
                <w:rFonts w:cs="Arial"/>
                <w:sz w:val="18"/>
                <w:szCs w:val="18"/>
              </w:rPr>
              <w:t xml:space="preserve">levere en sammenhængende sikkerhedsløsning, der </w:t>
            </w:r>
            <w:r w:rsidR="0009615E">
              <w:rPr>
                <w:rFonts w:cs="Arial"/>
                <w:sz w:val="18"/>
                <w:szCs w:val="18"/>
              </w:rPr>
              <w:t xml:space="preserve">med stor sandsynlighed sikrer By &amp; Havn imod </w:t>
            </w:r>
            <w:r w:rsidR="008A330F">
              <w:rPr>
                <w:rFonts w:cs="Arial"/>
                <w:sz w:val="18"/>
                <w:szCs w:val="18"/>
              </w:rPr>
              <w:t>uønsket in</w:t>
            </w:r>
            <w:r w:rsidR="008A56F9">
              <w:rPr>
                <w:rFonts w:cs="Arial"/>
                <w:sz w:val="18"/>
                <w:szCs w:val="18"/>
              </w:rPr>
              <w:t xml:space="preserve">dtrængen samt </w:t>
            </w:r>
            <w:r w:rsidR="0009238F">
              <w:rPr>
                <w:rFonts w:cs="Arial"/>
                <w:sz w:val="18"/>
                <w:szCs w:val="18"/>
              </w:rPr>
              <w:t xml:space="preserve">data og produktionstab. </w:t>
            </w:r>
          </w:p>
          <w:p w14:paraId="01B3B01A" w14:textId="77777777" w:rsidR="008A330F" w:rsidRPr="00634FFF" w:rsidRDefault="008A330F" w:rsidP="008B3A73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</w:p>
          <w:p w14:paraId="41375932" w14:textId="2FB23CC0" w:rsidR="008B3A73" w:rsidRPr="00156C4C" w:rsidRDefault="005A5E85" w:rsidP="008B3A73">
            <w:pPr>
              <w:spacing w:after="0" w:line="360" w:lineRule="auto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156C4C">
              <w:rPr>
                <w:rFonts w:cs="Arial"/>
                <w:i/>
                <w:iCs/>
                <w:sz w:val="18"/>
                <w:szCs w:val="18"/>
              </w:rPr>
              <w:t xml:space="preserve">Tilbudsgiver </w:t>
            </w:r>
            <w:r w:rsidR="008B3A73" w:rsidRPr="00156C4C">
              <w:rPr>
                <w:rFonts w:cs="Arial"/>
                <w:i/>
                <w:iCs/>
                <w:sz w:val="18"/>
                <w:szCs w:val="18"/>
              </w:rPr>
              <w:t>bedes</w:t>
            </w:r>
            <w:r w:rsidRPr="00156C4C">
              <w:rPr>
                <w:rFonts w:cs="Arial"/>
                <w:i/>
                <w:iCs/>
                <w:sz w:val="18"/>
                <w:szCs w:val="18"/>
              </w:rPr>
              <w:t xml:space="preserve"> i Bilag 4.1</w:t>
            </w:r>
            <w:r w:rsidR="009E5E6B" w:rsidRPr="00156C4C">
              <w:rPr>
                <w:rFonts w:cs="Arial"/>
                <w:i/>
                <w:iCs/>
                <w:sz w:val="18"/>
                <w:szCs w:val="18"/>
              </w:rPr>
              <w:t xml:space="preserve"> overordnet</w:t>
            </w:r>
            <w:r w:rsidR="008B3A73" w:rsidRPr="00156C4C">
              <w:rPr>
                <w:rFonts w:cs="Arial"/>
                <w:i/>
                <w:iCs/>
                <w:sz w:val="18"/>
                <w:szCs w:val="18"/>
              </w:rPr>
              <w:t xml:space="preserve"> beskrive </w:t>
            </w:r>
            <w:r w:rsidR="009E5E6B" w:rsidRPr="00156C4C">
              <w:rPr>
                <w:rFonts w:cs="Arial"/>
                <w:i/>
                <w:iCs/>
                <w:sz w:val="18"/>
                <w:szCs w:val="18"/>
              </w:rPr>
              <w:t xml:space="preserve">den samlede sikkerhedsløsning og hvordan den </w:t>
            </w:r>
            <w:r w:rsidR="007915F5" w:rsidRPr="00156C4C">
              <w:rPr>
                <w:rFonts w:cs="Arial"/>
                <w:i/>
                <w:iCs/>
                <w:sz w:val="18"/>
                <w:szCs w:val="18"/>
              </w:rPr>
              <w:t xml:space="preserve">tilvejebringer </w:t>
            </w:r>
            <w:r w:rsidR="00320ECA" w:rsidRPr="00156C4C">
              <w:rPr>
                <w:rFonts w:cs="Arial"/>
                <w:i/>
                <w:iCs/>
                <w:sz w:val="18"/>
                <w:szCs w:val="18"/>
              </w:rPr>
              <w:t>stor sandsynlighed for</w:t>
            </w:r>
            <w:r w:rsidRPr="00156C4C">
              <w:rPr>
                <w:rFonts w:cs="Arial"/>
                <w:i/>
                <w:iCs/>
                <w:sz w:val="18"/>
                <w:szCs w:val="18"/>
              </w:rPr>
              <w:t>,</w:t>
            </w:r>
            <w:r w:rsidR="00320ECA" w:rsidRPr="00156C4C">
              <w:rPr>
                <w:rFonts w:cs="Arial"/>
                <w:i/>
                <w:iCs/>
                <w:sz w:val="18"/>
                <w:szCs w:val="18"/>
              </w:rPr>
              <w:t xml:space="preserve"> at </w:t>
            </w:r>
            <w:r w:rsidR="00A9158F" w:rsidRPr="00156C4C">
              <w:rPr>
                <w:rFonts w:cs="Arial"/>
                <w:i/>
                <w:iCs/>
                <w:sz w:val="18"/>
                <w:szCs w:val="18"/>
              </w:rPr>
              <w:t>By &amp; Havn</w:t>
            </w:r>
            <w:r w:rsidR="00320ECA" w:rsidRPr="00156C4C">
              <w:rPr>
                <w:rFonts w:cs="Arial"/>
                <w:i/>
                <w:iCs/>
                <w:sz w:val="18"/>
                <w:szCs w:val="18"/>
              </w:rPr>
              <w:t xml:space="preserve"> vil kunne modstå angreb</w:t>
            </w:r>
            <w:r w:rsidRPr="00156C4C">
              <w:rPr>
                <w:rFonts w:cs="Arial"/>
                <w:i/>
                <w:iCs/>
                <w:sz w:val="18"/>
                <w:szCs w:val="18"/>
              </w:rPr>
              <w:t>,</w:t>
            </w:r>
            <w:r w:rsidR="00320ECA" w:rsidRPr="00156C4C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357005" w:rsidRPr="00156C4C">
              <w:rPr>
                <w:rFonts w:cs="Arial"/>
                <w:i/>
                <w:iCs/>
                <w:sz w:val="18"/>
                <w:szCs w:val="18"/>
              </w:rPr>
              <w:t xml:space="preserve">og hvordan </w:t>
            </w:r>
            <w:r w:rsidRPr="00156C4C">
              <w:rPr>
                <w:rFonts w:cs="Arial"/>
                <w:i/>
                <w:iCs/>
                <w:sz w:val="18"/>
                <w:szCs w:val="18"/>
              </w:rPr>
              <w:t xml:space="preserve">tilbudsgiveren </w:t>
            </w:r>
            <w:r w:rsidR="00357005" w:rsidRPr="00156C4C">
              <w:rPr>
                <w:rFonts w:cs="Arial"/>
                <w:i/>
                <w:iCs/>
                <w:sz w:val="18"/>
                <w:szCs w:val="18"/>
              </w:rPr>
              <w:t>overordnet</w:t>
            </w:r>
            <w:r w:rsidRPr="00156C4C">
              <w:rPr>
                <w:rFonts w:cs="Arial"/>
                <w:i/>
                <w:iCs/>
                <w:sz w:val="18"/>
                <w:szCs w:val="18"/>
              </w:rPr>
              <w:t xml:space="preserve"> vil</w:t>
            </w:r>
            <w:r w:rsidR="00357005" w:rsidRPr="00156C4C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357005" w:rsidRPr="00156C4C">
              <w:rPr>
                <w:rFonts w:cs="Arial"/>
                <w:i/>
                <w:sz w:val="18"/>
                <w:szCs w:val="18"/>
              </w:rPr>
              <w:t>sikre</w:t>
            </w:r>
            <w:r w:rsidR="00357005" w:rsidRPr="00156C4C">
              <w:rPr>
                <w:rFonts w:cs="Arial"/>
                <w:i/>
                <w:iCs/>
                <w:sz w:val="18"/>
                <w:szCs w:val="18"/>
              </w:rPr>
              <w:t xml:space="preserve">, at systemer og data kan genskabes i tilfælde af f.eks. et vellykket </w:t>
            </w:r>
            <w:proofErr w:type="spellStart"/>
            <w:r w:rsidR="00357005" w:rsidRPr="00156C4C">
              <w:rPr>
                <w:rFonts w:cs="Arial"/>
                <w:i/>
                <w:iCs/>
                <w:sz w:val="18"/>
                <w:szCs w:val="18"/>
              </w:rPr>
              <w:t>ransomware</w:t>
            </w:r>
            <w:proofErr w:type="spellEnd"/>
            <w:r w:rsidR="00357005" w:rsidRPr="00156C4C">
              <w:rPr>
                <w:rFonts w:cs="Arial"/>
                <w:i/>
                <w:iCs/>
                <w:sz w:val="18"/>
                <w:szCs w:val="18"/>
              </w:rPr>
              <w:t xml:space="preserve"> angreb. </w:t>
            </w:r>
          </w:p>
        </w:tc>
        <w:tc>
          <w:tcPr>
            <w:tcW w:w="945" w:type="dxa"/>
            <w:shd w:val="clear" w:color="auto" w:fill="auto"/>
          </w:tcPr>
          <w:p w14:paraId="036597B1" w14:textId="517528DC" w:rsidR="008B3A73" w:rsidRDefault="00C76387" w:rsidP="008B3A73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-3427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A7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45" w:type="dxa"/>
            <w:shd w:val="clear" w:color="auto" w:fill="auto"/>
          </w:tcPr>
          <w:p w14:paraId="6B7905DD" w14:textId="16AD6DD8" w:rsidR="008B3A73" w:rsidRDefault="00C76387" w:rsidP="008B3A73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149676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A73" w:rsidRPr="005D12B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45" w:type="dxa"/>
            <w:shd w:val="clear" w:color="auto" w:fill="auto"/>
          </w:tcPr>
          <w:p w14:paraId="1CE2E1B4" w14:textId="165BBCDB" w:rsidR="008B3A73" w:rsidRDefault="00C76387" w:rsidP="008B3A73">
            <w:pPr>
              <w:jc w:val="center"/>
              <w:rPr>
                <w:rFonts w:ascii="MS Gothic" w:eastAsia="MS Gothic" w:hAnsi="MS Gothic"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86141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A73" w:rsidRPr="005D12B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961" w:type="dxa"/>
            <w:shd w:val="clear" w:color="auto" w:fill="D9D9D9" w:themeFill="background1" w:themeFillShade="D9"/>
          </w:tcPr>
          <w:p w14:paraId="46F977F4" w14:textId="71C49B6C" w:rsidR="008B3A73" w:rsidRPr="00DA4FF8" w:rsidRDefault="00640EB7" w:rsidP="008D1809">
            <w:pPr>
              <w:rPr>
                <w:rStyle w:val="Pladsholdertekst"/>
                <w:i/>
                <w:sz w:val="18"/>
                <w:szCs w:val="18"/>
              </w:rPr>
            </w:pPr>
            <w:r w:rsidRPr="1E3FD445">
              <w:rPr>
                <w:rStyle w:val="Pladsholdertekst"/>
                <w:i/>
                <w:sz w:val="18"/>
                <w:szCs w:val="18"/>
              </w:rPr>
              <w:t>Det vægter positivt</w:t>
            </w:r>
            <w:r w:rsidR="005A5E85">
              <w:rPr>
                <w:rStyle w:val="Pladsholdertekst"/>
                <w:i/>
                <w:sz w:val="18"/>
                <w:szCs w:val="18"/>
              </w:rPr>
              <w:t>, at tilbudsgiver</w:t>
            </w:r>
            <w:r w:rsidRPr="1E3FD445" w:rsidDel="005A5E85">
              <w:rPr>
                <w:rStyle w:val="Pladsholdertekst"/>
                <w:i/>
                <w:sz w:val="18"/>
                <w:szCs w:val="18"/>
              </w:rPr>
              <w:t xml:space="preserve"> </w:t>
            </w:r>
            <w:r w:rsidR="1421F9B9" w:rsidRPr="1E3FD445">
              <w:rPr>
                <w:rStyle w:val="Pladsholdertekst"/>
                <w:i/>
                <w:iCs/>
                <w:sz w:val="18"/>
                <w:szCs w:val="18"/>
              </w:rPr>
              <w:t>tilbyder</w:t>
            </w:r>
            <w:r w:rsidR="00037E59" w:rsidRPr="1E3FD445">
              <w:rPr>
                <w:rStyle w:val="Pladsholdertekst"/>
                <w:i/>
                <w:sz w:val="18"/>
                <w:szCs w:val="18"/>
              </w:rPr>
              <w:t xml:space="preserve"> en robust og sammenhængende </w:t>
            </w:r>
            <w:r w:rsidR="008D1809" w:rsidRPr="1E3FD445">
              <w:rPr>
                <w:rStyle w:val="Pladsholdertekst"/>
                <w:i/>
                <w:sz w:val="18"/>
                <w:szCs w:val="18"/>
              </w:rPr>
              <w:t xml:space="preserve">sikkerhedsløsning, der giver </w:t>
            </w:r>
            <w:r w:rsidR="00A9158F">
              <w:rPr>
                <w:rStyle w:val="Pladsholdertekst"/>
                <w:i/>
                <w:sz w:val="18"/>
                <w:szCs w:val="18"/>
              </w:rPr>
              <w:t>By &amp; Havn</w:t>
            </w:r>
            <w:r w:rsidR="008D1809" w:rsidRPr="1E3FD445">
              <w:rPr>
                <w:rStyle w:val="Pladsholdertekst"/>
                <w:i/>
                <w:sz w:val="18"/>
                <w:szCs w:val="18"/>
              </w:rPr>
              <w:t xml:space="preserve"> </w:t>
            </w:r>
            <w:r w:rsidR="00DA4FF8" w:rsidRPr="1E3FD445">
              <w:rPr>
                <w:rStyle w:val="Pladsholdertekst"/>
                <w:i/>
                <w:sz w:val="18"/>
                <w:szCs w:val="18"/>
              </w:rPr>
              <w:t xml:space="preserve">stor </w:t>
            </w:r>
            <w:r w:rsidR="008D1809" w:rsidRPr="1E3FD445">
              <w:rPr>
                <w:rStyle w:val="Pladsholdertekst"/>
                <w:i/>
                <w:sz w:val="18"/>
                <w:szCs w:val="18"/>
              </w:rPr>
              <w:t xml:space="preserve">sikkerhed </w:t>
            </w:r>
            <w:r w:rsidR="00DA4FF8" w:rsidRPr="1E3FD445">
              <w:rPr>
                <w:rStyle w:val="Pladsholdertekst"/>
                <w:i/>
                <w:sz w:val="18"/>
                <w:szCs w:val="18"/>
              </w:rPr>
              <w:t>i forhold til u</w:t>
            </w:r>
            <w:r w:rsidR="00105900">
              <w:rPr>
                <w:rStyle w:val="Pladsholdertekst"/>
                <w:i/>
                <w:iCs/>
                <w:sz w:val="18"/>
                <w:szCs w:val="18"/>
              </w:rPr>
              <w:t>ø</w:t>
            </w:r>
            <w:r w:rsidR="00DA4FF8" w:rsidRPr="1E3FD445">
              <w:rPr>
                <w:rStyle w:val="Pladsholdertekst"/>
                <w:i/>
                <w:sz w:val="18"/>
                <w:szCs w:val="18"/>
              </w:rPr>
              <w:t>nsket indtrængen og tab af data</w:t>
            </w:r>
            <w:r w:rsidR="002814C2">
              <w:rPr>
                <w:rStyle w:val="Pladsholdertekst"/>
                <w:i/>
                <w:sz w:val="18"/>
                <w:szCs w:val="18"/>
              </w:rPr>
              <w:t>, samt</w:t>
            </w:r>
            <w:r w:rsidR="63F109EC" w:rsidRPr="1E3FD445">
              <w:rPr>
                <w:rStyle w:val="Pladsholdertekst"/>
                <w:i/>
                <w:iCs/>
                <w:sz w:val="18"/>
                <w:szCs w:val="18"/>
              </w:rPr>
              <w:t xml:space="preserve"> sikrer, at </w:t>
            </w:r>
            <w:r w:rsidR="00FA0541">
              <w:rPr>
                <w:rStyle w:val="Pladsholdertekst"/>
                <w:i/>
                <w:iCs/>
                <w:sz w:val="18"/>
                <w:szCs w:val="18"/>
              </w:rPr>
              <w:t xml:space="preserve">systemer og data </w:t>
            </w:r>
            <w:r w:rsidR="003C1B9B">
              <w:rPr>
                <w:rStyle w:val="Pladsholdertekst"/>
                <w:i/>
                <w:iCs/>
                <w:sz w:val="18"/>
                <w:szCs w:val="18"/>
              </w:rPr>
              <w:t xml:space="preserve">kan genskabes efter et evt. vellykket </w:t>
            </w:r>
            <w:proofErr w:type="spellStart"/>
            <w:r w:rsidR="003C1B9B">
              <w:rPr>
                <w:rStyle w:val="Pladsholdertekst"/>
                <w:i/>
                <w:iCs/>
                <w:sz w:val="18"/>
                <w:szCs w:val="18"/>
              </w:rPr>
              <w:t>ransomware</w:t>
            </w:r>
            <w:proofErr w:type="spellEnd"/>
            <w:r w:rsidR="003C1B9B">
              <w:rPr>
                <w:rStyle w:val="Pladsholdertekst"/>
                <w:i/>
                <w:iCs/>
                <w:sz w:val="18"/>
                <w:szCs w:val="18"/>
              </w:rPr>
              <w:t xml:space="preserve"> angreb.</w:t>
            </w:r>
          </w:p>
        </w:tc>
      </w:tr>
    </w:tbl>
    <w:p w14:paraId="7D1FA315" w14:textId="77777777" w:rsidR="00962498" w:rsidRDefault="00962498" w:rsidP="003670E5"/>
    <w:sectPr w:rsidR="00962498" w:rsidSect="000A641B">
      <w:headerReference w:type="default" r:id="rId14"/>
      <w:footerReference w:type="default" r:id="rId15"/>
      <w:headerReference w:type="first" r:id="rId16"/>
      <w:pgSz w:w="16838" w:h="11906" w:orient="landscape" w:code="9"/>
      <w:pgMar w:top="1418" w:right="2098" w:bottom="964" w:left="1418" w:header="102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9D54" w14:textId="77777777" w:rsidR="008B2E77" w:rsidRDefault="008B2E77">
      <w:r>
        <w:separator/>
      </w:r>
    </w:p>
    <w:p w14:paraId="24F268B9" w14:textId="77777777" w:rsidR="008B2E77" w:rsidRDefault="008B2E77"/>
  </w:endnote>
  <w:endnote w:type="continuationSeparator" w:id="0">
    <w:p w14:paraId="0ECB17C5" w14:textId="77777777" w:rsidR="008B2E77" w:rsidRDefault="008B2E77">
      <w:r>
        <w:continuationSeparator/>
      </w:r>
    </w:p>
    <w:p w14:paraId="205B9060" w14:textId="77777777" w:rsidR="008B2E77" w:rsidRDefault="008B2E77"/>
  </w:endnote>
  <w:endnote w:type="continuationNotice" w:id="1">
    <w:p w14:paraId="6D351C2A" w14:textId="77777777" w:rsidR="008B2E77" w:rsidRDefault="008B2E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F44B" w14:textId="398168E0" w:rsidR="003211CE" w:rsidRPr="00A9714D" w:rsidRDefault="003211CE" w:rsidP="00A9714D">
    <w:pPr>
      <w:pStyle w:val="Sidefod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DDF5" w14:textId="73752BCD" w:rsidR="003211CE" w:rsidRPr="00B8024D" w:rsidRDefault="00C55609" w:rsidP="00606E96">
    <w:pPr>
      <w:jc w:val="right"/>
      <w:rPr>
        <w:sz w:val="16"/>
        <w:szCs w:val="16"/>
      </w:rPr>
    </w:pPr>
    <w:r>
      <w:rPr>
        <w:sz w:val="16"/>
        <w:szCs w:val="16"/>
      </w:rPr>
      <w:tab/>
    </w:r>
    <w:r w:rsidR="00B8024D">
      <w:rPr>
        <w:sz w:val="16"/>
        <w:szCs w:val="16"/>
      </w:rPr>
      <w:tab/>
    </w:r>
    <w:r w:rsidR="00B8024D">
      <w:rPr>
        <w:sz w:val="16"/>
        <w:szCs w:val="16"/>
      </w:rPr>
      <w:tab/>
    </w:r>
    <w:r w:rsidR="00B8024D">
      <w:rPr>
        <w:sz w:val="16"/>
        <w:szCs w:val="16"/>
      </w:rPr>
      <w:tab/>
    </w:r>
    <w:r w:rsidR="00B8024D">
      <w:rPr>
        <w:sz w:val="16"/>
        <w:szCs w:val="16"/>
      </w:rPr>
      <w:tab/>
    </w:r>
    <w:r w:rsidR="0042039D">
      <w:rPr>
        <w:sz w:val="16"/>
        <w:szCs w:val="16"/>
      </w:rPr>
      <w:tab/>
    </w:r>
    <w:r w:rsidR="0042039D">
      <w:rPr>
        <w:sz w:val="16"/>
        <w:szCs w:val="16"/>
      </w:rPr>
      <w:tab/>
    </w:r>
    <w:r w:rsidR="003211CE" w:rsidRPr="005F0583">
      <w:rPr>
        <w:sz w:val="16"/>
        <w:szCs w:val="16"/>
      </w:rPr>
      <w:t xml:space="preserve">Side </w:t>
    </w:r>
    <w:r w:rsidR="003211CE" w:rsidRPr="005F0583">
      <w:rPr>
        <w:sz w:val="16"/>
        <w:szCs w:val="16"/>
      </w:rPr>
      <w:fldChar w:fldCharType="begin"/>
    </w:r>
    <w:r w:rsidR="003211CE" w:rsidRPr="005F0583">
      <w:rPr>
        <w:sz w:val="16"/>
        <w:szCs w:val="16"/>
      </w:rPr>
      <w:instrText>PAGE</w:instrText>
    </w:r>
    <w:r w:rsidR="003211CE" w:rsidRPr="005F0583">
      <w:rPr>
        <w:sz w:val="16"/>
        <w:szCs w:val="16"/>
      </w:rPr>
      <w:fldChar w:fldCharType="separate"/>
    </w:r>
    <w:r w:rsidR="003211CE">
      <w:rPr>
        <w:sz w:val="16"/>
        <w:szCs w:val="16"/>
      </w:rPr>
      <w:t>6</w:t>
    </w:r>
    <w:r w:rsidR="003211CE" w:rsidRPr="005F0583">
      <w:rPr>
        <w:sz w:val="16"/>
        <w:szCs w:val="16"/>
      </w:rPr>
      <w:fldChar w:fldCharType="end"/>
    </w:r>
    <w:r w:rsidR="003211CE" w:rsidRPr="005F0583">
      <w:rPr>
        <w:sz w:val="16"/>
        <w:szCs w:val="16"/>
      </w:rPr>
      <w:t xml:space="preserve"> af </w:t>
    </w:r>
    <w:r w:rsidR="003211CE" w:rsidRPr="005F0583">
      <w:rPr>
        <w:sz w:val="16"/>
        <w:szCs w:val="16"/>
      </w:rPr>
      <w:fldChar w:fldCharType="begin"/>
    </w:r>
    <w:r w:rsidR="003211CE" w:rsidRPr="005F0583">
      <w:rPr>
        <w:bCs/>
        <w:sz w:val="16"/>
        <w:szCs w:val="16"/>
      </w:rPr>
      <w:instrText>NUMPAGES</w:instrText>
    </w:r>
    <w:r w:rsidR="003211CE" w:rsidRPr="005F0583">
      <w:rPr>
        <w:sz w:val="16"/>
        <w:szCs w:val="16"/>
      </w:rPr>
      <w:fldChar w:fldCharType="separate"/>
    </w:r>
    <w:r w:rsidR="003211CE">
      <w:rPr>
        <w:sz w:val="16"/>
        <w:szCs w:val="16"/>
      </w:rPr>
      <w:t>37</w:t>
    </w:r>
    <w:r w:rsidR="003211CE" w:rsidRPr="005F058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3DC3" w14:textId="77777777" w:rsidR="008B2E77" w:rsidRDefault="008B2E77">
      <w:r>
        <w:separator/>
      </w:r>
    </w:p>
    <w:p w14:paraId="35814E90" w14:textId="77777777" w:rsidR="008B2E77" w:rsidRDefault="008B2E77"/>
  </w:footnote>
  <w:footnote w:type="continuationSeparator" w:id="0">
    <w:p w14:paraId="3B80FACF" w14:textId="77777777" w:rsidR="008B2E77" w:rsidRDefault="008B2E77">
      <w:r>
        <w:continuationSeparator/>
      </w:r>
    </w:p>
    <w:p w14:paraId="5E22B2FC" w14:textId="77777777" w:rsidR="008B2E77" w:rsidRDefault="008B2E77"/>
  </w:footnote>
  <w:footnote w:type="continuationNotice" w:id="1">
    <w:p w14:paraId="5762B0E2" w14:textId="77777777" w:rsidR="008B2E77" w:rsidRDefault="008B2E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A751" w14:textId="29CA740A" w:rsidR="003211CE" w:rsidRDefault="003211CE" w:rsidP="00D66D68">
    <w:pPr>
      <w:pStyle w:val="Sidehoved"/>
      <w:jc w:val="right"/>
    </w:pPr>
    <w:r>
      <w:t>Bilag 4</w:t>
    </w:r>
    <w:r w:rsidR="001B1EA8">
      <w:t>b</w:t>
    </w:r>
    <w:r>
      <w:t xml:space="preserve"> – </w:t>
    </w:r>
    <w:r w:rsidR="001B1EA8">
      <w:t>Sikkerhedskrav</w:t>
    </w:r>
    <w:r>
      <w:tab/>
    </w:r>
    <w:r>
      <w:tab/>
    </w:r>
    <w:r w:rsidR="00F1176C" w:rsidRPr="00C9341A">
      <w:rPr>
        <w:noProof/>
      </w:rPr>
      <w:drawing>
        <wp:inline distT="0" distB="0" distL="0" distR="0" wp14:anchorId="56D26BCA" wp14:editId="617DFB26">
          <wp:extent cx="975360" cy="308009"/>
          <wp:effectExtent l="0" t="0" r="0" b="0"/>
          <wp:docPr id="1026" name="Picture 2" descr="By &amp; Havn får ny visuel identitet - By &amp; Havn">
            <a:extLst xmlns:a="http://schemas.openxmlformats.org/drawingml/2006/main">
              <a:ext uri="{FF2B5EF4-FFF2-40B4-BE49-F238E27FC236}">
                <a16:creationId xmlns:a16="http://schemas.microsoft.com/office/drawing/2014/main" id="{611F3F3D-360C-4CB5-1D56-CC73340491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By &amp; Havn får ny visuel identitet - By &amp; Havn">
                    <a:extLst>
                      <a:ext uri="{FF2B5EF4-FFF2-40B4-BE49-F238E27FC236}">
                        <a16:creationId xmlns:a16="http://schemas.microsoft.com/office/drawing/2014/main" id="{611F3F3D-360C-4CB5-1D56-CC733404918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301" cy="31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9479" w14:textId="57725324" w:rsidR="003211CE" w:rsidRDefault="003211CE" w:rsidP="00B67D05">
    <w:pPr>
      <w:pStyle w:val="Sidehoved-Overskrift"/>
    </w:pPr>
    <w:r>
      <w:t xml:space="preserve">Bilag </w:t>
    </w:r>
    <w:r w:rsidR="00800726">
      <w:t>4a</w:t>
    </w:r>
    <w:r>
      <w:t xml:space="preserve"> – </w:t>
    </w:r>
    <w:r w:rsidR="00800726">
      <w:t>Sikkerhedskrav</w:t>
    </w:r>
    <w:r w:rsidR="00B67D05">
      <w:tab/>
    </w:r>
    <w:r w:rsidR="00B67D05">
      <w:tab/>
    </w:r>
    <w:r w:rsidR="008E4E76">
      <w:tab/>
    </w:r>
    <w:r w:rsidR="008E4E76">
      <w:tab/>
    </w:r>
    <w:r w:rsidR="00800726">
      <w:t xml:space="preserve"> </w:t>
    </w:r>
    <w:r w:rsidR="00F1176C" w:rsidRPr="00C9341A">
      <w:rPr>
        <w:noProof/>
      </w:rPr>
      <w:drawing>
        <wp:inline distT="0" distB="0" distL="0" distR="0" wp14:anchorId="57EC7487" wp14:editId="253F40D4">
          <wp:extent cx="975360" cy="308009"/>
          <wp:effectExtent l="0" t="0" r="0" b="0"/>
          <wp:docPr id="1" name="Picture 2" descr="By &amp; Havn får ny visuel identitet - By &amp; Havn">
            <a:extLst xmlns:a="http://schemas.openxmlformats.org/drawingml/2006/main">
              <a:ext uri="{FF2B5EF4-FFF2-40B4-BE49-F238E27FC236}">
                <a16:creationId xmlns:a16="http://schemas.microsoft.com/office/drawing/2014/main" id="{611F3F3D-360C-4CB5-1D56-CC73340491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By &amp; Havn får ny visuel identitet - By &amp; Havn">
                    <a:extLst>
                      <a:ext uri="{FF2B5EF4-FFF2-40B4-BE49-F238E27FC236}">
                        <a16:creationId xmlns:a16="http://schemas.microsoft.com/office/drawing/2014/main" id="{611F3F3D-360C-4CB5-1D56-CC733404918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301" cy="31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7D05"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216F" w14:textId="77777777" w:rsidR="003211CE" w:rsidRDefault="003211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5D6B"/>
    <w:multiLevelType w:val="hybridMultilevel"/>
    <w:tmpl w:val="4990A2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438C6"/>
    <w:multiLevelType w:val="multilevel"/>
    <w:tmpl w:val="29563C04"/>
    <w:lvl w:ilvl="0">
      <w:start w:val="1"/>
      <w:numFmt w:val="decimal"/>
      <w:pStyle w:val="Overskrift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124"/>
        </w:tabs>
        <w:ind w:left="5387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0CF3208"/>
    <w:multiLevelType w:val="hybridMultilevel"/>
    <w:tmpl w:val="52B8AE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107E"/>
    <w:multiLevelType w:val="hybridMultilevel"/>
    <w:tmpl w:val="DF88F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A7E01"/>
    <w:multiLevelType w:val="multilevel"/>
    <w:tmpl w:val="9C12DA3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firstLine="1984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firstLine="2551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firstLine="3118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firstLine="3685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firstLine="4252"/>
      </w:pPr>
    </w:lvl>
  </w:abstractNum>
  <w:abstractNum w:abstractNumId="5" w15:restartNumberingAfterBreak="0">
    <w:nsid w:val="5F510297"/>
    <w:multiLevelType w:val="hybridMultilevel"/>
    <w:tmpl w:val="13CAAD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545873"/>
    <w:multiLevelType w:val="multilevel"/>
    <w:tmpl w:val="0FB6017A"/>
    <w:lvl w:ilvl="0">
      <w:start w:val="1"/>
      <w:numFmt w:val="decimal"/>
      <w:lvlText w:val="B4b - %1"/>
      <w:lvlJc w:val="left"/>
      <w:pPr>
        <w:ind w:left="284" w:firstLine="0"/>
      </w:pPr>
      <w:rPr>
        <w:rFonts w:hint="default"/>
        <w:b w:val="0"/>
        <w:i w:val="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theme="minorHAns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40756168">
    <w:abstractNumId w:val="1"/>
  </w:num>
  <w:num w:numId="2" w16cid:durableId="10683029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401843">
    <w:abstractNumId w:val="5"/>
  </w:num>
  <w:num w:numId="4" w16cid:durableId="1857108332">
    <w:abstractNumId w:val="2"/>
  </w:num>
  <w:num w:numId="5" w16cid:durableId="912204419">
    <w:abstractNumId w:val="3"/>
  </w:num>
  <w:num w:numId="6" w16cid:durableId="647250723">
    <w:abstractNumId w:val="6"/>
    <w:lvlOverride w:ilvl="0">
      <w:lvl w:ilvl="0">
        <w:start w:val="1"/>
        <w:numFmt w:val="decimal"/>
        <w:lvlText w:val="B4b - %1"/>
        <w:lvlJc w:val="left"/>
        <w:pPr>
          <w:ind w:left="709" w:firstLine="0"/>
        </w:pPr>
        <w:rPr>
          <w:rFonts w:hint="default"/>
          <w:b w:val="0"/>
          <w:i w:val="0"/>
        </w:rPr>
      </w:lvl>
    </w:lvlOverride>
    <w:lvlOverride w:ilvl="1">
      <w:lvl w:ilvl="1">
        <w:numFmt w:val="bullet"/>
        <w:lvlText w:val="•"/>
        <w:lvlJc w:val="left"/>
        <w:pPr>
          <w:ind w:left="1440" w:hanging="360"/>
        </w:pPr>
        <w:rPr>
          <w:rFonts w:ascii="Verdana" w:eastAsia="Times New Roman" w:hAnsi="Verdana" w:cstheme="minorHAnsi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 w16cid:durableId="143559222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da-DK" w:vendorID="64" w:dllVersion="0" w:nlCheck="1" w:checkStyle="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86"/>
    <w:rsid w:val="00003C51"/>
    <w:rsid w:val="00011CF3"/>
    <w:rsid w:val="00012563"/>
    <w:rsid w:val="00016B59"/>
    <w:rsid w:val="00017C5A"/>
    <w:rsid w:val="00020F6C"/>
    <w:rsid w:val="00021FDF"/>
    <w:rsid w:val="00022F1E"/>
    <w:rsid w:val="00025C0A"/>
    <w:rsid w:val="00030CD0"/>
    <w:rsid w:val="00033F64"/>
    <w:rsid w:val="00036905"/>
    <w:rsid w:val="00036CCC"/>
    <w:rsid w:val="00037E59"/>
    <w:rsid w:val="00043E61"/>
    <w:rsid w:val="00043F11"/>
    <w:rsid w:val="00044865"/>
    <w:rsid w:val="00044CB3"/>
    <w:rsid w:val="0004573E"/>
    <w:rsid w:val="00052087"/>
    <w:rsid w:val="0005374D"/>
    <w:rsid w:val="00054FBE"/>
    <w:rsid w:val="0005687F"/>
    <w:rsid w:val="000606D4"/>
    <w:rsid w:val="00060A2E"/>
    <w:rsid w:val="00070054"/>
    <w:rsid w:val="00071C30"/>
    <w:rsid w:val="0007207C"/>
    <w:rsid w:val="0007416F"/>
    <w:rsid w:val="00076348"/>
    <w:rsid w:val="00077EC1"/>
    <w:rsid w:val="00082E6D"/>
    <w:rsid w:val="00083148"/>
    <w:rsid w:val="000836EE"/>
    <w:rsid w:val="00086A85"/>
    <w:rsid w:val="00087A8C"/>
    <w:rsid w:val="0009011C"/>
    <w:rsid w:val="00091573"/>
    <w:rsid w:val="0009238F"/>
    <w:rsid w:val="0009327A"/>
    <w:rsid w:val="0009615E"/>
    <w:rsid w:val="000A1E76"/>
    <w:rsid w:val="000A4A02"/>
    <w:rsid w:val="000A641B"/>
    <w:rsid w:val="000A76FF"/>
    <w:rsid w:val="000B18B2"/>
    <w:rsid w:val="000B1FC8"/>
    <w:rsid w:val="000B66A1"/>
    <w:rsid w:val="000C4051"/>
    <w:rsid w:val="000C470F"/>
    <w:rsid w:val="000D3D53"/>
    <w:rsid w:val="000D77D8"/>
    <w:rsid w:val="000E259C"/>
    <w:rsid w:val="000E57F0"/>
    <w:rsid w:val="000F0B8E"/>
    <w:rsid w:val="00102764"/>
    <w:rsid w:val="00105900"/>
    <w:rsid w:val="001069BE"/>
    <w:rsid w:val="00110122"/>
    <w:rsid w:val="001109B7"/>
    <w:rsid w:val="00115681"/>
    <w:rsid w:val="001162DC"/>
    <w:rsid w:val="00122543"/>
    <w:rsid w:val="00123BFA"/>
    <w:rsid w:val="00124371"/>
    <w:rsid w:val="001333E7"/>
    <w:rsid w:val="00137174"/>
    <w:rsid w:val="00137FB5"/>
    <w:rsid w:val="00141680"/>
    <w:rsid w:val="001442E2"/>
    <w:rsid w:val="00145617"/>
    <w:rsid w:val="00146C96"/>
    <w:rsid w:val="00151B4B"/>
    <w:rsid w:val="0015321A"/>
    <w:rsid w:val="001552F4"/>
    <w:rsid w:val="0015643E"/>
    <w:rsid w:val="00156C4C"/>
    <w:rsid w:val="00157C64"/>
    <w:rsid w:val="00161A05"/>
    <w:rsid w:val="00161E0E"/>
    <w:rsid w:val="00166E97"/>
    <w:rsid w:val="00174862"/>
    <w:rsid w:val="0018192B"/>
    <w:rsid w:val="00181A6D"/>
    <w:rsid w:val="00185CB5"/>
    <w:rsid w:val="001902AC"/>
    <w:rsid w:val="00190A38"/>
    <w:rsid w:val="001950F1"/>
    <w:rsid w:val="001A2822"/>
    <w:rsid w:val="001A410C"/>
    <w:rsid w:val="001A5753"/>
    <w:rsid w:val="001A5E0F"/>
    <w:rsid w:val="001B0A5D"/>
    <w:rsid w:val="001B134F"/>
    <w:rsid w:val="001B172A"/>
    <w:rsid w:val="001B1D9A"/>
    <w:rsid w:val="001B1EA8"/>
    <w:rsid w:val="001B6B72"/>
    <w:rsid w:val="001C07D5"/>
    <w:rsid w:val="001C7AD5"/>
    <w:rsid w:val="001D6CF6"/>
    <w:rsid w:val="001E0A1A"/>
    <w:rsid w:val="001E32FB"/>
    <w:rsid w:val="001E35A9"/>
    <w:rsid w:val="001E3F37"/>
    <w:rsid w:val="001F0E80"/>
    <w:rsid w:val="00202143"/>
    <w:rsid w:val="00203377"/>
    <w:rsid w:val="00210F79"/>
    <w:rsid w:val="0022069D"/>
    <w:rsid w:val="0022073D"/>
    <w:rsid w:val="00230B6B"/>
    <w:rsid w:val="002360E0"/>
    <w:rsid w:val="00245B3E"/>
    <w:rsid w:val="00246A2A"/>
    <w:rsid w:val="00250214"/>
    <w:rsid w:val="00252029"/>
    <w:rsid w:val="0025563B"/>
    <w:rsid w:val="00255865"/>
    <w:rsid w:val="00256EEA"/>
    <w:rsid w:val="0026462A"/>
    <w:rsid w:val="002814C2"/>
    <w:rsid w:val="00281BFF"/>
    <w:rsid w:val="00281C96"/>
    <w:rsid w:val="0028479A"/>
    <w:rsid w:val="00291243"/>
    <w:rsid w:val="002930D9"/>
    <w:rsid w:val="00295850"/>
    <w:rsid w:val="0029644E"/>
    <w:rsid w:val="00296DC5"/>
    <w:rsid w:val="002A6135"/>
    <w:rsid w:val="002A663B"/>
    <w:rsid w:val="002B1559"/>
    <w:rsid w:val="002B5FC8"/>
    <w:rsid w:val="002C0D55"/>
    <w:rsid w:val="002D0EAB"/>
    <w:rsid w:val="002D3465"/>
    <w:rsid w:val="002D4250"/>
    <w:rsid w:val="002D4AAA"/>
    <w:rsid w:val="002D5763"/>
    <w:rsid w:val="002D5889"/>
    <w:rsid w:val="002D5D95"/>
    <w:rsid w:val="002D7514"/>
    <w:rsid w:val="002D790B"/>
    <w:rsid w:val="002E058A"/>
    <w:rsid w:val="002F6BEC"/>
    <w:rsid w:val="002F7243"/>
    <w:rsid w:val="00302F4F"/>
    <w:rsid w:val="0030677B"/>
    <w:rsid w:val="00310C4C"/>
    <w:rsid w:val="00311149"/>
    <w:rsid w:val="00313308"/>
    <w:rsid w:val="00315207"/>
    <w:rsid w:val="00316EB9"/>
    <w:rsid w:val="00320ECA"/>
    <w:rsid w:val="00320EE6"/>
    <w:rsid w:val="003211CE"/>
    <w:rsid w:val="0032435A"/>
    <w:rsid w:val="00325C31"/>
    <w:rsid w:val="003265DE"/>
    <w:rsid w:val="00327142"/>
    <w:rsid w:val="003278B2"/>
    <w:rsid w:val="00336298"/>
    <w:rsid w:val="0033640B"/>
    <w:rsid w:val="00337814"/>
    <w:rsid w:val="00345E3B"/>
    <w:rsid w:val="00351964"/>
    <w:rsid w:val="0035338E"/>
    <w:rsid w:val="00353685"/>
    <w:rsid w:val="00357005"/>
    <w:rsid w:val="00360D14"/>
    <w:rsid w:val="00360D66"/>
    <w:rsid w:val="00362AD4"/>
    <w:rsid w:val="003670E5"/>
    <w:rsid w:val="00371679"/>
    <w:rsid w:val="00371E58"/>
    <w:rsid w:val="003727BD"/>
    <w:rsid w:val="00373D80"/>
    <w:rsid w:val="00381989"/>
    <w:rsid w:val="00383532"/>
    <w:rsid w:val="00384F4F"/>
    <w:rsid w:val="003862D9"/>
    <w:rsid w:val="00390B9A"/>
    <w:rsid w:val="00392779"/>
    <w:rsid w:val="0039527C"/>
    <w:rsid w:val="003A12AF"/>
    <w:rsid w:val="003B0AE0"/>
    <w:rsid w:val="003B0F88"/>
    <w:rsid w:val="003B33C4"/>
    <w:rsid w:val="003B3D6C"/>
    <w:rsid w:val="003B505A"/>
    <w:rsid w:val="003C1B9B"/>
    <w:rsid w:val="003C3E8D"/>
    <w:rsid w:val="003C76EC"/>
    <w:rsid w:val="003D0608"/>
    <w:rsid w:val="003D491E"/>
    <w:rsid w:val="003E0BE4"/>
    <w:rsid w:val="003E1E4B"/>
    <w:rsid w:val="003E5175"/>
    <w:rsid w:val="003E5C4D"/>
    <w:rsid w:val="003E6982"/>
    <w:rsid w:val="003F109A"/>
    <w:rsid w:val="003F1F2E"/>
    <w:rsid w:val="003F3077"/>
    <w:rsid w:val="003F4FF8"/>
    <w:rsid w:val="003F6113"/>
    <w:rsid w:val="004016CE"/>
    <w:rsid w:val="004023EF"/>
    <w:rsid w:val="00406A21"/>
    <w:rsid w:val="00412BA0"/>
    <w:rsid w:val="00413C42"/>
    <w:rsid w:val="00414825"/>
    <w:rsid w:val="0042039D"/>
    <w:rsid w:val="004262C4"/>
    <w:rsid w:val="0042745B"/>
    <w:rsid w:val="004315FD"/>
    <w:rsid w:val="0043276B"/>
    <w:rsid w:val="00432CA7"/>
    <w:rsid w:val="0043677C"/>
    <w:rsid w:val="004379AE"/>
    <w:rsid w:val="00443A01"/>
    <w:rsid w:val="00447002"/>
    <w:rsid w:val="0045278E"/>
    <w:rsid w:val="004530CC"/>
    <w:rsid w:val="004539C3"/>
    <w:rsid w:val="004575CC"/>
    <w:rsid w:val="00460C20"/>
    <w:rsid w:val="00461E4C"/>
    <w:rsid w:val="004640B3"/>
    <w:rsid w:val="0046483B"/>
    <w:rsid w:val="00465EC2"/>
    <w:rsid w:val="004667C1"/>
    <w:rsid w:val="00471A26"/>
    <w:rsid w:val="004727F4"/>
    <w:rsid w:val="004748B0"/>
    <w:rsid w:val="00484898"/>
    <w:rsid w:val="00484BCF"/>
    <w:rsid w:val="004879FF"/>
    <w:rsid w:val="00493E69"/>
    <w:rsid w:val="0049463A"/>
    <w:rsid w:val="004A2D66"/>
    <w:rsid w:val="004A3100"/>
    <w:rsid w:val="004A3109"/>
    <w:rsid w:val="004A46CE"/>
    <w:rsid w:val="004B02FA"/>
    <w:rsid w:val="004B2D86"/>
    <w:rsid w:val="004B31F3"/>
    <w:rsid w:val="004B3B86"/>
    <w:rsid w:val="004B5AF2"/>
    <w:rsid w:val="004B76DF"/>
    <w:rsid w:val="004B7AD2"/>
    <w:rsid w:val="004C0DE1"/>
    <w:rsid w:val="004C1C19"/>
    <w:rsid w:val="004C338E"/>
    <w:rsid w:val="004C381E"/>
    <w:rsid w:val="004C3D24"/>
    <w:rsid w:val="004D26B4"/>
    <w:rsid w:val="004E0E66"/>
    <w:rsid w:val="004E26B6"/>
    <w:rsid w:val="004E2A2B"/>
    <w:rsid w:val="004E646E"/>
    <w:rsid w:val="004E6479"/>
    <w:rsid w:val="004F2761"/>
    <w:rsid w:val="004F50B6"/>
    <w:rsid w:val="0050584A"/>
    <w:rsid w:val="00506A3A"/>
    <w:rsid w:val="005079AC"/>
    <w:rsid w:val="00507A80"/>
    <w:rsid w:val="0051374F"/>
    <w:rsid w:val="0051647A"/>
    <w:rsid w:val="00524D80"/>
    <w:rsid w:val="00527A39"/>
    <w:rsid w:val="00532C98"/>
    <w:rsid w:val="005337C6"/>
    <w:rsid w:val="005457BD"/>
    <w:rsid w:val="005459DD"/>
    <w:rsid w:val="00545E07"/>
    <w:rsid w:val="005501E8"/>
    <w:rsid w:val="005504FB"/>
    <w:rsid w:val="00551065"/>
    <w:rsid w:val="0055214C"/>
    <w:rsid w:val="00552A3F"/>
    <w:rsid w:val="005543B3"/>
    <w:rsid w:val="00555067"/>
    <w:rsid w:val="00556BCD"/>
    <w:rsid w:val="005676F0"/>
    <w:rsid w:val="005741A6"/>
    <w:rsid w:val="00580A95"/>
    <w:rsid w:val="00581A14"/>
    <w:rsid w:val="005832CB"/>
    <w:rsid w:val="00583422"/>
    <w:rsid w:val="0058572A"/>
    <w:rsid w:val="00585DE9"/>
    <w:rsid w:val="0058625A"/>
    <w:rsid w:val="00586F33"/>
    <w:rsid w:val="00590448"/>
    <w:rsid w:val="00590E21"/>
    <w:rsid w:val="00592B06"/>
    <w:rsid w:val="00594BD6"/>
    <w:rsid w:val="005956A8"/>
    <w:rsid w:val="00595B16"/>
    <w:rsid w:val="005A0201"/>
    <w:rsid w:val="005A5E85"/>
    <w:rsid w:val="005A5EC9"/>
    <w:rsid w:val="005A7ADF"/>
    <w:rsid w:val="005B0F06"/>
    <w:rsid w:val="005B7A1B"/>
    <w:rsid w:val="005D12BE"/>
    <w:rsid w:val="005D3523"/>
    <w:rsid w:val="005D4852"/>
    <w:rsid w:val="005D7064"/>
    <w:rsid w:val="005D7850"/>
    <w:rsid w:val="005D7F5E"/>
    <w:rsid w:val="005E1541"/>
    <w:rsid w:val="005E3089"/>
    <w:rsid w:val="005E3857"/>
    <w:rsid w:val="005E5039"/>
    <w:rsid w:val="005F04D3"/>
    <w:rsid w:val="005F06A1"/>
    <w:rsid w:val="005F078A"/>
    <w:rsid w:val="005F0B15"/>
    <w:rsid w:val="005F5E02"/>
    <w:rsid w:val="005F6767"/>
    <w:rsid w:val="005F7327"/>
    <w:rsid w:val="0060004A"/>
    <w:rsid w:val="00601641"/>
    <w:rsid w:val="006016BA"/>
    <w:rsid w:val="00601DCE"/>
    <w:rsid w:val="006054CA"/>
    <w:rsid w:val="006065C2"/>
    <w:rsid w:val="00606E96"/>
    <w:rsid w:val="00616A70"/>
    <w:rsid w:val="00620A8C"/>
    <w:rsid w:val="0062356D"/>
    <w:rsid w:val="00623CAA"/>
    <w:rsid w:val="006240F4"/>
    <w:rsid w:val="00624220"/>
    <w:rsid w:val="0063246B"/>
    <w:rsid w:val="00634FFF"/>
    <w:rsid w:val="00640EB7"/>
    <w:rsid w:val="00641190"/>
    <w:rsid w:val="00642E2A"/>
    <w:rsid w:val="00642F42"/>
    <w:rsid w:val="00643499"/>
    <w:rsid w:val="00643E21"/>
    <w:rsid w:val="00647D47"/>
    <w:rsid w:val="0065179B"/>
    <w:rsid w:val="00651DB3"/>
    <w:rsid w:val="00651F8D"/>
    <w:rsid w:val="00652AD8"/>
    <w:rsid w:val="006549F9"/>
    <w:rsid w:val="006644BD"/>
    <w:rsid w:val="006659EF"/>
    <w:rsid w:val="00674E57"/>
    <w:rsid w:val="00675490"/>
    <w:rsid w:val="00680519"/>
    <w:rsid w:val="0068130B"/>
    <w:rsid w:val="00683D2F"/>
    <w:rsid w:val="00684F74"/>
    <w:rsid w:val="006868E6"/>
    <w:rsid w:val="0069177B"/>
    <w:rsid w:val="006934C6"/>
    <w:rsid w:val="00695606"/>
    <w:rsid w:val="006A1165"/>
    <w:rsid w:val="006A3A84"/>
    <w:rsid w:val="006A73AF"/>
    <w:rsid w:val="006B0056"/>
    <w:rsid w:val="006B4EF4"/>
    <w:rsid w:val="006C582E"/>
    <w:rsid w:val="006C5E15"/>
    <w:rsid w:val="006D0884"/>
    <w:rsid w:val="006D2873"/>
    <w:rsid w:val="006D3A74"/>
    <w:rsid w:val="006D6390"/>
    <w:rsid w:val="006E0B19"/>
    <w:rsid w:val="006E35AE"/>
    <w:rsid w:val="006E607C"/>
    <w:rsid w:val="006F0974"/>
    <w:rsid w:val="006F2F2A"/>
    <w:rsid w:val="006F32E3"/>
    <w:rsid w:val="006F336F"/>
    <w:rsid w:val="006F587B"/>
    <w:rsid w:val="006F588D"/>
    <w:rsid w:val="00700602"/>
    <w:rsid w:val="0070189C"/>
    <w:rsid w:val="00705073"/>
    <w:rsid w:val="00707CDB"/>
    <w:rsid w:val="00711AA3"/>
    <w:rsid w:val="00711AB9"/>
    <w:rsid w:val="00712C41"/>
    <w:rsid w:val="007131D8"/>
    <w:rsid w:val="0071399D"/>
    <w:rsid w:val="00721CF0"/>
    <w:rsid w:val="00723A99"/>
    <w:rsid w:val="00726045"/>
    <w:rsid w:val="007266A3"/>
    <w:rsid w:val="007274FC"/>
    <w:rsid w:val="00732444"/>
    <w:rsid w:val="00735D80"/>
    <w:rsid w:val="0074121F"/>
    <w:rsid w:val="007434E0"/>
    <w:rsid w:val="0075640D"/>
    <w:rsid w:val="00760E95"/>
    <w:rsid w:val="00763293"/>
    <w:rsid w:val="00764354"/>
    <w:rsid w:val="00765F22"/>
    <w:rsid w:val="00767CED"/>
    <w:rsid w:val="007707C5"/>
    <w:rsid w:val="0077343A"/>
    <w:rsid w:val="00775A6F"/>
    <w:rsid w:val="00780808"/>
    <w:rsid w:val="00781A0C"/>
    <w:rsid w:val="00784538"/>
    <w:rsid w:val="00787487"/>
    <w:rsid w:val="00787825"/>
    <w:rsid w:val="00791114"/>
    <w:rsid w:val="007915F5"/>
    <w:rsid w:val="00794DB7"/>
    <w:rsid w:val="00796484"/>
    <w:rsid w:val="00796DD6"/>
    <w:rsid w:val="007A0746"/>
    <w:rsid w:val="007A2DAC"/>
    <w:rsid w:val="007A3808"/>
    <w:rsid w:val="007A4961"/>
    <w:rsid w:val="007A6C14"/>
    <w:rsid w:val="007B445F"/>
    <w:rsid w:val="007B5CE1"/>
    <w:rsid w:val="007C1001"/>
    <w:rsid w:val="007C7FF8"/>
    <w:rsid w:val="007D3E57"/>
    <w:rsid w:val="007D3F1D"/>
    <w:rsid w:val="007D4B9A"/>
    <w:rsid w:val="007E0C4C"/>
    <w:rsid w:val="007F4F07"/>
    <w:rsid w:val="00800726"/>
    <w:rsid w:val="00800A7C"/>
    <w:rsid w:val="00812890"/>
    <w:rsid w:val="00821844"/>
    <w:rsid w:val="00831FA9"/>
    <w:rsid w:val="00833999"/>
    <w:rsid w:val="00833EC8"/>
    <w:rsid w:val="008343E1"/>
    <w:rsid w:val="008400BD"/>
    <w:rsid w:val="008404A0"/>
    <w:rsid w:val="0084147E"/>
    <w:rsid w:val="008505AA"/>
    <w:rsid w:val="00853032"/>
    <w:rsid w:val="008530E9"/>
    <w:rsid w:val="00854DFA"/>
    <w:rsid w:val="00857FB4"/>
    <w:rsid w:val="00861EB0"/>
    <w:rsid w:val="008672C0"/>
    <w:rsid w:val="008713E6"/>
    <w:rsid w:val="00872A60"/>
    <w:rsid w:val="00874568"/>
    <w:rsid w:val="0087677E"/>
    <w:rsid w:val="008844AC"/>
    <w:rsid w:val="00892D05"/>
    <w:rsid w:val="00894724"/>
    <w:rsid w:val="00896188"/>
    <w:rsid w:val="00897B10"/>
    <w:rsid w:val="008A23C1"/>
    <w:rsid w:val="008A330F"/>
    <w:rsid w:val="008A37F3"/>
    <w:rsid w:val="008A56F9"/>
    <w:rsid w:val="008A63D1"/>
    <w:rsid w:val="008A7F64"/>
    <w:rsid w:val="008A7FA8"/>
    <w:rsid w:val="008B2E77"/>
    <w:rsid w:val="008B3A73"/>
    <w:rsid w:val="008B60FB"/>
    <w:rsid w:val="008D1565"/>
    <w:rsid w:val="008D1809"/>
    <w:rsid w:val="008D3885"/>
    <w:rsid w:val="008D46A5"/>
    <w:rsid w:val="008D7A16"/>
    <w:rsid w:val="008E111F"/>
    <w:rsid w:val="008E2FBB"/>
    <w:rsid w:val="008E4E76"/>
    <w:rsid w:val="008E7ECC"/>
    <w:rsid w:val="008F1746"/>
    <w:rsid w:val="008F5E93"/>
    <w:rsid w:val="008F7346"/>
    <w:rsid w:val="008F781A"/>
    <w:rsid w:val="00905D6B"/>
    <w:rsid w:val="009115A9"/>
    <w:rsid w:val="009132D2"/>
    <w:rsid w:val="00915108"/>
    <w:rsid w:val="00923FC8"/>
    <w:rsid w:val="00930786"/>
    <w:rsid w:val="00930BE5"/>
    <w:rsid w:val="009317C8"/>
    <w:rsid w:val="009373F7"/>
    <w:rsid w:val="0094046A"/>
    <w:rsid w:val="00941C86"/>
    <w:rsid w:val="00942FE8"/>
    <w:rsid w:val="00943E41"/>
    <w:rsid w:val="009454CE"/>
    <w:rsid w:val="0094735C"/>
    <w:rsid w:val="009542F7"/>
    <w:rsid w:val="00961441"/>
    <w:rsid w:val="00962498"/>
    <w:rsid w:val="00962EBF"/>
    <w:rsid w:val="00964B9F"/>
    <w:rsid w:val="009659DB"/>
    <w:rsid w:val="00971F33"/>
    <w:rsid w:val="009736BE"/>
    <w:rsid w:val="00974ECD"/>
    <w:rsid w:val="00977D10"/>
    <w:rsid w:val="009811A5"/>
    <w:rsid w:val="009831D6"/>
    <w:rsid w:val="00984D21"/>
    <w:rsid w:val="00986995"/>
    <w:rsid w:val="00987AF2"/>
    <w:rsid w:val="009939DD"/>
    <w:rsid w:val="00996340"/>
    <w:rsid w:val="00997D87"/>
    <w:rsid w:val="009A0EBD"/>
    <w:rsid w:val="009A1134"/>
    <w:rsid w:val="009A15A7"/>
    <w:rsid w:val="009A473A"/>
    <w:rsid w:val="009A7AF1"/>
    <w:rsid w:val="009B3863"/>
    <w:rsid w:val="009B4233"/>
    <w:rsid w:val="009B6F9A"/>
    <w:rsid w:val="009B7A19"/>
    <w:rsid w:val="009C0620"/>
    <w:rsid w:val="009C483A"/>
    <w:rsid w:val="009C7163"/>
    <w:rsid w:val="009D19E5"/>
    <w:rsid w:val="009D255C"/>
    <w:rsid w:val="009D2850"/>
    <w:rsid w:val="009E5E6B"/>
    <w:rsid w:val="009E69BF"/>
    <w:rsid w:val="009E719C"/>
    <w:rsid w:val="009F5DDE"/>
    <w:rsid w:val="009F79F8"/>
    <w:rsid w:val="00A01DEF"/>
    <w:rsid w:val="00A02932"/>
    <w:rsid w:val="00A0643C"/>
    <w:rsid w:val="00A06980"/>
    <w:rsid w:val="00A11BE7"/>
    <w:rsid w:val="00A11DE7"/>
    <w:rsid w:val="00A13D34"/>
    <w:rsid w:val="00A14B7A"/>
    <w:rsid w:val="00A20B6C"/>
    <w:rsid w:val="00A21B43"/>
    <w:rsid w:val="00A279E6"/>
    <w:rsid w:val="00A32180"/>
    <w:rsid w:val="00A330D7"/>
    <w:rsid w:val="00A334A6"/>
    <w:rsid w:val="00A43A7E"/>
    <w:rsid w:val="00A51BF7"/>
    <w:rsid w:val="00A54B08"/>
    <w:rsid w:val="00A60B1F"/>
    <w:rsid w:val="00A6125C"/>
    <w:rsid w:val="00A62C29"/>
    <w:rsid w:val="00A645B0"/>
    <w:rsid w:val="00A74179"/>
    <w:rsid w:val="00A76345"/>
    <w:rsid w:val="00A76E99"/>
    <w:rsid w:val="00A80665"/>
    <w:rsid w:val="00A85F70"/>
    <w:rsid w:val="00A864CA"/>
    <w:rsid w:val="00A9158F"/>
    <w:rsid w:val="00A9714D"/>
    <w:rsid w:val="00AA1891"/>
    <w:rsid w:val="00AA73B7"/>
    <w:rsid w:val="00AB1E23"/>
    <w:rsid w:val="00AB464B"/>
    <w:rsid w:val="00AC1158"/>
    <w:rsid w:val="00AC20C5"/>
    <w:rsid w:val="00AC28E3"/>
    <w:rsid w:val="00AC4578"/>
    <w:rsid w:val="00AC50AE"/>
    <w:rsid w:val="00AD6595"/>
    <w:rsid w:val="00AD78EB"/>
    <w:rsid w:val="00AF066E"/>
    <w:rsid w:val="00AF261F"/>
    <w:rsid w:val="00AF2D97"/>
    <w:rsid w:val="00AF636B"/>
    <w:rsid w:val="00B00D1C"/>
    <w:rsid w:val="00B0205B"/>
    <w:rsid w:val="00B10BB2"/>
    <w:rsid w:val="00B11B0A"/>
    <w:rsid w:val="00B11C04"/>
    <w:rsid w:val="00B142EC"/>
    <w:rsid w:val="00B153AB"/>
    <w:rsid w:val="00B170BF"/>
    <w:rsid w:val="00B17701"/>
    <w:rsid w:val="00B20BF2"/>
    <w:rsid w:val="00B349BE"/>
    <w:rsid w:val="00B37584"/>
    <w:rsid w:val="00B4105C"/>
    <w:rsid w:val="00B41C5D"/>
    <w:rsid w:val="00B43A66"/>
    <w:rsid w:val="00B47E96"/>
    <w:rsid w:val="00B50F5F"/>
    <w:rsid w:val="00B522F9"/>
    <w:rsid w:val="00B56401"/>
    <w:rsid w:val="00B62474"/>
    <w:rsid w:val="00B67D05"/>
    <w:rsid w:val="00B71A11"/>
    <w:rsid w:val="00B75F83"/>
    <w:rsid w:val="00B8024D"/>
    <w:rsid w:val="00B8194B"/>
    <w:rsid w:val="00B82029"/>
    <w:rsid w:val="00B85AAF"/>
    <w:rsid w:val="00B87624"/>
    <w:rsid w:val="00B902C8"/>
    <w:rsid w:val="00B92343"/>
    <w:rsid w:val="00B94450"/>
    <w:rsid w:val="00B97BB8"/>
    <w:rsid w:val="00B97C0B"/>
    <w:rsid w:val="00BA093D"/>
    <w:rsid w:val="00BA2299"/>
    <w:rsid w:val="00BA29C5"/>
    <w:rsid w:val="00BA512B"/>
    <w:rsid w:val="00BA74AB"/>
    <w:rsid w:val="00BA7C9A"/>
    <w:rsid w:val="00BB45FC"/>
    <w:rsid w:val="00BB6D71"/>
    <w:rsid w:val="00BC01F6"/>
    <w:rsid w:val="00BC4D2B"/>
    <w:rsid w:val="00BC7666"/>
    <w:rsid w:val="00BE1C21"/>
    <w:rsid w:val="00BE3CC7"/>
    <w:rsid w:val="00BE5762"/>
    <w:rsid w:val="00BE61C1"/>
    <w:rsid w:val="00BE65A4"/>
    <w:rsid w:val="00BF0805"/>
    <w:rsid w:val="00BF1542"/>
    <w:rsid w:val="00BF3706"/>
    <w:rsid w:val="00BF4252"/>
    <w:rsid w:val="00BF66C3"/>
    <w:rsid w:val="00C02612"/>
    <w:rsid w:val="00C074A2"/>
    <w:rsid w:val="00C115BD"/>
    <w:rsid w:val="00C17509"/>
    <w:rsid w:val="00C20495"/>
    <w:rsid w:val="00C2721F"/>
    <w:rsid w:val="00C33171"/>
    <w:rsid w:val="00C373AD"/>
    <w:rsid w:val="00C41B7D"/>
    <w:rsid w:val="00C44303"/>
    <w:rsid w:val="00C44355"/>
    <w:rsid w:val="00C47AB1"/>
    <w:rsid w:val="00C54608"/>
    <w:rsid w:val="00C55609"/>
    <w:rsid w:val="00C5573E"/>
    <w:rsid w:val="00C62216"/>
    <w:rsid w:val="00C640B1"/>
    <w:rsid w:val="00C65B03"/>
    <w:rsid w:val="00C67FEF"/>
    <w:rsid w:val="00C717F1"/>
    <w:rsid w:val="00C72414"/>
    <w:rsid w:val="00C73D72"/>
    <w:rsid w:val="00C74A8B"/>
    <w:rsid w:val="00C76387"/>
    <w:rsid w:val="00C7689B"/>
    <w:rsid w:val="00C811E2"/>
    <w:rsid w:val="00C812C7"/>
    <w:rsid w:val="00C81F9E"/>
    <w:rsid w:val="00C843B2"/>
    <w:rsid w:val="00C90081"/>
    <w:rsid w:val="00C90B4B"/>
    <w:rsid w:val="00C932B9"/>
    <w:rsid w:val="00C97ED2"/>
    <w:rsid w:val="00CA1DD5"/>
    <w:rsid w:val="00CA719D"/>
    <w:rsid w:val="00CB1107"/>
    <w:rsid w:val="00CB5026"/>
    <w:rsid w:val="00CB7B39"/>
    <w:rsid w:val="00CD3589"/>
    <w:rsid w:val="00CE4F75"/>
    <w:rsid w:val="00CE642E"/>
    <w:rsid w:val="00CF0329"/>
    <w:rsid w:val="00CF0E04"/>
    <w:rsid w:val="00CF29FE"/>
    <w:rsid w:val="00CF69B5"/>
    <w:rsid w:val="00D01077"/>
    <w:rsid w:val="00D05512"/>
    <w:rsid w:val="00D05C3C"/>
    <w:rsid w:val="00D06779"/>
    <w:rsid w:val="00D10E54"/>
    <w:rsid w:val="00D164F9"/>
    <w:rsid w:val="00D1721D"/>
    <w:rsid w:val="00D1754F"/>
    <w:rsid w:val="00D21B21"/>
    <w:rsid w:val="00D22D10"/>
    <w:rsid w:val="00D24830"/>
    <w:rsid w:val="00D30920"/>
    <w:rsid w:val="00D335F0"/>
    <w:rsid w:val="00D346DE"/>
    <w:rsid w:val="00D369CC"/>
    <w:rsid w:val="00D40D51"/>
    <w:rsid w:val="00D40E3B"/>
    <w:rsid w:val="00D417A7"/>
    <w:rsid w:val="00D43836"/>
    <w:rsid w:val="00D4464B"/>
    <w:rsid w:val="00D451FA"/>
    <w:rsid w:val="00D475AD"/>
    <w:rsid w:val="00D56CF1"/>
    <w:rsid w:val="00D60818"/>
    <w:rsid w:val="00D620FB"/>
    <w:rsid w:val="00D62937"/>
    <w:rsid w:val="00D630D6"/>
    <w:rsid w:val="00D66D68"/>
    <w:rsid w:val="00D71107"/>
    <w:rsid w:val="00D8157B"/>
    <w:rsid w:val="00D81CF1"/>
    <w:rsid w:val="00D843E6"/>
    <w:rsid w:val="00D8625A"/>
    <w:rsid w:val="00D86E54"/>
    <w:rsid w:val="00D8703A"/>
    <w:rsid w:val="00D903F9"/>
    <w:rsid w:val="00D91FC2"/>
    <w:rsid w:val="00D97E10"/>
    <w:rsid w:val="00DA02A9"/>
    <w:rsid w:val="00DA25F5"/>
    <w:rsid w:val="00DA4FF8"/>
    <w:rsid w:val="00DA7456"/>
    <w:rsid w:val="00DB0AA5"/>
    <w:rsid w:val="00DB2F8A"/>
    <w:rsid w:val="00DB32AC"/>
    <w:rsid w:val="00DB5DD0"/>
    <w:rsid w:val="00DD6D16"/>
    <w:rsid w:val="00DD7953"/>
    <w:rsid w:val="00DD7E30"/>
    <w:rsid w:val="00DE0990"/>
    <w:rsid w:val="00DE1B1F"/>
    <w:rsid w:val="00DE265A"/>
    <w:rsid w:val="00DE2744"/>
    <w:rsid w:val="00DE53AF"/>
    <w:rsid w:val="00DE5C42"/>
    <w:rsid w:val="00DF384B"/>
    <w:rsid w:val="00DF4878"/>
    <w:rsid w:val="00DF5AEE"/>
    <w:rsid w:val="00DF5D15"/>
    <w:rsid w:val="00DF5F50"/>
    <w:rsid w:val="00E04D95"/>
    <w:rsid w:val="00E05778"/>
    <w:rsid w:val="00E06AD9"/>
    <w:rsid w:val="00E07A57"/>
    <w:rsid w:val="00E12DDB"/>
    <w:rsid w:val="00E149D1"/>
    <w:rsid w:val="00E15139"/>
    <w:rsid w:val="00E15256"/>
    <w:rsid w:val="00E24590"/>
    <w:rsid w:val="00E24BDC"/>
    <w:rsid w:val="00E35344"/>
    <w:rsid w:val="00E36217"/>
    <w:rsid w:val="00E40DD6"/>
    <w:rsid w:val="00E41BC9"/>
    <w:rsid w:val="00E42163"/>
    <w:rsid w:val="00E456E0"/>
    <w:rsid w:val="00E46007"/>
    <w:rsid w:val="00E46276"/>
    <w:rsid w:val="00E53514"/>
    <w:rsid w:val="00E54A4A"/>
    <w:rsid w:val="00E603BB"/>
    <w:rsid w:val="00E62DC3"/>
    <w:rsid w:val="00E679A9"/>
    <w:rsid w:val="00E711CC"/>
    <w:rsid w:val="00E776B6"/>
    <w:rsid w:val="00E8044E"/>
    <w:rsid w:val="00E80D9F"/>
    <w:rsid w:val="00E81D22"/>
    <w:rsid w:val="00E84A8F"/>
    <w:rsid w:val="00E86763"/>
    <w:rsid w:val="00E9023D"/>
    <w:rsid w:val="00E91AF9"/>
    <w:rsid w:val="00E955B7"/>
    <w:rsid w:val="00E957B3"/>
    <w:rsid w:val="00E95818"/>
    <w:rsid w:val="00E97D21"/>
    <w:rsid w:val="00EA34B3"/>
    <w:rsid w:val="00EA4A66"/>
    <w:rsid w:val="00EA7322"/>
    <w:rsid w:val="00EA742F"/>
    <w:rsid w:val="00EB2BF3"/>
    <w:rsid w:val="00EB4A38"/>
    <w:rsid w:val="00EB4F51"/>
    <w:rsid w:val="00EC1BB7"/>
    <w:rsid w:val="00EC3E57"/>
    <w:rsid w:val="00EC421A"/>
    <w:rsid w:val="00EC4F6C"/>
    <w:rsid w:val="00EC7400"/>
    <w:rsid w:val="00EC7D58"/>
    <w:rsid w:val="00ED2425"/>
    <w:rsid w:val="00ED374E"/>
    <w:rsid w:val="00ED46F6"/>
    <w:rsid w:val="00ED5EAA"/>
    <w:rsid w:val="00ED6516"/>
    <w:rsid w:val="00EE207E"/>
    <w:rsid w:val="00EE253B"/>
    <w:rsid w:val="00EE27CA"/>
    <w:rsid w:val="00EF1B41"/>
    <w:rsid w:val="00EF2B41"/>
    <w:rsid w:val="00EF3A0C"/>
    <w:rsid w:val="00F01A90"/>
    <w:rsid w:val="00F03888"/>
    <w:rsid w:val="00F04294"/>
    <w:rsid w:val="00F04885"/>
    <w:rsid w:val="00F06554"/>
    <w:rsid w:val="00F1024E"/>
    <w:rsid w:val="00F1176C"/>
    <w:rsid w:val="00F12597"/>
    <w:rsid w:val="00F20D4F"/>
    <w:rsid w:val="00F22143"/>
    <w:rsid w:val="00F24DBD"/>
    <w:rsid w:val="00F304EC"/>
    <w:rsid w:val="00F32F86"/>
    <w:rsid w:val="00F37E2B"/>
    <w:rsid w:val="00F42045"/>
    <w:rsid w:val="00F43F27"/>
    <w:rsid w:val="00F44A53"/>
    <w:rsid w:val="00F45F73"/>
    <w:rsid w:val="00F56521"/>
    <w:rsid w:val="00F642F1"/>
    <w:rsid w:val="00F7077A"/>
    <w:rsid w:val="00F724FF"/>
    <w:rsid w:val="00F764C0"/>
    <w:rsid w:val="00F801BF"/>
    <w:rsid w:val="00F827A6"/>
    <w:rsid w:val="00F82AA2"/>
    <w:rsid w:val="00F85433"/>
    <w:rsid w:val="00F93858"/>
    <w:rsid w:val="00F95C3F"/>
    <w:rsid w:val="00F97E24"/>
    <w:rsid w:val="00FA0541"/>
    <w:rsid w:val="00FA3DB1"/>
    <w:rsid w:val="00FA3FF4"/>
    <w:rsid w:val="00FA4DD5"/>
    <w:rsid w:val="00FA507E"/>
    <w:rsid w:val="00FA6675"/>
    <w:rsid w:val="00FA6988"/>
    <w:rsid w:val="00FB2045"/>
    <w:rsid w:val="00FD20E8"/>
    <w:rsid w:val="00FD2DC8"/>
    <w:rsid w:val="00FD39BE"/>
    <w:rsid w:val="00FD4F93"/>
    <w:rsid w:val="00FD693F"/>
    <w:rsid w:val="00FE28D4"/>
    <w:rsid w:val="00FE4334"/>
    <w:rsid w:val="00FF1520"/>
    <w:rsid w:val="00FF1CE5"/>
    <w:rsid w:val="00FF208F"/>
    <w:rsid w:val="00FF3657"/>
    <w:rsid w:val="00FF5BC7"/>
    <w:rsid w:val="03A9838F"/>
    <w:rsid w:val="04AF4337"/>
    <w:rsid w:val="06E24CDB"/>
    <w:rsid w:val="10E791FA"/>
    <w:rsid w:val="11143424"/>
    <w:rsid w:val="1421F9B9"/>
    <w:rsid w:val="1599F252"/>
    <w:rsid w:val="1C5586C8"/>
    <w:rsid w:val="1CA403E4"/>
    <w:rsid w:val="1D41D6DA"/>
    <w:rsid w:val="1E3FD445"/>
    <w:rsid w:val="1FE6C23D"/>
    <w:rsid w:val="218B58F3"/>
    <w:rsid w:val="2F8D336E"/>
    <w:rsid w:val="2FE21183"/>
    <w:rsid w:val="340403C8"/>
    <w:rsid w:val="38CB01B3"/>
    <w:rsid w:val="3B63F9C4"/>
    <w:rsid w:val="3BF5ED50"/>
    <w:rsid w:val="41F87FFA"/>
    <w:rsid w:val="43437C85"/>
    <w:rsid w:val="46909289"/>
    <w:rsid w:val="4F09F2EC"/>
    <w:rsid w:val="4F4B9F62"/>
    <w:rsid w:val="60EF6559"/>
    <w:rsid w:val="6375826E"/>
    <w:rsid w:val="63F109EC"/>
    <w:rsid w:val="640DB1F0"/>
    <w:rsid w:val="66B9E8CE"/>
    <w:rsid w:val="6B168B31"/>
    <w:rsid w:val="6B7EFF80"/>
    <w:rsid w:val="6C2F0B5D"/>
    <w:rsid w:val="6FF79ED0"/>
    <w:rsid w:val="76A89AB3"/>
    <w:rsid w:val="7AC0B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0C0AA"/>
  <w15:chartTrackingRefBased/>
  <w15:docId w15:val="{66B31C46-9CCC-4826-876C-5730A50D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07"/>
    <w:pPr>
      <w:spacing w:after="120" w:line="320" w:lineRule="atLeast"/>
    </w:pPr>
  </w:style>
  <w:style w:type="paragraph" w:styleId="Overskrift1">
    <w:name w:val="heading 1"/>
    <w:aliases w:val="h1,Notater,Heading 1 (NN),Prophead 1,Prophead level 1,Appendix,h11,PIP Head 1,Heading 1 (1),Part,Hovedblokk,Main heading,PLS 1,H11,Heading -s2,1,dd heading 1,dh1,section,heading 1.1,L1,1 ghost,g,überschrift1,überschrift11,überschrift12,l1,H"/>
    <w:basedOn w:val="Normal"/>
    <w:next w:val="Normal"/>
    <w:link w:val="Overskrift1Tegn"/>
    <w:qFormat/>
    <w:pPr>
      <w:keepNext/>
      <w:keepLines/>
      <w:numPr>
        <w:numId w:val="1"/>
      </w:numPr>
      <w:spacing w:before="360" w:after="0" w:line="240" w:lineRule="auto"/>
      <w:outlineLvl w:val="0"/>
    </w:pPr>
    <w:rPr>
      <w:rFonts w:eastAsiaTheme="majorEastAsia" w:cs="Arial"/>
      <w:b/>
      <w:caps/>
      <w:sz w:val="40"/>
      <w:szCs w:val="40"/>
    </w:rPr>
  </w:style>
  <w:style w:type="paragraph" w:styleId="Overskrift2">
    <w:name w:val="heading 2"/>
    <w:aliases w:val="h2,2,headi,heading2,h21,h22,21,Heading Two,Overskrift 2 Tegn Tegn Tegn,Heading,PLS 2,H21,H22,H211,H23,H212,H24,H213,H25,H214,H221,H2111,H231,H2121,H241,H2131,H26,H215,H222,H2112,H232,H2122,H242,H2132,H251,H2141,H2211,H21111,H2311,H21211,hh"/>
    <w:basedOn w:val="Normal"/>
    <w:next w:val="Normal"/>
    <w:link w:val="Overskrift2Tegn"/>
    <w:unhideWhenUsed/>
    <w:qFormat/>
    <w:rsid w:val="001A2822"/>
    <w:pPr>
      <w:keepNext/>
      <w:numPr>
        <w:ilvl w:val="1"/>
        <w:numId w:val="2"/>
      </w:numPr>
      <w:tabs>
        <w:tab w:val="clear" w:pos="737"/>
        <w:tab w:val="num" w:pos="680"/>
      </w:tabs>
      <w:spacing w:before="240" w:after="60" w:line="300" w:lineRule="exact"/>
      <w:ind w:left="794" w:hanging="794"/>
      <w:outlineLvl w:val="1"/>
    </w:pPr>
    <w:rPr>
      <w:b/>
      <w:sz w:val="26"/>
    </w:rPr>
  </w:style>
  <w:style w:type="paragraph" w:styleId="Overskrift3">
    <w:name w:val="heading 3"/>
    <w:aliases w:val="h3,Sub Heading,PLS 3,Heading Three,h31,Prophead 3,RFP Heading 3,Task,Tsk,Criterion,3,style 1 - Heading 3,L3,dd heading 3,dh3,sub-sub,l3,CT,l3+toc 3,3   1.1.1,sl3,Titre3,1.2.3.,Subhead B,Section,3 bullet,TextProp,Punt 3,Bold 12,sh3,heading 3"/>
    <w:basedOn w:val="Normal"/>
    <w:next w:val="Normal"/>
    <w:link w:val="Overskrift3Tegn"/>
    <w:unhideWhenUsed/>
    <w:qFormat/>
    <w:rsid w:val="0051374F"/>
    <w:pPr>
      <w:numPr>
        <w:ilvl w:val="2"/>
        <w:numId w:val="1"/>
      </w:numPr>
      <w:tabs>
        <w:tab w:val="clear" w:pos="6124"/>
        <w:tab w:val="num" w:pos="737"/>
      </w:tabs>
      <w:spacing w:before="240" w:after="0"/>
      <w:ind w:left="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11"/>
    <w:unhideWhenUsed/>
    <w:qFormat/>
    <w:rsid w:val="004E2A2B"/>
    <w:pPr>
      <w:keepNext/>
      <w:keepLines/>
      <w:numPr>
        <w:ilvl w:val="3"/>
        <w:numId w:val="1"/>
      </w:numPr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50C2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3081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3081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color w:val="646464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Pr>
      <w:color w:val="646464"/>
      <w:sz w:val="16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Pr>
      <w:sz w:val="14"/>
    </w:rPr>
  </w:style>
  <w:style w:type="table" w:styleId="Tabel-Gitter">
    <w:name w:val="Table Grid"/>
    <w:basedOn w:val="Tabel-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Forside-Overskrift1">
    <w:name w:val="Forside - Overskrift 1"/>
    <w:basedOn w:val="Normal"/>
    <w:pPr>
      <w:spacing w:before="8240" w:after="240" w:line="660" w:lineRule="atLeast"/>
      <w:contextualSpacing/>
    </w:pPr>
    <w:rPr>
      <w:rFonts w:cstheme="majorHAnsi"/>
      <w:b/>
      <w:caps/>
      <w:color w:val="000000" w:themeColor="text1"/>
      <w:sz w:val="60"/>
      <w:szCs w:val="60"/>
    </w:rPr>
  </w:style>
  <w:style w:type="paragraph" w:customStyle="1" w:styleId="Forside-Overskrift2">
    <w:name w:val="Forside - Overskrift 2"/>
    <w:basedOn w:val="Normal"/>
    <w:pPr>
      <w:spacing w:after="240" w:line="480" w:lineRule="atLeast"/>
      <w:contextualSpacing/>
    </w:pPr>
    <w:rPr>
      <w:caps/>
      <w:color w:val="000000" w:themeColor="text1"/>
      <w:sz w:val="40"/>
      <w:szCs w:val="30"/>
    </w:rPr>
  </w:style>
  <w:style w:type="paragraph" w:customStyle="1" w:styleId="Forside-Overskrift3">
    <w:name w:val="Forside - Overskrift 3"/>
    <w:basedOn w:val="Normal"/>
    <w:pPr>
      <w:spacing w:line="240" w:lineRule="auto"/>
      <w:contextualSpacing/>
    </w:pPr>
    <w:rPr>
      <w:color w:val="000000" w:themeColor="text1"/>
      <w:sz w:val="30"/>
    </w:rPr>
  </w:style>
  <w:style w:type="paragraph" w:customStyle="1" w:styleId="Forside-Overskrift4">
    <w:name w:val="Forside - Overskrift 4"/>
    <w:basedOn w:val="Normal"/>
    <w:pPr>
      <w:spacing w:after="0" w:line="240" w:lineRule="auto"/>
    </w:pPr>
    <w:rPr>
      <w:sz w:val="18"/>
      <w:szCs w:val="18"/>
    </w:rPr>
  </w:style>
  <w:style w:type="character" w:customStyle="1" w:styleId="Overskrift1Tegn">
    <w:name w:val="Overskrift 1 Tegn"/>
    <w:aliases w:val="h1 Tegn,Notater Tegn,Heading 1 (NN) Tegn,Prophead 1 Tegn,Prophead level 1 Tegn,Appendix Tegn,h11 Tegn,PIP Head 1 Tegn,Heading 1 (1) Tegn,Part Tegn,Hovedblokk Tegn,Main heading Tegn,PLS 1 Tegn,H11 Tegn,Heading -s2 Tegn,1 Tegn,dh1 Tegn"/>
    <w:basedOn w:val="Standardskrifttypeiafsnit"/>
    <w:link w:val="Overskrift1"/>
    <w:rPr>
      <w:rFonts w:eastAsiaTheme="majorEastAsia" w:cs="Arial"/>
      <w:b/>
      <w:caps/>
      <w:sz w:val="40"/>
      <w:szCs w:val="40"/>
    </w:rPr>
  </w:style>
  <w:style w:type="character" w:customStyle="1" w:styleId="Overskrift2Tegn">
    <w:name w:val="Overskrift 2 Tegn"/>
    <w:aliases w:val="h2 Tegn,2 Tegn,headi Tegn,heading2 Tegn,h21 Tegn,h22 Tegn,21 Tegn,Heading Two Tegn,Overskrift 2 Tegn Tegn Tegn Tegn,Heading Tegn,PLS 2 Tegn,H21 Tegn,H22 Tegn,H211 Tegn,H23 Tegn,H212 Tegn,H24 Tegn,H213 Tegn,H25 Tegn,H214 Tegn,H221 Tegn"/>
    <w:basedOn w:val="Standardskrifttypeiafsnit"/>
    <w:link w:val="Overskrift2"/>
    <w:rsid w:val="001A2822"/>
    <w:rPr>
      <w:b/>
      <w:sz w:val="26"/>
    </w:rPr>
  </w:style>
  <w:style w:type="character" w:customStyle="1" w:styleId="Overskrift3Tegn">
    <w:name w:val="Overskrift 3 Tegn"/>
    <w:aliases w:val="h3 Tegn,Sub Heading Tegn,PLS 3 Tegn,Heading Three Tegn,h31 Tegn,Prophead 3 Tegn,RFP Heading 3 Tegn,Task Tegn,Tsk Tegn,Criterion Tegn,3 Tegn,style 1 - Heading 3 Tegn,L3 Tegn,dd heading 3 Tegn,dh3 Tegn,sub-sub Tegn,l3 Tegn,CT Tegn"/>
    <w:basedOn w:val="Standardskrifttypeiafsnit"/>
    <w:link w:val="Overskrift3"/>
    <w:rsid w:val="0051374F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1"/>
    <w:rsid w:val="004E2A2B"/>
    <w:rPr>
      <w:rFonts w:asciiTheme="majorHAnsi" w:eastAsiaTheme="majorEastAsia" w:hAnsiTheme="majorHAnsi" w:cstheme="majorBidi"/>
      <w:b/>
      <w:iCs/>
    </w:rPr>
  </w:style>
  <w:style w:type="paragraph" w:customStyle="1" w:styleId="Rubrik">
    <w:name w:val="Rubrik"/>
    <w:basedOn w:val="Normal"/>
    <w:next w:val="Normal"/>
    <w:uiPriority w:val="10"/>
    <w:qFormat/>
    <w:pPr>
      <w:spacing w:before="420" w:after="0" w:line="240" w:lineRule="auto"/>
    </w:pPr>
    <w:rPr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950C22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630816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630816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dehoved-Overskrift">
    <w:name w:val="Sidehoved - Overskrift"/>
    <w:basedOn w:val="Sidehoved"/>
    <w:next w:val="Sidehoved"/>
    <w:rPr>
      <w:b/>
    </w:rPr>
  </w:style>
  <w:style w:type="table" w:styleId="Almindeligtabel2">
    <w:name w:val="Plain Table 2"/>
    <w:basedOn w:val="Tabel-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tabel4">
    <w:name w:val="Grid Table 4"/>
    <w:basedOn w:val="Tabel-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MBIT">
    <w:name w:val="KOMBIT"/>
    <w:basedOn w:val="Tabel-Normal"/>
    <w:uiPriority w:val="99"/>
    <w:rsid w:val="00787825"/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line="240" w:lineRule="atLeast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firstCol">
      <w:pPr>
        <w:wordWrap/>
        <w:spacing w:line="240" w:lineRule="atLeast"/>
        <w:jc w:val="left"/>
      </w:pPr>
      <w:rPr>
        <w:b/>
        <w:sz w:val="20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Billedtekst">
    <w:name w:val="caption"/>
    <w:basedOn w:val="Normal"/>
    <w:next w:val="Normal"/>
    <w:unhideWhenUsed/>
    <w:qFormat/>
    <w:pPr>
      <w:spacing w:after="200" w:line="240" w:lineRule="auto"/>
    </w:pPr>
    <w:rPr>
      <w:i/>
      <w:iCs/>
      <w:color w:val="4E3629" w:themeColor="text2"/>
      <w:sz w:val="14"/>
      <w:szCs w:val="18"/>
    </w:rPr>
  </w:style>
  <w:style w:type="character" w:styleId="Hyperlink">
    <w:name w:val="Hyperlink"/>
    <w:basedOn w:val="Standardskrifttypeiafsnit"/>
    <w:uiPriority w:val="99"/>
    <w:unhideWhenUsed/>
    <w:rPr>
      <w:rFonts w:ascii="Arial" w:hAnsi="Arial"/>
      <w:color w:val="0000FF" w:themeColor="hyperlink"/>
      <w:sz w:val="16"/>
      <w:u w:val="single"/>
    </w:rPr>
  </w:style>
  <w:style w:type="table" w:customStyle="1" w:styleId="Style1">
    <w:name w:val="Style1"/>
    <w:basedOn w:val="Tabel-Normal"/>
    <w:uiPriority w:val="99"/>
    <w:tblPr>
      <w:tblBorders>
        <w:bottom w:val="single" w:sz="4" w:space="0" w:color="auto"/>
      </w:tblBorders>
    </w:tblPr>
  </w:style>
  <w:style w:type="paragraph" w:customStyle="1" w:styleId="Normal-Tabel">
    <w:name w:val="Normal - Tabel"/>
    <w:basedOn w:val="Normal"/>
    <w:pPr>
      <w:spacing w:after="0" w:line="240" w:lineRule="atLeast"/>
    </w:pPr>
  </w:style>
  <w:style w:type="paragraph" w:customStyle="1" w:styleId="Kontrakt-overskrift">
    <w:name w:val="Kontrakt -overskrift"/>
    <w:basedOn w:val="Overskrift1"/>
    <w:next w:val="Normal"/>
    <w:pPr>
      <w:numPr>
        <w:numId w:val="0"/>
      </w:numPr>
      <w:spacing w:before="0"/>
      <w:outlineLvl w:val="9"/>
    </w:pPr>
  </w:style>
  <w:style w:type="paragraph" w:customStyle="1" w:styleId="Kontrakt-navne">
    <w:name w:val="Kontrakt - navne"/>
    <w:basedOn w:val="Kontrakt-overskrift"/>
    <w:next w:val="Normal"/>
    <w:rPr>
      <w:b w:val="0"/>
    </w:rPr>
  </w:style>
  <w:style w:type="paragraph" w:styleId="Listeafsnit">
    <w:name w:val="List Paragraph"/>
    <w:basedOn w:val="Normal"/>
    <w:link w:val="ListeafsnitTegn"/>
    <w:uiPriority w:val="34"/>
    <w:qFormat/>
    <w:pPr>
      <w:ind w:left="720"/>
      <w:contextualSpacing/>
    </w:pPr>
  </w:style>
  <w:style w:type="paragraph" w:styleId="Overskrift">
    <w:name w:val="TOC Heading"/>
    <w:basedOn w:val="Rubrik"/>
    <w:next w:val="Normal"/>
    <w:uiPriority w:val="39"/>
    <w:unhideWhenUsed/>
    <w:qFormat/>
    <w:pPr>
      <w:spacing w:before="360"/>
    </w:pPr>
    <w:rPr>
      <w:rFonts w:asciiTheme="majorHAnsi" w:hAnsiTheme="majorHAnsi" w:cstheme="majorBidi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606E96"/>
    <w:pPr>
      <w:tabs>
        <w:tab w:val="left" w:pos="284"/>
        <w:tab w:val="right" w:leader="dot" w:pos="9072"/>
      </w:tabs>
      <w:spacing w:before="60" w:after="0"/>
      <w:ind w:left="284" w:right="454" w:hanging="284"/>
    </w:pPr>
    <w:rPr>
      <w:caps/>
    </w:rPr>
  </w:style>
  <w:style w:type="paragraph" w:styleId="Indholdsfortegnelse2">
    <w:name w:val="toc 2"/>
    <w:basedOn w:val="Normal"/>
    <w:next w:val="Normal"/>
    <w:uiPriority w:val="39"/>
    <w:unhideWhenUsed/>
    <w:rsid w:val="00796484"/>
    <w:pPr>
      <w:tabs>
        <w:tab w:val="left" w:pos="709"/>
        <w:tab w:val="right" w:leader="dot" w:pos="9072"/>
      </w:tabs>
      <w:spacing w:after="0"/>
      <w:ind w:left="709" w:right="452" w:hanging="425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5B0F06"/>
    <w:pPr>
      <w:tabs>
        <w:tab w:val="left" w:pos="1276"/>
        <w:tab w:val="right" w:leader="dot" w:pos="9072"/>
      </w:tabs>
      <w:spacing w:after="0"/>
      <w:ind w:left="1276" w:right="454" w:hanging="567"/>
    </w:pPr>
    <w:rPr>
      <w:rFonts w:asciiTheme="minorHAnsi" w:eastAsiaTheme="minorEastAsia" w:hAnsiTheme="minorHAnsi"/>
      <w:szCs w:val="22"/>
      <w:lang w:eastAsia="da-DK"/>
    </w:rPr>
  </w:style>
  <w:style w:type="paragraph" w:styleId="Listeoverfigurer">
    <w:name w:val="table of figures"/>
    <w:basedOn w:val="Normal"/>
    <w:next w:val="Normal"/>
    <w:uiPriority w:val="99"/>
    <w:unhideWhenUsed/>
    <w:pPr>
      <w:tabs>
        <w:tab w:val="left" w:pos="851"/>
      </w:tabs>
      <w:spacing w:before="120" w:after="0" w:line="240" w:lineRule="atLeast"/>
    </w:pPr>
    <w:rPr>
      <w:rFonts w:asciiTheme="minorHAnsi" w:hAnsiTheme="minorHAnsi"/>
      <w:color w:val="000000" w:themeColor="text1"/>
    </w:rPr>
  </w:style>
  <w:style w:type="paragraph" w:customStyle="1" w:styleId="KravTitel">
    <w:name w:val="KravTitel"/>
    <w:basedOn w:val="Normal-Tabel"/>
    <w:rPr>
      <w:b/>
    </w:rPr>
  </w:style>
  <w:style w:type="paragraph" w:styleId="Ingenafstand">
    <w:name w:val="No Spacing"/>
    <w:uiPriority w:val="1"/>
    <w:qFormat/>
  </w:style>
  <w:style w:type="paragraph" w:customStyle="1" w:styleId="KravNummer">
    <w:name w:val="KravNummer"/>
    <w:basedOn w:val="Normal-Tabel"/>
    <w:pPr>
      <w:keepNext/>
    </w:pPr>
  </w:style>
  <w:style w:type="table" w:styleId="Tabelgitter-lys">
    <w:name w:val="Grid Table Light"/>
    <w:basedOn w:val="Tabel-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5-mrk-farve1">
    <w:name w:val="Grid Table 5 Dark Accent 1"/>
    <w:basedOn w:val="Tabel-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band1Vert">
      <w:tblPr/>
      <w:tcPr>
        <w:shd w:val="clear" w:color="auto" w:fill="F692A2" w:themeFill="accent1" w:themeFillTint="66"/>
      </w:tcPr>
    </w:tblStylePr>
    <w:tblStylePr w:type="band1Horz">
      <w:tblPr/>
      <w:tcPr>
        <w:shd w:val="clear" w:color="auto" w:fill="F692A2" w:themeFill="accent1" w:themeFillTint="66"/>
      </w:tcPr>
    </w:tblStylePr>
  </w:style>
  <w:style w:type="paragraph" w:customStyle="1" w:styleId="KravType">
    <w:name w:val="KravType"/>
    <w:basedOn w:val="Normal-Tabel"/>
  </w:style>
  <w:style w:type="table" w:customStyle="1" w:styleId="KOMBITHvid">
    <w:name w:val="KOMBIT Hvid"/>
    <w:basedOn w:val="Tabel-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HEADERCAPS">
    <w:name w:val="HEADER CAPS"/>
    <w:basedOn w:val="Sidehoved"/>
    <w:rPr>
      <w:cap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96484"/>
    <w:pPr>
      <w:tabs>
        <w:tab w:val="left" w:pos="2127"/>
        <w:tab w:val="right" w:leader="dot" w:pos="9072"/>
      </w:tabs>
      <w:spacing w:after="0"/>
      <w:ind w:left="2127" w:right="454" w:hanging="851"/>
    </w:pPr>
  </w:style>
  <w:style w:type="paragraph" w:styleId="Indholdsfortegnelse9">
    <w:name w:val="toc 9"/>
    <w:basedOn w:val="Indholdsfortegnelse1"/>
    <w:next w:val="Normal"/>
    <w:autoRedefine/>
    <w:uiPriority w:val="39"/>
    <w:rsid w:val="00D630D6"/>
    <w:pPr>
      <w:spacing w:after="100"/>
      <w:ind w:left="1701" w:hanging="1701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4C3D24"/>
    <w:rPr>
      <w:noProof/>
    </w:rPr>
  </w:style>
  <w:style w:type="table" w:styleId="Gittertabel4-farve1">
    <w:name w:val="Grid Table 4 Accent 1"/>
    <w:basedOn w:val="Tabel-Normal"/>
    <w:uiPriority w:val="49"/>
    <w:rsid w:val="004B5AF2"/>
    <w:rPr>
      <w:rFonts w:ascii="Times New Roman" w:eastAsia="Times New Roman" w:hAnsi="Times New Roman" w:cs="Times New Roman"/>
      <w:lang w:eastAsia="da-DK"/>
    </w:rPr>
    <w:tblPr>
      <w:tblStyleRowBandSize w:val="1"/>
      <w:tblStyleColBandSize w:val="1"/>
      <w:tblBorders>
        <w:top w:val="single" w:sz="4" w:space="0" w:color="F25B73" w:themeColor="accent1" w:themeTint="99"/>
        <w:left w:val="single" w:sz="4" w:space="0" w:color="F25B73" w:themeColor="accent1" w:themeTint="99"/>
        <w:bottom w:val="single" w:sz="4" w:space="0" w:color="F25B73" w:themeColor="accent1" w:themeTint="99"/>
        <w:right w:val="single" w:sz="4" w:space="0" w:color="F25B73" w:themeColor="accent1" w:themeTint="99"/>
        <w:insideH w:val="single" w:sz="4" w:space="0" w:color="F25B73" w:themeColor="accent1" w:themeTint="99"/>
        <w:insideV w:val="single" w:sz="4" w:space="0" w:color="F25B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102E" w:themeColor="accent1"/>
          <w:left w:val="single" w:sz="4" w:space="0" w:color="C8102E" w:themeColor="accent1"/>
          <w:bottom w:val="single" w:sz="4" w:space="0" w:color="C8102E" w:themeColor="accent1"/>
          <w:right w:val="single" w:sz="4" w:space="0" w:color="C8102E" w:themeColor="accent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</w:rPr>
      <w:tblPr/>
      <w:tcPr>
        <w:tcBorders>
          <w:top w:val="double" w:sz="4" w:space="0" w:color="C810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D0" w:themeFill="accent1" w:themeFillTint="33"/>
      </w:tcPr>
    </w:tblStylePr>
    <w:tblStylePr w:type="band1Horz">
      <w:tblPr/>
      <w:tcPr>
        <w:shd w:val="clear" w:color="auto" w:fill="FAC8D0" w:themeFill="accent1" w:themeFillTint="33"/>
      </w:tcPr>
    </w:tblStylePr>
  </w:style>
  <w:style w:type="paragraph" w:styleId="Korrektur">
    <w:name w:val="Revision"/>
    <w:hidden/>
    <w:uiPriority w:val="99"/>
    <w:semiHidden/>
    <w:rsid w:val="00CF29FE"/>
    <w:rPr>
      <w:noProof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379A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379A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379AE"/>
    <w:rPr>
      <w:noProof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79A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379AE"/>
    <w:rPr>
      <w:b/>
      <w:bCs/>
      <w:noProof/>
    </w:rPr>
  </w:style>
  <w:style w:type="character" w:customStyle="1" w:styleId="normaltextrun">
    <w:name w:val="normaltextrun"/>
    <w:basedOn w:val="Standardskrifttypeiafsnit"/>
    <w:rsid w:val="00071C30"/>
  </w:style>
  <w:style w:type="character" w:customStyle="1" w:styleId="eop">
    <w:name w:val="eop"/>
    <w:basedOn w:val="Standardskrifttypeiafsnit"/>
    <w:rsid w:val="0007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D28CDCDA6244AA80D98156DE122D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1907F5-E424-4FA9-96A3-3328ABA7262F}"/>
      </w:docPartPr>
      <w:docPartBody>
        <w:p w:rsidR="003D69EF" w:rsidRDefault="00E46276">
          <w:pPr>
            <w:pStyle w:val="21D28CDCDA6244AA80D98156DE122D8B"/>
          </w:pPr>
          <w:r>
            <w:t>&lt;Dokumentnavn&gt;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76"/>
    <w:rsid w:val="0002286E"/>
    <w:rsid w:val="00036905"/>
    <w:rsid w:val="00060E4A"/>
    <w:rsid w:val="000C5633"/>
    <w:rsid w:val="0014064E"/>
    <w:rsid w:val="001430C7"/>
    <w:rsid w:val="001A0D6F"/>
    <w:rsid w:val="001C0ECA"/>
    <w:rsid w:val="0021702C"/>
    <w:rsid w:val="00233F97"/>
    <w:rsid w:val="002E6F0F"/>
    <w:rsid w:val="003A723B"/>
    <w:rsid w:val="003C3237"/>
    <w:rsid w:val="003D69EF"/>
    <w:rsid w:val="003F3B81"/>
    <w:rsid w:val="0041037E"/>
    <w:rsid w:val="00411DF9"/>
    <w:rsid w:val="004D4402"/>
    <w:rsid w:val="00511149"/>
    <w:rsid w:val="005703D0"/>
    <w:rsid w:val="005D4A60"/>
    <w:rsid w:val="005E6E52"/>
    <w:rsid w:val="00774EA5"/>
    <w:rsid w:val="0082018C"/>
    <w:rsid w:val="0088197B"/>
    <w:rsid w:val="008A722E"/>
    <w:rsid w:val="008F4673"/>
    <w:rsid w:val="00916E99"/>
    <w:rsid w:val="00942FD7"/>
    <w:rsid w:val="009736BE"/>
    <w:rsid w:val="009862B5"/>
    <w:rsid w:val="00A11E11"/>
    <w:rsid w:val="00A14703"/>
    <w:rsid w:val="00A27151"/>
    <w:rsid w:val="00AE623E"/>
    <w:rsid w:val="00B55A6A"/>
    <w:rsid w:val="00B66360"/>
    <w:rsid w:val="00B832F7"/>
    <w:rsid w:val="00B84978"/>
    <w:rsid w:val="00B877B0"/>
    <w:rsid w:val="00BB7F59"/>
    <w:rsid w:val="00BC7224"/>
    <w:rsid w:val="00C33B01"/>
    <w:rsid w:val="00CD3589"/>
    <w:rsid w:val="00DB36AA"/>
    <w:rsid w:val="00E130A8"/>
    <w:rsid w:val="00E336DF"/>
    <w:rsid w:val="00E35CF7"/>
    <w:rsid w:val="00E368C8"/>
    <w:rsid w:val="00E46276"/>
    <w:rsid w:val="00ED63CB"/>
    <w:rsid w:val="00EF068A"/>
    <w:rsid w:val="00F8175F"/>
    <w:rsid w:val="00FB0E84"/>
    <w:rsid w:val="00F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21D28CDCDA6244AA80D98156DE122D8B">
    <w:name w:val="21D28CDCDA6244AA80D98156DE122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43695B"/>
      </a:accent2>
      <a:accent3>
        <a:srgbClr val="007398"/>
      </a:accent3>
      <a:accent4>
        <a:srgbClr val="279989"/>
      </a:accent4>
      <a:accent5>
        <a:srgbClr val="563D82"/>
      </a:accent5>
      <a:accent6>
        <a:srgbClr val="8E2C48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400"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</a:txDef>
  </a:objectDefaults>
  <a:extraClrSchemeLst/>
  <a:custClrLst>
    <a:custClr name="RGB(215,210,203)">
      <a:srgbClr val="D7D2CB"/>
    </a:custClr>
    <a:custClr name="RGB(203,196,188)">
      <a:srgbClr val="CBC4BC"/>
    </a:custClr>
    <a:custClr name="RGB(182,173,165)">
      <a:srgbClr val="B6ADA5"/>
    </a:custClr>
    <a:custClr name="RGB(255,163,139)">
      <a:srgbClr val="FFA38B"/>
    </a:custClr>
    <a:custClr name="RGB(255,106,57)">
      <a:srgbClr val="FF6A39"/>
    </a:custClr>
    <a:custClr name="RGB(220,68,5)">
      <a:srgbClr val="DC4405"/>
    </a:custClr>
    <a:custClr name="RGB(127,156,144)">
      <a:srgbClr val="7F9C90"/>
    </a:custClr>
    <a:custClr name="RGB(67,105,91)">
      <a:srgbClr val="43695B"/>
    </a:custClr>
    <a:custClr name="RGB(24,48,40)">
      <a:srgbClr val="183028"/>
    </a:custClr>
    <a:custClr name="RGB(197,232,108)">
      <a:srgbClr val="C5E86C"/>
    </a:custClr>
    <a:custClr name="RGB(132,189,0)">
      <a:srgbClr val="84BD00"/>
    </a:custClr>
    <a:custClr name="RGB(122,154,1)">
      <a:srgbClr val="7A9A01"/>
    </a:custClr>
    <a:custClr name="RGB(217,225,226)">
      <a:srgbClr val="D9E1E2"/>
    </a:custClr>
    <a:custClr name="RGB(164,188,194)">
      <a:srgbClr val="A4BCC2"/>
    </a:custClr>
    <a:custClr name="RGB(152,164,174)">
      <a:srgbClr val="98A4AE"/>
    </a:custClr>
    <a:custClr name="RGB(123,167,188)">
      <a:srgbClr val="7BA7BC"/>
    </a:custClr>
    <a:custClr name="RGB(0,115,152)">
      <a:srgbClr val="007398"/>
    </a:custClr>
    <a:custClr name="RGB(0,86,118)">
      <a:srgbClr val="005776"/>
    </a:custClr>
    <a:custClr name="RGB(92,184,178)">
      <a:srgbClr val="5CB8B2"/>
    </a:custClr>
    <a:custClr name="RGB(39,153,137)">
      <a:srgbClr val="279989"/>
    </a:custClr>
    <a:custClr name="RGB(0,118,129)">
      <a:srgbClr val="007681"/>
    </a:custClr>
    <a:custClr name="RGB(117,102,160)">
      <a:srgbClr val="7566A0"/>
    </a:custClr>
    <a:custClr name="RGB(86,61,130)">
      <a:srgbClr val="563D82"/>
    </a:custClr>
    <a:custClr name="RGB(51,0,114)">
      <a:srgbClr val="330077"/>
    </a:custClr>
    <a:custClr name="RGB(181,92,128)">
      <a:srgbClr val="B55C80"/>
    </a:custClr>
    <a:custClr name="RGB(142,44,72)">
      <a:srgbClr val="8E2C48"/>
    </a:custClr>
    <a:custClr name="RGB(103,46,69)">
      <a:srgbClr val="672E45"/>
    </a:custClr>
  </a:custClrLst>
  <a:extLst>
    <a:ext uri="{05A4C25C-085E-4340-85A3-A5531E510DB2}">
      <thm15:themeFamily xmlns:thm15="http://schemas.microsoft.com/office/thememl/2012/main" name="KOMBIT" id="{F1EEDBD8-B3B5-4E62-848F-CEF0F42E8655}" vid="{84F9CF6C-BD2A-4304-BAFA-7D0ED9C87A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381C0D2028241BCF6C9B29F9D887D" ma:contentTypeVersion="6" ma:contentTypeDescription="Create a new document." ma:contentTypeScope="" ma:versionID="5c89757a6561c12934423fc08fd705fa">
  <xsd:schema xmlns:xsd="http://www.w3.org/2001/XMLSchema" xmlns:xs="http://www.w3.org/2001/XMLSchema" xmlns:p="http://schemas.microsoft.com/office/2006/metadata/properties" xmlns:ns2="e4b8ddc9-1c44-4643-80f5-16b4ec30ca29" xmlns:ns3="f5977c91-fe42-4c57-a2a5-4ae6fe0bb1c4" targetNamespace="http://schemas.microsoft.com/office/2006/metadata/properties" ma:root="true" ma:fieldsID="c32ea80758cade2e83b09c5631a96076" ns2:_="" ns3:_="">
    <xsd:import namespace="e4b8ddc9-1c44-4643-80f5-16b4ec30ca29"/>
    <xsd:import namespace="f5977c91-fe42-4c57-a2a5-4ae6fe0bb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ddc9-1c44-4643-80f5-16b4ec30c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77c91-fe42-4c57-a2a5-4ae6fe0bb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Projektnavn>Driftskontrakt</Projektnavn>
  <Projektnummer/>
  <Projektfase>Krav og Kontrakter</Projektfase>
  <Dokumentejer/>
  <Dokumentdato/>
  <Dokumentnavn>Bilag 4b – Sikkerhedskrav</Dokumentnavn>
  <Dokumentversion/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977c91-fe42-4c57-a2a5-4ae6fe0bb1c4">
      <UserInfo>
        <DisplayName>Carsten Boll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A9AA2F-7C57-43D0-ACCF-D94C0BD8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8ddc9-1c44-4643-80f5-16b4ec30ca29"/>
    <ds:schemaRef ds:uri="f5977c91-fe42-4c57-a2a5-4ae6fe0bb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73A95-52D0-47B9-BB88-F9F64158334A}">
  <ds:schemaRefs/>
</ds:datastoreItem>
</file>

<file path=customXml/itemProps3.xml><?xml version="1.0" encoding="utf-8"?>
<ds:datastoreItem xmlns:ds="http://schemas.openxmlformats.org/officeDocument/2006/customXml" ds:itemID="{16AB0DC6-1BD5-4B2C-908B-B0B0B59C7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E9DF1-06E8-41E3-80C0-FF453E61F9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0C3CFA-AFD4-4CCD-8064-22B622D6C734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f5977c91-fe42-4c57-a2a5-4ae6fe0bb1c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4b8ddc9-1c44-4643-80f5-16b4ec30ca2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2653</Words>
  <Characters>16188</Characters>
  <Application>Microsoft Office Word</Application>
  <DocSecurity>0</DocSecurity>
  <Lines>134</Lines>
  <Paragraphs>37</Paragraphs>
  <ScaleCrop>false</ScaleCrop>
  <Company/>
  <LinksUpToDate>false</LinksUpToDate>
  <CharactersWithSpaces>18804</CharactersWithSpaces>
  <SharedDoc>false</SharedDoc>
  <HLinks>
    <vt:vector size="18" baseType="variant"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_Toc168562979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_Toc168562978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_Toc168562977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Guldhammer Agerskov</dc:creator>
  <cp:keywords/>
  <dc:description/>
  <cp:lastModifiedBy>Kathrine Guldhammer Agerskov</cp:lastModifiedBy>
  <cp:revision>2</cp:revision>
  <dcterms:created xsi:type="dcterms:W3CDTF">2024-06-06T18:14:00Z</dcterms:created>
  <dcterms:modified xsi:type="dcterms:W3CDTF">2024-06-06T18:14:00Z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0x01010054D381C0D2028241BCF6C9B29F9D887D</vt:lpwstr>
  </property>
  <property fmtid="{D5CDD505-2E9C-101B-9397-08002B2CF9AE}" pid="3" name="Order">
    <vt:r8>2800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