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76799" w14:textId="77777777" w:rsidR="0078003A" w:rsidRPr="00A46F09" w:rsidRDefault="0078003A" w:rsidP="0078003A">
      <w:pPr>
        <w:pStyle w:val="Grundlggendeafsnit"/>
        <w:rPr>
          <w:rFonts w:ascii="Georgia" w:hAnsi="Georgia"/>
          <w:sz w:val="72"/>
          <w:szCs w:val="72"/>
          <w:lang w:val="da-DK"/>
        </w:rPr>
      </w:pPr>
    </w:p>
    <w:p w14:paraId="507E22D6" w14:textId="77777777" w:rsidR="0078003A" w:rsidRPr="00A46F09" w:rsidRDefault="0078003A" w:rsidP="0078003A">
      <w:pPr>
        <w:pStyle w:val="Grundlggendeafsnit"/>
        <w:rPr>
          <w:rFonts w:ascii="Georgia" w:hAnsi="Georgia"/>
          <w:sz w:val="72"/>
          <w:szCs w:val="72"/>
          <w:lang w:val="da-DK"/>
        </w:rPr>
      </w:pPr>
    </w:p>
    <w:p w14:paraId="120B45CF" w14:textId="77777777" w:rsidR="0078003A" w:rsidRPr="00A46F09" w:rsidRDefault="0078003A" w:rsidP="0078003A">
      <w:pPr>
        <w:pStyle w:val="Grundlggendeafsnit"/>
        <w:rPr>
          <w:rFonts w:ascii="Georgia" w:hAnsi="Georgia"/>
          <w:sz w:val="72"/>
          <w:szCs w:val="72"/>
          <w:lang w:val="da-DK"/>
        </w:rPr>
      </w:pPr>
    </w:p>
    <w:p w14:paraId="5581D669" w14:textId="77777777" w:rsidR="0078003A" w:rsidRPr="00A46F09" w:rsidRDefault="0078003A" w:rsidP="0078003A">
      <w:pPr>
        <w:pStyle w:val="Grundlggendeafsnit"/>
        <w:rPr>
          <w:rFonts w:ascii="Georgia" w:hAnsi="Georgia"/>
          <w:sz w:val="72"/>
          <w:szCs w:val="72"/>
          <w:lang w:val="da-DK"/>
        </w:rPr>
      </w:pPr>
    </w:p>
    <w:p w14:paraId="710B6D88" w14:textId="77777777" w:rsidR="0078003A" w:rsidRPr="00A46F09" w:rsidRDefault="0078003A" w:rsidP="0078003A">
      <w:pPr>
        <w:pStyle w:val="Grundlggendeafsnit"/>
        <w:rPr>
          <w:rFonts w:ascii="Georgia" w:hAnsi="Georgia"/>
          <w:sz w:val="72"/>
          <w:szCs w:val="72"/>
          <w:lang w:val="da-DK"/>
        </w:rPr>
      </w:pPr>
    </w:p>
    <w:p w14:paraId="5E75F01E" w14:textId="77777777" w:rsidR="0078003A" w:rsidRPr="00A46F09" w:rsidRDefault="0078003A" w:rsidP="0078003A">
      <w:pPr>
        <w:pStyle w:val="Grundlggendeafsnit"/>
        <w:rPr>
          <w:rFonts w:ascii="Georgia" w:hAnsi="Georgia"/>
          <w:sz w:val="72"/>
          <w:szCs w:val="72"/>
          <w:lang w:val="da-DK"/>
        </w:rPr>
      </w:pPr>
    </w:p>
    <w:p w14:paraId="6D899686" w14:textId="77777777" w:rsidR="0078003A" w:rsidRPr="00A46F09" w:rsidRDefault="0078003A" w:rsidP="0078003A">
      <w:pPr>
        <w:pStyle w:val="Grundlggendeafsnit"/>
        <w:rPr>
          <w:rFonts w:ascii="Georgia" w:hAnsi="Georgia"/>
          <w:sz w:val="72"/>
          <w:szCs w:val="72"/>
          <w:lang w:val="da-DK"/>
        </w:rPr>
      </w:pPr>
    </w:p>
    <w:p w14:paraId="52607489" w14:textId="77777777" w:rsidR="0078003A" w:rsidRPr="00A46F09" w:rsidRDefault="0078003A" w:rsidP="0078003A">
      <w:pPr>
        <w:pStyle w:val="Grundlggendeafsnit"/>
        <w:rPr>
          <w:rFonts w:ascii="Georgia" w:hAnsi="Georgia"/>
          <w:sz w:val="72"/>
          <w:szCs w:val="72"/>
          <w:lang w:val="da-DK"/>
        </w:rPr>
      </w:pPr>
    </w:p>
    <w:p w14:paraId="59638E4D" w14:textId="77777777" w:rsidR="0078003A" w:rsidRPr="00A46F09" w:rsidRDefault="0078003A" w:rsidP="0078003A">
      <w:pPr>
        <w:pStyle w:val="Grundlggendeafsnit"/>
        <w:rPr>
          <w:rFonts w:ascii="Georgia" w:hAnsi="Georgia"/>
          <w:sz w:val="72"/>
          <w:szCs w:val="72"/>
          <w:lang w:val="da-DK"/>
        </w:rPr>
      </w:pPr>
    </w:p>
    <w:p w14:paraId="5B56F457" w14:textId="77777777" w:rsidR="0078003A" w:rsidRPr="00A46F09" w:rsidRDefault="0078003A" w:rsidP="0078003A">
      <w:pPr>
        <w:pStyle w:val="Grundlggendeafsnit"/>
        <w:rPr>
          <w:rFonts w:ascii="Georgia" w:hAnsi="Georgia"/>
          <w:sz w:val="72"/>
          <w:szCs w:val="72"/>
          <w:lang w:val="da-DK"/>
        </w:rPr>
      </w:pPr>
    </w:p>
    <w:p w14:paraId="31E89BAD" w14:textId="77777777" w:rsidR="00013747" w:rsidRDefault="00013747" w:rsidP="0078003A">
      <w:pPr>
        <w:pStyle w:val="Grundlggendeafsnit"/>
        <w:rPr>
          <w:rFonts w:ascii="Georgia" w:hAnsi="Georgia"/>
          <w:sz w:val="72"/>
          <w:szCs w:val="72"/>
          <w:lang w:val="da-DK"/>
        </w:rPr>
      </w:pPr>
    </w:p>
    <w:p w14:paraId="43A90F2B" w14:textId="77777777" w:rsidR="00044618" w:rsidRDefault="00044618" w:rsidP="00044618">
      <w:pPr>
        <w:pStyle w:val="Grundlggendeafsnit"/>
        <w:rPr>
          <w:rFonts w:ascii="Georgia" w:hAnsi="Georgia"/>
          <w:sz w:val="56"/>
          <w:szCs w:val="56"/>
          <w:lang w:val="da-DK"/>
        </w:rPr>
      </w:pPr>
    </w:p>
    <w:p w14:paraId="47B7BDDC" w14:textId="033F6022" w:rsidR="00044618" w:rsidRDefault="00AA0C85" w:rsidP="0078003A">
      <w:pPr>
        <w:pStyle w:val="Grundlggendeafsnit"/>
        <w:rPr>
          <w:rFonts w:ascii="Georgia" w:hAnsi="Georgia"/>
          <w:sz w:val="56"/>
          <w:szCs w:val="56"/>
          <w:lang w:val="da-DK"/>
        </w:rPr>
      </w:pPr>
      <w:r>
        <w:rPr>
          <w:rFonts w:ascii="Georgia" w:hAnsi="Georgia"/>
          <w:sz w:val="56"/>
          <w:szCs w:val="56"/>
          <w:lang w:val="da-DK"/>
        </w:rPr>
        <w:t xml:space="preserve">Bilag </w:t>
      </w:r>
      <w:r w:rsidR="00190B0E">
        <w:rPr>
          <w:rFonts w:ascii="Georgia" w:hAnsi="Georgia"/>
          <w:sz w:val="56"/>
          <w:szCs w:val="56"/>
          <w:lang w:val="da-DK"/>
        </w:rPr>
        <w:t>1A</w:t>
      </w:r>
    </w:p>
    <w:p w14:paraId="6EFB8792" w14:textId="3E0E30E7" w:rsidR="00737748" w:rsidRDefault="00190B0E" w:rsidP="0078003A">
      <w:pPr>
        <w:pStyle w:val="Grundlggendeafsnit"/>
        <w:rPr>
          <w:rFonts w:ascii="Georgia" w:hAnsi="Georgia"/>
          <w:sz w:val="56"/>
          <w:szCs w:val="56"/>
          <w:lang w:val="da-DK"/>
        </w:rPr>
      </w:pPr>
      <w:r>
        <w:rPr>
          <w:rFonts w:ascii="Georgia" w:hAnsi="Georgia"/>
          <w:sz w:val="56"/>
          <w:szCs w:val="56"/>
          <w:lang w:val="da-DK"/>
        </w:rPr>
        <w:t>Definitioner</w:t>
      </w:r>
    </w:p>
    <w:p w14:paraId="428CE666" w14:textId="77777777" w:rsidR="00E60F9C" w:rsidRDefault="00E60F9C" w:rsidP="00B0202D">
      <w:pPr>
        <w:tabs>
          <w:tab w:val="left" w:pos="283"/>
          <w:tab w:val="left" w:pos="454"/>
        </w:tabs>
        <w:autoSpaceDE w:val="0"/>
        <w:autoSpaceDN w:val="0"/>
        <w:adjustRightInd w:val="0"/>
        <w:spacing w:line="288" w:lineRule="auto"/>
        <w:ind w:right="3395"/>
        <w:textAlignment w:val="center"/>
        <w:rPr>
          <w:spacing w:val="-4"/>
        </w:rPr>
      </w:pPr>
    </w:p>
    <w:p w14:paraId="326FA25C" w14:textId="77777777" w:rsidR="00E60F9C" w:rsidRDefault="00E60F9C" w:rsidP="00B0202D">
      <w:pPr>
        <w:tabs>
          <w:tab w:val="left" w:pos="283"/>
          <w:tab w:val="left" w:pos="454"/>
        </w:tabs>
        <w:autoSpaceDE w:val="0"/>
        <w:autoSpaceDN w:val="0"/>
        <w:adjustRightInd w:val="0"/>
        <w:spacing w:line="288" w:lineRule="auto"/>
        <w:ind w:right="3395"/>
        <w:textAlignment w:val="center"/>
        <w:rPr>
          <w:spacing w:val="-4"/>
        </w:rPr>
      </w:pPr>
    </w:p>
    <w:p w14:paraId="7FB46BF3" w14:textId="77777777" w:rsidR="00F21301" w:rsidRPr="008328C4" w:rsidRDefault="00F21301" w:rsidP="00F21301"/>
    <w:p w14:paraId="479E42E3" w14:textId="77777777" w:rsidR="00983CA8" w:rsidRPr="009D0039" w:rsidRDefault="00983CA8" w:rsidP="00983CA8">
      <w:pPr>
        <w:pStyle w:val="Overskrift"/>
        <w:rPr>
          <w:rFonts w:ascii="Georgia" w:hAnsi="Georgia"/>
          <w:b w:val="0"/>
          <w:color w:val="F8232D" w:themeColor="accent1"/>
          <w:sz w:val="72"/>
          <w:szCs w:val="72"/>
        </w:rPr>
      </w:pPr>
      <w:r w:rsidRPr="009D0039">
        <w:rPr>
          <w:rFonts w:ascii="Georgia" w:hAnsi="Georgia"/>
          <w:b w:val="0"/>
          <w:color w:val="F8232D" w:themeColor="accent1"/>
          <w:sz w:val="72"/>
          <w:szCs w:val="72"/>
        </w:rPr>
        <w:lastRenderedPageBreak/>
        <w:t>Indhold</w:t>
      </w:r>
    </w:p>
    <w:sdt>
      <w:sdtPr>
        <w:rPr>
          <w:rFonts w:ascii="Verdana" w:hAnsi="Verdana"/>
          <w:bCs w:val="0"/>
          <w:caps w:val="0"/>
          <w:sz w:val="18"/>
          <w:szCs w:val="18"/>
        </w:rPr>
        <w:id w:val="1937017642"/>
        <w:docPartObj>
          <w:docPartGallery w:val="Table of Contents"/>
          <w:docPartUnique/>
        </w:docPartObj>
      </w:sdtPr>
      <w:sdtEndPr>
        <w:rPr>
          <w:b/>
        </w:rPr>
      </w:sdtEndPr>
      <w:sdtContent>
        <w:p w14:paraId="1346BB4A" w14:textId="25B37892" w:rsidR="005D79B0" w:rsidRDefault="00220B5D">
          <w:pPr>
            <w:pStyle w:val="Indholdsfortegnelse1"/>
            <w:tabs>
              <w:tab w:val="left" w:pos="540"/>
              <w:tab w:val="right" w:leader="dot" w:pos="9622"/>
            </w:tabs>
            <w:rPr>
              <w:rFonts w:eastAsiaTheme="minorEastAsia" w:cstheme="minorBidi"/>
              <w:bCs w:val="0"/>
              <w:caps w:val="0"/>
              <w:noProof/>
              <w:color w:val="auto"/>
              <w:sz w:val="22"/>
              <w:szCs w:val="22"/>
              <w:lang w:eastAsia="da-DK"/>
            </w:rPr>
          </w:pPr>
          <w:r>
            <w:fldChar w:fldCharType="begin"/>
          </w:r>
          <w:r>
            <w:instrText xml:space="preserve"> TOC \o "1-6" \h \z \u </w:instrText>
          </w:r>
          <w:r>
            <w:fldChar w:fldCharType="separate"/>
          </w:r>
          <w:hyperlink w:anchor="_Toc98163635" w:history="1">
            <w:r w:rsidR="005D79B0" w:rsidRPr="00093783">
              <w:rPr>
                <w:rStyle w:val="Hyperlink"/>
                <w:noProof/>
              </w:rPr>
              <w:t>1.</w:t>
            </w:r>
            <w:r w:rsidR="005D79B0">
              <w:rPr>
                <w:rFonts w:eastAsiaTheme="minorEastAsia" w:cstheme="minorBidi"/>
                <w:bCs w:val="0"/>
                <w:caps w:val="0"/>
                <w:noProof/>
                <w:color w:val="auto"/>
                <w:sz w:val="22"/>
                <w:szCs w:val="22"/>
                <w:lang w:eastAsia="da-DK"/>
              </w:rPr>
              <w:tab/>
            </w:r>
            <w:r w:rsidR="005D79B0" w:rsidRPr="00093783">
              <w:rPr>
                <w:rStyle w:val="Hyperlink"/>
                <w:noProof/>
              </w:rPr>
              <w:t>Definitioner</w:t>
            </w:r>
            <w:r w:rsidR="005D79B0">
              <w:rPr>
                <w:noProof/>
                <w:webHidden/>
              </w:rPr>
              <w:tab/>
            </w:r>
            <w:r w:rsidR="005D79B0">
              <w:rPr>
                <w:noProof/>
                <w:webHidden/>
              </w:rPr>
              <w:fldChar w:fldCharType="begin"/>
            </w:r>
            <w:r w:rsidR="005D79B0">
              <w:rPr>
                <w:noProof/>
                <w:webHidden/>
              </w:rPr>
              <w:instrText xml:space="preserve"> PAGEREF _Toc98163635 \h </w:instrText>
            </w:r>
            <w:r w:rsidR="005D79B0">
              <w:rPr>
                <w:noProof/>
                <w:webHidden/>
              </w:rPr>
            </w:r>
            <w:r w:rsidR="005D79B0">
              <w:rPr>
                <w:noProof/>
                <w:webHidden/>
              </w:rPr>
              <w:fldChar w:fldCharType="separate"/>
            </w:r>
            <w:r w:rsidR="005D79B0">
              <w:rPr>
                <w:noProof/>
                <w:webHidden/>
              </w:rPr>
              <w:t>4</w:t>
            </w:r>
            <w:r w:rsidR="005D79B0">
              <w:rPr>
                <w:noProof/>
                <w:webHidden/>
              </w:rPr>
              <w:fldChar w:fldCharType="end"/>
            </w:r>
          </w:hyperlink>
        </w:p>
        <w:p w14:paraId="454F304C" w14:textId="4667D459" w:rsidR="005D79B0" w:rsidRDefault="005D79B0">
          <w:pPr>
            <w:pStyle w:val="Indholdsfortegnelse1"/>
            <w:tabs>
              <w:tab w:val="left" w:pos="540"/>
              <w:tab w:val="right" w:leader="dot" w:pos="9622"/>
            </w:tabs>
            <w:rPr>
              <w:rFonts w:eastAsiaTheme="minorEastAsia" w:cstheme="minorBidi"/>
              <w:bCs w:val="0"/>
              <w:caps w:val="0"/>
              <w:noProof/>
              <w:color w:val="auto"/>
              <w:sz w:val="22"/>
              <w:szCs w:val="22"/>
              <w:lang w:eastAsia="da-DK"/>
            </w:rPr>
          </w:pPr>
          <w:hyperlink w:anchor="_Toc98163636" w:history="1">
            <w:r w:rsidRPr="00093783">
              <w:rPr>
                <w:rStyle w:val="Hyperlink"/>
                <w:noProof/>
              </w:rPr>
              <w:t>2.</w:t>
            </w:r>
            <w:r>
              <w:rPr>
                <w:rFonts w:eastAsiaTheme="minorEastAsia" w:cstheme="minorBidi"/>
                <w:bCs w:val="0"/>
                <w:caps w:val="0"/>
                <w:noProof/>
                <w:color w:val="auto"/>
                <w:sz w:val="22"/>
                <w:szCs w:val="22"/>
                <w:lang w:eastAsia="da-DK"/>
              </w:rPr>
              <w:tab/>
            </w:r>
            <w:r w:rsidRPr="00093783">
              <w:rPr>
                <w:rStyle w:val="Hyperlink"/>
                <w:noProof/>
              </w:rPr>
              <w:t>Rollebeskrivelser</w:t>
            </w:r>
            <w:r>
              <w:rPr>
                <w:noProof/>
                <w:webHidden/>
              </w:rPr>
              <w:tab/>
            </w:r>
            <w:r>
              <w:rPr>
                <w:noProof/>
                <w:webHidden/>
              </w:rPr>
              <w:fldChar w:fldCharType="begin"/>
            </w:r>
            <w:r>
              <w:rPr>
                <w:noProof/>
                <w:webHidden/>
              </w:rPr>
              <w:instrText xml:space="preserve"> PAGEREF _Toc98163636 \h </w:instrText>
            </w:r>
            <w:r>
              <w:rPr>
                <w:noProof/>
                <w:webHidden/>
              </w:rPr>
            </w:r>
            <w:r>
              <w:rPr>
                <w:noProof/>
                <w:webHidden/>
              </w:rPr>
              <w:fldChar w:fldCharType="separate"/>
            </w:r>
            <w:r>
              <w:rPr>
                <w:noProof/>
                <w:webHidden/>
              </w:rPr>
              <w:t>7</w:t>
            </w:r>
            <w:r>
              <w:rPr>
                <w:noProof/>
                <w:webHidden/>
              </w:rPr>
              <w:fldChar w:fldCharType="end"/>
            </w:r>
          </w:hyperlink>
        </w:p>
        <w:p w14:paraId="09FCA031" w14:textId="353BAAD3" w:rsidR="005D79B0" w:rsidRDefault="005D79B0">
          <w:pPr>
            <w:pStyle w:val="Indholdsfortegnelse2"/>
            <w:tabs>
              <w:tab w:val="left" w:pos="540"/>
              <w:tab w:val="right" w:leader="dot" w:pos="9622"/>
            </w:tabs>
            <w:rPr>
              <w:rFonts w:eastAsiaTheme="minorEastAsia" w:cstheme="minorBidi"/>
              <w:bCs w:val="0"/>
              <w:noProof/>
              <w:color w:val="auto"/>
              <w:sz w:val="22"/>
              <w:szCs w:val="22"/>
              <w:lang w:eastAsia="da-DK"/>
            </w:rPr>
          </w:pPr>
          <w:hyperlink w:anchor="_Toc98163637" w:history="1">
            <w:r w:rsidRPr="00093783">
              <w:rPr>
                <w:rStyle w:val="Hyperlink"/>
                <w:noProof/>
                <w14:scene3d>
                  <w14:camera w14:prst="orthographicFront"/>
                  <w14:lightRig w14:rig="threePt" w14:dir="t">
                    <w14:rot w14:lat="0" w14:lon="0" w14:rev="0"/>
                  </w14:lightRig>
                </w14:scene3d>
              </w:rPr>
              <w:t>2.1</w:t>
            </w:r>
            <w:r>
              <w:rPr>
                <w:rFonts w:eastAsiaTheme="minorEastAsia" w:cstheme="minorBidi"/>
                <w:bCs w:val="0"/>
                <w:noProof/>
                <w:color w:val="auto"/>
                <w:sz w:val="22"/>
                <w:szCs w:val="22"/>
                <w:lang w:eastAsia="da-DK"/>
              </w:rPr>
              <w:tab/>
            </w:r>
            <w:r w:rsidRPr="00093783">
              <w:rPr>
                <w:rStyle w:val="Hyperlink"/>
                <w:noProof/>
              </w:rPr>
              <w:t>Administrator</w:t>
            </w:r>
            <w:r>
              <w:rPr>
                <w:noProof/>
                <w:webHidden/>
              </w:rPr>
              <w:tab/>
            </w:r>
            <w:r>
              <w:rPr>
                <w:noProof/>
                <w:webHidden/>
              </w:rPr>
              <w:fldChar w:fldCharType="begin"/>
            </w:r>
            <w:r>
              <w:rPr>
                <w:noProof/>
                <w:webHidden/>
              </w:rPr>
              <w:instrText xml:space="preserve"> PAGEREF _Toc98163637 \h </w:instrText>
            </w:r>
            <w:r>
              <w:rPr>
                <w:noProof/>
                <w:webHidden/>
              </w:rPr>
            </w:r>
            <w:r>
              <w:rPr>
                <w:noProof/>
                <w:webHidden/>
              </w:rPr>
              <w:fldChar w:fldCharType="separate"/>
            </w:r>
            <w:r>
              <w:rPr>
                <w:noProof/>
                <w:webHidden/>
              </w:rPr>
              <w:t>7</w:t>
            </w:r>
            <w:r>
              <w:rPr>
                <w:noProof/>
                <w:webHidden/>
              </w:rPr>
              <w:fldChar w:fldCharType="end"/>
            </w:r>
          </w:hyperlink>
        </w:p>
        <w:p w14:paraId="3B9A1D57" w14:textId="720E8BFA" w:rsidR="005D79B0" w:rsidRDefault="005D79B0">
          <w:pPr>
            <w:pStyle w:val="Indholdsfortegnelse2"/>
            <w:tabs>
              <w:tab w:val="left" w:pos="540"/>
              <w:tab w:val="right" w:leader="dot" w:pos="9622"/>
            </w:tabs>
            <w:rPr>
              <w:rFonts w:eastAsiaTheme="minorEastAsia" w:cstheme="minorBidi"/>
              <w:bCs w:val="0"/>
              <w:noProof/>
              <w:color w:val="auto"/>
              <w:sz w:val="22"/>
              <w:szCs w:val="22"/>
              <w:lang w:eastAsia="da-DK"/>
            </w:rPr>
          </w:pPr>
          <w:hyperlink w:anchor="_Toc98163638" w:history="1">
            <w:r w:rsidRPr="00093783">
              <w:rPr>
                <w:rStyle w:val="Hyperlink"/>
                <w:noProof/>
                <w14:scene3d>
                  <w14:camera w14:prst="orthographicFront"/>
                  <w14:lightRig w14:rig="threePt" w14:dir="t">
                    <w14:rot w14:lat="0" w14:lon="0" w14:rev="0"/>
                  </w14:lightRig>
                </w14:scene3d>
              </w:rPr>
              <w:t>2.2</w:t>
            </w:r>
            <w:r>
              <w:rPr>
                <w:rFonts w:eastAsiaTheme="minorEastAsia" w:cstheme="minorBidi"/>
                <w:bCs w:val="0"/>
                <w:noProof/>
                <w:color w:val="auto"/>
                <w:sz w:val="22"/>
                <w:szCs w:val="22"/>
                <w:lang w:eastAsia="da-DK"/>
              </w:rPr>
              <w:tab/>
            </w:r>
            <w:r w:rsidRPr="00093783">
              <w:rPr>
                <w:rStyle w:val="Hyperlink"/>
                <w:noProof/>
              </w:rPr>
              <w:t>Superbruger</w:t>
            </w:r>
            <w:r>
              <w:rPr>
                <w:noProof/>
                <w:webHidden/>
              </w:rPr>
              <w:tab/>
            </w:r>
            <w:r>
              <w:rPr>
                <w:noProof/>
                <w:webHidden/>
              </w:rPr>
              <w:fldChar w:fldCharType="begin"/>
            </w:r>
            <w:r>
              <w:rPr>
                <w:noProof/>
                <w:webHidden/>
              </w:rPr>
              <w:instrText xml:space="preserve"> PAGEREF _Toc98163638 \h </w:instrText>
            </w:r>
            <w:r>
              <w:rPr>
                <w:noProof/>
                <w:webHidden/>
              </w:rPr>
            </w:r>
            <w:r>
              <w:rPr>
                <w:noProof/>
                <w:webHidden/>
              </w:rPr>
              <w:fldChar w:fldCharType="separate"/>
            </w:r>
            <w:r>
              <w:rPr>
                <w:noProof/>
                <w:webHidden/>
              </w:rPr>
              <w:t>7</w:t>
            </w:r>
            <w:r>
              <w:rPr>
                <w:noProof/>
                <w:webHidden/>
              </w:rPr>
              <w:fldChar w:fldCharType="end"/>
            </w:r>
          </w:hyperlink>
        </w:p>
        <w:p w14:paraId="22646C86" w14:textId="2F957FB6" w:rsidR="005D79B0" w:rsidRDefault="005D79B0">
          <w:pPr>
            <w:pStyle w:val="Indholdsfortegnelse2"/>
            <w:tabs>
              <w:tab w:val="left" w:pos="540"/>
              <w:tab w:val="right" w:leader="dot" w:pos="9622"/>
            </w:tabs>
            <w:rPr>
              <w:rFonts w:eastAsiaTheme="minorEastAsia" w:cstheme="minorBidi"/>
              <w:bCs w:val="0"/>
              <w:noProof/>
              <w:color w:val="auto"/>
              <w:sz w:val="22"/>
              <w:szCs w:val="22"/>
              <w:lang w:eastAsia="da-DK"/>
            </w:rPr>
          </w:pPr>
          <w:hyperlink w:anchor="_Toc98163639" w:history="1">
            <w:r w:rsidRPr="00093783">
              <w:rPr>
                <w:rStyle w:val="Hyperlink"/>
                <w:noProof/>
                <w14:scene3d>
                  <w14:camera w14:prst="orthographicFront"/>
                  <w14:lightRig w14:rig="threePt" w14:dir="t">
                    <w14:rot w14:lat="0" w14:lon="0" w14:rev="0"/>
                  </w14:lightRig>
                </w14:scene3d>
              </w:rPr>
              <w:t>2.3</w:t>
            </w:r>
            <w:r>
              <w:rPr>
                <w:rFonts w:eastAsiaTheme="minorEastAsia" w:cstheme="minorBidi"/>
                <w:bCs w:val="0"/>
                <w:noProof/>
                <w:color w:val="auto"/>
                <w:sz w:val="22"/>
                <w:szCs w:val="22"/>
                <w:lang w:eastAsia="da-DK"/>
              </w:rPr>
              <w:tab/>
            </w:r>
            <w:r w:rsidRPr="00093783">
              <w:rPr>
                <w:rStyle w:val="Hyperlink"/>
                <w:noProof/>
              </w:rPr>
              <w:t>Udvikler</w:t>
            </w:r>
            <w:r>
              <w:rPr>
                <w:noProof/>
                <w:webHidden/>
              </w:rPr>
              <w:tab/>
            </w:r>
            <w:r>
              <w:rPr>
                <w:noProof/>
                <w:webHidden/>
              </w:rPr>
              <w:fldChar w:fldCharType="begin"/>
            </w:r>
            <w:r>
              <w:rPr>
                <w:noProof/>
                <w:webHidden/>
              </w:rPr>
              <w:instrText xml:space="preserve"> PAGEREF _Toc98163639 \h </w:instrText>
            </w:r>
            <w:r>
              <w:rPr>
                <w:noProof/>
                <w:webHidden/>
              </w:rPr>
            </w:r>
            <w:r>
              <w:rPr>
                <w:noProof/>
                <w:webHidden/>
              </w:rPr>
              <w:fldChar w:fldCharType="separate"/>
            </w:r>
            <w:r>
              <w:rPr>
                <w:noProof/>
                <w:webHidden/>
              </w:rPr>
              <w:t>7</w:t>
            </w:r>
            <w:r>
              <w:rPr>
                <w:noProof/>
                <w:webHidden/>
              </w:rPr>
              <w:fldChar w:fldCharType="end"/>
            </w:r>
          </w:hyperlink>
        </w:p>
        <w:p w14:paraId="01A402F6" w14:textId="253FE932" w:rsidR="005D79B0" w:rsidRDefault="005D79B0">
          <w:pPr>
            <w:pStyle w:val="Indholdsfortegnelse2"/>
            <w:tabs>
              <w:tab w:val="left" w:pos="540"/>
              <w:tab w:val="right" w:leader="dot" w:pos="9622"/>
            </w:tabs>
            <w:rPr>
              <w:rFonts w:eastAsiaTheme="minorEastAsia" w:cstheme="minorBidi"/>
              <w:bCs w:val="0"/>
              <w:noProof/>
              <w:color w:val="auto"/>
              <w:sz w:val="22"/>
              <w:szCs w:val="22"/>
              <w:lang w:eastAsia="da-DK"/>
            </w:rPr>
          </w:pPr>
          <w:hyperlink w:anchor="_Toc98163640" w:history="1">
            <w:r w:rsidRPr="00093783">
              <w:rPr>
                <w:rStyle w:val="Hyperlink"/>
                <w:noProof/>
                <w14:scene3d>
                  <w14:camera w14:prst="orthographicFront"/>
                  <w14:lightRig w14:rig="threePt" w14:dir="t">
                    <w14:rot w14:lat="0" w14:lon="0" w14:rev="0"/>
                  </w14:lightRig>
                </w14:scene3d>
              </w:rPr>
              <w:t>2.4</w:t>
            </w:r>
            <w:r>
              <w:rPr>
                <w:rFonts w:eastAsiaTheme="minorEastAsia" w:cstheme="minorBidi"/>
                <w:bCs w:val="0"/>
                <w:noProof/>
                <w:color w:val="auto"/>
                <w:sz w:val="22"/>
                <w:szCs w:val="22"/>
                <w:lang w:eastAsia="da-DK"/>
              </w:rPr>
              <w:tab/>
            </w:r>
            <w:r w:rsidRPr="00093783">
              <w:rPr>
                <w:rStyle w:val="Hyperlink"/>
                <w:noProof/>
              </w:rPr>
              <w:t>GIS brugere</w:t>
            </w:r>
            <w:r>
              <w:rPr>
                <w:noProof/>
                <w:webHidden/>
              </w:rPr>
              <w:tab/>
            </w:r>
            <w:r>
              <w:rPr>
                <w:noProof/>
                <w:webHidden/>
              </w:rPr>
              <w:fldChar w:fldCharType="begin"/>
            </w:r>
            <w:r>
              <w:rPr>
                <w:noProof/>
                <w:webHidden/>
              </w:rPr>
              <w:instrText xml:space="preserve"> PAGEREF _Toc98163640 \h </w:instrText>
            </w:r>
            <w:r>
              <w:rPr>
                <w:noProof/>
                <w:webHidden/>
              </w:rPr>
            </w:r>
            <w:r>
              <w:rPr>
                <w:noProof/>
                <w:webHidden/>
              </w:rPr>
              <w:fldChar w:fldCharType="separate"/>
            </w:r>
            <w:r>
              <w:rPr>
                <w:noProof/>
                <w:webHidden/>
              </w:rPr>
              <w:t>7</w:t>
            </w:r>
            <w:r>
              <w:rPr>
                <w:noProof/>
                <w:webHidden/>
              </w:rPr>
              <w:fldChar w:fldCharType="end"/>
            </w:r>
          </w:hyperlink>
        </w:p>
        <w:p w14:paraId="0C124647" w14:textId="11E48794" w:rsidR="005D79B0" w:rsidRDefault="005D79B0">
          <w:pPr>
            <w:pStyle w:val="Indholdsfortegnelse3"/>
            <w:tabs>
              <w:tab w:val="left" w:pos="900"/>
              <w:tab w:val="right" w:leader="dot" w:pos="9622"/>
            </w:tabs>
            <w:rPr>
              <w:rFonts w:eastAsiaTheme="minorEastAsia" w:cstheme="minorBidi"/>
              <w:noProof/>
              <w:color w:val="auto"/>
              <w:sz w:val="22"/>
              <w:szCs w:val="22"/>
              <w:lang w:eastAsia="da-DK"/>
            </w:rPr>
          </w:pPr>
          <w:hyperlink w:anchor="_Toc98163641" w:history="1">
            <w:r w:rsidRPr="00093783">
              <w:rPr>
                <w:rStyle w:val="Hyperlink"/>
                <w:noProof/>
              </w:rPr>
              <w:t>2.4.1</w:t>
            </w:r>
            <w:r>
              <w:rPr>
                <w:rFonts w:eastAsiaTheme="minorEastAsia" w:cstheme="minorBidi"/>
                <w:noProof/>
                <w:color w:val="auto"/>
                <w:sz w:val="22"/>
                <w:szCs w:val="22"/>
                <w:lang w:eastAsia="da-DK"/>
              </w:rPr>
              <w:tab/>
            </w:r>
            <w:r w:rsidRPr="00093783">
              <w:rPr>
                <w:rStyle w:val="Hyperlink"/>
                <w:noProof/>
              </w:rPr>
              <w:t>Dokumentationsbruger</w:t>
            </w:r>
            <w:r>
              <w:rPr>
                <w:noProof/>
                <w:webHidden/>
              </w:rPr>
              <w:tab/>
            </w:r>
            <w:r>
              <w:rPr>
                <w:noProof/>
                <w:webHidden/>
              </w:rPr>
              <w:fldChar w:fldCharType="begin"/>
            </w:r>
            <w:r>
              <w:rPr>
                <w:noProof/>
                <w:webHidden/>
              </w:rPr>
              <w:instrText xml:space="preserve"> PAGEREF _Toc98163641 \h </w:instrText>
            </w:r>
            <w:r>
              <w:rPr>
                <w:noProof/>
                <w:webHidden/>
              </w:rPr>
            </w:r>
            <w:r>
              <w:rPr>
                <w:noProof/>
                <w:webHidden/>
              </w:rPr>
              <w:fldChar w:fldCharType="separate"/>
            </w:r>
            <w:r>
              <w:rPr>
                <w:noProof/>
                <w:webHidden/>
              </w:rPr>
              <w:t>7</w:t>
            </w:r>
            <w:r>
              <w:rPr>
                <w:noProof/>
                <w:webHidden/>
              </w:rPr>
              <w:fldChar w:fldCharType="end"/>
            </w:r>
          </w:hyperlink>
        </w:p>
        <w:p w14:paraId="341EBA08" w14:textId="5B3ECA8E" w:rsidR="005D79B0" w:rsidRDefault="005D79B0">
          <w:pPr>
            <w:pStyle w:val="Indholdsfortegnelse3"/>
            <w:tabs>
              <w:tab w:val="left" w:pos="900"/>
              <w:tab w:val="right" w:leader="dot" w:pos="9622"/>
            </w:tabs>
            <w:rPr>
              <w:rFonts w:eastAsiaTheme="minorEastAsia" w:cstheme="minorBidi"/>
              <w:noProof/>
              <w:color w:val="auto"/>
              <w:sz w:val="22"/>
              <w:szCs w:val="22"/>
              <w:lang w:eastAsia="da-DK"/>
            </w:rPr>
          </w:pPr>
          <w:hyperlink w:anchor="_Toc98163642" w:history="1">
            <w:r w:rsidRPr="00093783">
              <w:rPr>
                <w:rStyle w:val="Hyperlink"/>
                <w:noProof/>
              </w:rPr>
              <w:t>2.4.2</w:t>
            </w:r>
            <w:r>
              <w:rPr>
                <w:rFonts w:eastAsiaTheme="minorEastAsia" w:cstheme="minorBidi"/>
                <w:noProof/>
                <w:color w:val="auto"/>
                <w:sz w:val="22"/>
                <w:szCs w:val="22"/>
                <w:lang w:eastAsia="da-DK"/>
              </w:rPr>
              <w:tab/>
            </w:r>
            <w:r w:rsidRPr="00093783">
              <w:rPr>
                <w:rStyle w:val="Hyperlink"/>
                <w:noProof/>
              </w:rPr>
              <w:t>Interne WebGIS-brugere</w:t>
            </w:r>
            <w:r>
              <w:rPr>
                <w:noProof/>
                <w:webHidden/>
              </w:rPr>
              <w:tab/>
            </w:r>
            <w:r>
              <w:rPr>
                <w:noProof/>
                <w:webHidden/>
              </w:rPr>
              <w:fldChar w:fldCharType="begin"/>
            </w:r>
            <w:r>
              <w:rPr>
                <w:noProof/>
                <w:webHidden/>
              </w:rPr>
              <w:instrText xml:space="preserve"> PAGEREF _Toc98163642 \h </w:instrText>
            </w:r>
            <w:r>
              <w:rPr>
                <w:noProof/>
                <w:webHidden/>
              </w:rPr>
            </w:r>
            <w:r>
              <w:rPr>
                <w:noProof/>
                <w:webHidden/>
              </w:rPr>
              <w:fldChar w:fldCharType="separate"/>
            </w:r>
            <w:r>
              <w:rPr>
                <w:noProof/>
                <w:webHidden/>
              </w:rPr>
              <w:t>7</w:t>
            </w:r>
            <w:r>
              <w:rPr>
                <w:noProof/>
                <w:webHidden/>
              </w:rPr>
              <w:fldChar w:fldCharType="end"/>
            </w:r>
          </w:hyperlink>
        </w:p>
        <w:p w14:paraId="19D398A4" w14:textId="1D659793" w:rsidR="005D79B0" w:rsidRDefault="005D79B0">
          <w:pPr>
            <w:pStyle w:val="Indholdsfortegnelse3"/>
            <w:tabs>
              <w:tab w:val="left" w:pos="900"/>
              <w:tab w:val="right" w:leader="dot" w:pos="9622"/>
            </w:tabs>
            <w:rPr>
              <w:rFonts w:eastAsiaTheme="minorEastAsia" w:cstheme="minorBidi"/>
              <w:noProof/>
              <w:color w:val="auto"/>
              <w:sz w:val="22"/>
              <w:szCs w:val="22"/>
              <w:lang w:eastAsia="da-DK"/>
            </w:rPr>
          </w:pPr>
          <w:hyperlink w:anchor="_Toc98163643" w:history="1">
            <w:r w:rsidRPr="00093783">
              <w:rPr>
                <w:rStyle w:val="Hyperlink"/>
                <w:noProof/>
              </w:rPr>
              <w:t>2.4.3</w:t>
            </w:r>
            <w:r>
              <w:rPr>
                <w:rFonts w:eastAsiaTheme="minorEastAsia" w:cstheme="minorBidi"/>
                <w:noProof/>
                <w:color w:val="auto"/>
                <w:sz w:val="22"/>
                <w:szCs w:val="22"/>
                <w:lang w:eastAsia="da-DK"/>
              </w:rPr>
              <w:tab/>
            </w:r>
            <w:r w:rsidRPr="00093783">
              <w:rPr>
                <w:rStyle w:val="Hyperlink"/>
                <w:noProof/>
              </w:rPr>
              <w:t>Felt-personale</w:t>
            </w:r>
            <w:r>
              <w:rPr>
                <w:noProof/>
                <w:webHidden/>
              </w:rPr>
              <w:tab/>
            </w:r>
            <w:r>
              <w:rPr>
                <w:noProof/>
                <w:webHidden/>
              </w:rPr>
              <w:fldChar w:fldCharType="begin"/>
            </w:r>
            <w:r>
              <w:rPr>
                <w:noProof/>
                <w:webHidden/>
              </w:rPr>
              <w:instrText xml:space="preserve"> PAGEREF _Toc98163643 \h </w:instrText>
            </w:r>
            <w:r>
              <w:rPr>
                <w:noProof/>
                <w:webHidden/>
              </w:rPr>
            </w:r>
            <w:r>
              <w:rPr>
                <w:noProof/>
                <w:webHidden/>
              </w:rPr>
              <w:fldChar w:fldCharType="separate"/>
            </w:r>
            <w:r>
              <w:rPr>
                <w:noProof/>
                <w:webHidden/>
              </w:rPr>
              <w:t>7</w:t>
            </w:r>
            <w:r>
              <w:rPr>
                <w:noProof/>
                <w:webHidden/>
              </w:rPr>
              <w:fldChar w:fldCharType="end"/>
            </w:r>
          </w:hyperlink>
        </w:p>
        <w:p w14:paraId="65939199" w14:textId="3CC8603E" w:rsidR="005D79B0" w:rsidRDefault="005D79B0">
          <w:pPr>
            <w:pStyle w:val="Indholdsfortegnelse3"/>
            <w:tabs>
              <w:tab w:val="left" w:pos="900"/>
              <w:tab w:val="right" w:leader="dot" w:pos="9622"/>
            </w:tabs>
            <w:rPr>
              <w:rFonts w:eastAsiaTheme="minorEastAsia" w:cstheme="minorBidi"/>
              <w:noProof/>
              <w:color w:val="auto"/>
              <w:sz w:val="22"/>
              <w:szCs w:val="22"/>
              <w:lang w:eastAsia="da-DK"/>
            </w:rPr>
          </w:pPr>
          <w:hyperlink w:anchor="_Toc98163644" w:history="1">
            <w:r w:rsidRPr="00093783">
              <w:rPr>
                <w:rStyle w:val="Hyperlink"/>
                <w:noProof/>
              </w:rPr>
              <w:t>2.4.4</w:t>
            </w:r>
            <w:r>
              <w:rPr>
                <w:rFonts w:eastAsiaTheme="minorEastAsia" w:cstheme="minorBidi"/>
                <w:noProof/>
                <w:color w:val="auto"/>
                <w:sz w:val="22"/>
                <w:szCs w:val="22"/>
                <w:lang w:eastAsia="da-DK"/>
              </w:rPr>
              <w:tab/>
            </w:r>
            <w:r w:rsidRPr="00093783">
              <w:rPr>
                <w:rStyle w:val="Hyperlink"/>
                <w:noProof/>
              </w:rPr>
              <w:t>Eksterne WebGIS brugere</w:t>
            </w:r>
            <w:r>
              <w:rPr>
                <w:noProof/>
                <w:webHidden/>
              </w:rPr>
              <w:tab/>
            </w:r>
            <w:r>
              <w:rPr>
                <w:noProof/>
                <w:webHidden/>
              </w:rPr>
              <w:fldChar w:fldCharType="begin"/>
            </w:r>
            <w:r>
              <w:rPr>
                <w:noProof/>
                <w:webHidden/>
              </w:rPr>
              <w:instrText xml:space="preserve"> PAGEREF _Toc98163644 \h </w:instrText>
            </w:r>
            <w:r>
              <w:rPr>
                <w:noProof/>
                <w:webHidden/>
              </w:rPr>
            </w:r>
            <w:r>
              <w:rPr>
                <w:noProof/>
                <w:webHidden/>
              </w:rPr>
              <w:fldChar w:fldCharType="separate"/>
            </w:r>
            <w:r>
              <w:rPr>
                <w:noProof/>
                <w:webHidden/>
              </w:rPr>
              <w:t>7</w:t>
            </w:r>
            <w:r>
              <w:rPr>
                <w:noProof/>
                <w:webHidden/>
              </w:rPr>
              <w:fldChar w:fldCharType="end"/>
            </w:r>
          </w:hyperlink>
        </w:p>
        <w:p w14:paraId="69457DBF" w14:textId="4DBCBBEF" w:rsidR="005D79B0" w:rsidRDefault="005D79B0">
          <w:pPr>
            <w:pStyle w:val="Indholdsfortegnelse3"/>
            <w:tabs>
              <w:tab w:val="left" w:pos="900"/>
              <w:tab w:val="right" w:leader="dot" w:pos="9622"/>
            </w:tabs>
            <w:rPr>
              <w:rFonts w:eastAsiaTheme="minorEastAsia" w:cstheme="minorBidi"/>
              <w:noProof/>
              <w:color w:val="auto"/>
              <w:sz w:val="22"/>
              <w:szCs w:val="22"/>
              <w:lang w:eastAsia="da-DK"/>
            </w:rPr>
          </w:pPr>
          <w:hyperlink w:anchor="_Toc98163645" w:history="1">
            <w:r w:rsidRPr="00093783">
              <w:rPr>
                <w:rStyle w:val="Hyperlink"/>
                <w:noProof/>
              </w:rPr>
              <w:t>2.4.5</w:t>
            </w:r>
            <w:r>
              <w:rPr>
                <w:rFonts w:eastAsiaTheme="minorEastAsia" w:cstheme="minorBidi"/>
                <w:noProof/>
                <w:color w:val="auto"/>
                <w:sz w:val="22"/>
                <w:szCs w:val="22"/>
                <w:lang w:eastAsia="da-DK"/>
              </w:rPr>
              <w:tab/>
            </w:r>
            <w:r w:rsidRPr="00093783">
              <w:rPr>
                <w:rStyle w:val="Hyperlink"/>
                <w:noProof/>
              </w:rPr>
              <w:t>Anonyme internetbrugere</w:t>
            </w:r>
            <w:r>
              <w:rPr>
                <w:noProof/>
                <w:webHidden/>
              </w:rPr>
              <w:tab/>
            </w:r>
            <w:r>
              <w:rPr>
                <w:noProof/>
                <w:webHidden/>
              </w:rPr>
              <w:fldChar w:fldCharType="begin"/>
            </w:r>
            <w:r>
              <w:rPr>
                <w:noProof/>
                <w:webHidden/>
              </w:rPr>
              <w:instrText xml:space="preserve"> PAGEREF _Toc98163645 \h </w:instrText>
            </w:r>
            <w:r>
              <w:rPr>
                <w:noProof/>
                <w:webHidden/>
              </w:rPr>
            </w:r>
            <w:r>
              <w:rPr>
                <w:noProof/>
                <w:webHidden/>
              </w:rPr>
              <w:fldChar w:fldCharType="separate"/>
            </w:r>
            <w:r>
              <w:rPr>
                <w:noProof/>
                <w:webHidden/>
              </w:rPr>
              <w:t>7</w:t>
            </w:r>
            <w:r>
              <w:rPr>
                <w:noProof/>
                <w:webHidden/>
              </w:rPr>
              <w:fldChar w:fldCharType="end"/>
            </w:r>
          </w:hyperlink>
        </w:p>
        <w:p w14:paraId="57C62B87" w14:textId="47FE9290" w:rsidR="00BC4A4B" w:rsidRDefault="00220B5D" w:rsidP="00220B5D">
          <w:pPr>
            <w:pStyle w:val="Indholdsfortegnelse1"/>
            <w:tabs>
              <w:tab w:val="left" w:pos="540"/>
              <w:tab w:val="right" w:leader="dot" w:pos="9622"/>
            </w:tabs>
          </w:pPr>
          <w:r>
            <w:fldChar w:fldCharType="end"/>
          </w:r>
        </w:p>
        <w:p w14:paraId="6880ABCA" w14:textId="77777777" w:rsidR="00BC4A4B" w:rsidRDefault="00BC4A4B" w:rsidP="00BC4A4B">
          <w:pPr>
            <w:pStyle w:val="Indholdsfortegnelse1"/>
            <w:tabs>
              <w:tab w:val="right" w:leader="dot" w:pos="9622"/>
            </w:tabs>
            <w:rPr>
              <w:rFonts w:eastAsiaTheme="minorEastAsia" w:cstheme="minorBidi"/>
              <w:noProof/>
              <w:color w:val="auto"/>
              <w:sz w:val="22"/>
              <w:szCs w:val="22"/>
              <w:lang w:eastAsia="da-DK"/>
            </w:rPr>
          </w:pPr>
          <w:r>
            <w:fldChar w:fldCharType="begin"/>
          </w:r>
          <w:r>
            <w:instrText xml:space="preserve"> TOC \o "1-3" \h \z \u </w:instrText>
          </w:r>
          <w:r>
            <w:fldChar w:fldCharType="separate"/>
          </w:r>
        </w:p>
        <w:p w14:paraId="2B4B44BE" w14:textId="77777777" w:rsidR="00BC4A4B" w:rsidRDefault="00BC4A4B">
          <w:r>
            <w:rPr>
              <w:b/>
              <w:bCs/>
            </w:rPr>
            <w:fldChar w:fldCharType="end"/>
          </w:r>
        </w:p>
      </w:sdtContent>
    </w:sdt>
    <w:p w14:paraId="0198F722" w14:textId="77777777" w:rsidR="00B36617" w:rsidRPr="008328C4" w:rsidRDefault="00B36617" w:rsidP="009322C8">
      <w:pPr>
        <w:pStyle w:val="Grundlggendeafsnit"/>
        <w:rPr>
          <w:rFonts w:ascii="Georgia" w:hAnsi="Georgia"/>
          <w:sz w:val="72"/>
          <w:szCs w:val="72"/>
          <w:lang w:val="da-DK"/>
        </w:rPr>
      </w:pPr>
    </w:p>
    <w:p w14:paraId="644D791D" w14:textId="77777777" w:rsidR="0078003A" w:rsidRPr="008328C4" w:rsidRDefault="0078003A" w:rsidP="009322C8">
      <w:pPr>
        <w:pStyle w:val="Grundlggendeafsnit"/>
        <w:rPr>
          <w:rFonts w:ascii="Georgia" w:hAnsi="Georgia"/>
          <w:sz w:val="72"/>
          <w:szCs w:val="72"/>
          <w:lang w:val="da-DK"/>
        </w:rPr>
      </w:pPr>
    </w:p>
    <w:p w14:paraId="0B2C3C5C" w14:textId="77777777" w:rsidR="0078003A" w:rsidRPr="008328C4" w:rsidRDefault="0078003A" w:rsidP="009322C8">
      <w:pPr>
        <w:pStyle w:val="Grundlggendeafsnit"/>
        <w:rPr>
          <w:rFonts w:ascii="Georgia" w:hAnsi="Georgia"/>
          <w:sz w:val="72"/>
          <w:szCs w:val="72"/>
          <w:lang w:val="da-DK"/>
        </w:rPr>
      </w:pPr>
    </w:p>
    <w:p w14:paraId="3B1446CD" w14:textId="77777777" w:rsidR="0078003A" w:rsidRPr="008328C4" w:rsidRDefault="0078003A" w:rsidP="009322C8">
      <w:pPr>
        <w:pStyle w:val="Grundlggendeafsnit"/>
        <w:rPr>
          <w:rFonts w:ascii="Georgia" w:hAnsi="Georgia"/>
          <w:sz w:val="72"/>
          <w:szCs w:val="72"/>
          <w:lang w:val="da-DK"/>
        </w:rPr>
      </w:pPr>
      <w:r w:rsidRPr="008328C4">
        <w:rPr>
          <w:rFonts w:ascii="Georgia" w:hAnsi="Georgia"/>
          <w:sz w:val="72"/>
          <w:szCs w:val="72"/>
          <w:lang w:val="da-DK"/>
        </w:rPr>
        <w:tab/>
      </w:r>
    </w:p>
    <w:p w14:paraId="13ECF4DA" w14:textId="77777777" w:rsidR="009322C8" w:rsidRPr="008328C4" w:rsidRDefault="009322C8" w:rsidP="009322C8">
      <w:pPr>
        <w:pStyle w:val="Grundlggendeafsnit"/>
        <w:rPr>
          <w:rFonts w:ascii="Georgia" w:hAnsi="Georgia"/>
          <w:sz w:val="72"/>
          <w:szCs w:val="72"/>
          <w:lang w:val="da-DK"/>
        </w:rPr>
      </w:pPr>
    </w:p>
    <w:p w14:paraId="047A0286" w14:textId="77777777" w:rsidR="009322C8" w:rsidRPr="008328C4" w:rsidRDefault="009322C8" w:rsidP="009322C8">
      <w:pPr>
        <w:pStyle w:val="Grundlggendeafsnit"/>
        <w:rPr>
          <w:rFonts w:ascii="Georgia" w:hAnsi="Georgia"/>
          <w:sz w:val="72"/>
          <w:szCs w:val="72"/>
          <w:lang w:val="da-DK"/>
        </w:rPr>
      </w:pPr>
    </w:p>
    <w:p w14:paraId="57BF926A" w14:textId="77777777" w:rsidR="009322C8" w:rsidRPr="008328C4" w:rsidRDefault="009322C8"/>
    <w:p w14:paraId="6B60CE23" w14:textId="77777777" w:rsidR="00516A81" w:rsidRPr="008328C4" w:rsidRDefault="00516A81">
      <w:r w:rsidRPr="008328C4">
        <w:br w:type="page"/>
      </w:r>
    </w:p>
    <w:p w14:paraId="7BD1088D" w14:textId="77777777" w:rsidR="003845E9" w:rsidRDefault="00616C9F" w:rsidP="00B5747E">
      <w:pPr>
        <w:pStyle w:val="Vejledning"/>
      </w:pPr>
      <w:bookmarkStart w:id="0" w:name="_Toc88036227"/>
      <w:r>
        <w:lastRenderedPageBreak/>
        <w:t>Vejledning</w:t>
      </w:r>
      <w:bookmarkEnd w:id="0"/>
    </w:p>
    <w:p w14:paraId="348C99F1" w14:textId="049F725A" w:rsidR="00157DFE" w:rsidRDefault="00900546">
      <w:pPr>
        <w:rPr>
          <w:i/>
          <w:iCs/>
        </w:rPr>
      </w:pPr>
      <w:r>
        <w:rPr>
          <w:i/>
          <w:iCs/>
        </w:rPr>
        <w:t xml:space="preserve">Dette </w:t>
      </w:r>
      <w:r w:rsidR="00635A33">
        <w:rPr>
          <w:i/>
          <w:iCs/>
        </w:rPr>
        <w:t>Bilag indeholder Kundens definitioner, som er anvendt i Bilag 1B – Bilag 1J.</w:t>
      </w:r>
    </w:p>
    <w:p w14:paraId="62451AAF" w14:textId="42CD0CBB" w:rsidR="0063398E" w:rsidRDefault="0063398E">
      <w:pPr>
        <w:rPr>
          <w:i/>
          <w:iCs/>
        </w:rPr>
      </w:pPr>
      <w:r>
        <w:rPr>
          <w:i/>
          <w:iCs/>
        </w:rPr>
        <w:br w:type="page"/>
      </w:r>
    </w:p>
    <w:p w14:paraId="4F6E48BC" w14:textId="77777777" w:rsidR="0063398E" w:rsidRDefault="0063398E"/>
    <w:p w14:paraId="221E4D7E" w14:textId="7B8E6290" w:rsidR="00ED2565" w:rsidRDefault="00190B0E" w:rsidP="00ED2565">
      <w:pPr>
        <w:pStyle w:val="Overskrift1"/>
      </w:pPr>
      <w:bookmarkStart w:id="1" w:name="_Toc98163635"/>
      <w:r w:rsidRPr="00190B0E">
        <w:t>Definitioner</w:t>
      </w:r>
      <w:bookmarkEnd w:id="1"/>
    </w:p>
    <w:tbl>
      <w:tblPr>
        <w:tblStyle w:val="Tabel-Gitter"/>
        <w:tblW w:w="0" w:type="auto"/>
        <w:tblLook w:val="04A0" w:firstRow="1" w:lastRow="0" w:firstColumn="1" w:lastColumn="0" w:noHBand="0" w:noVBand="1"/>
      </w:tblPr>
      <w:tblGrid>
        <w:gridCol w:w="2056"/>
        <w:gridCol w:w="7566"/>
      </w:tblGrid>
      <w:tr w:rsidR="00516613" w14:paraId="15C66C79" w14:textId="77777777" w:rsidTr="008F435F">
        <w:trPr>
          <w:tblHeader/>
        </w:trPr>
        <w:tc>
          <w:tcPr>
            <w:tcW w:w="2405" w:type="dxa"/>
          </w:tcPr>
          <w:p w14:paraId="5CB7226A" w14:textId="77777777" w:rsidR="00516613" w:rsidRPr="008F435F" w:rsidRDefault="00516613" w:rsidP="00190B0E">
            <w:pPr>
              <w:pStyle w:val="Ingenafstand"/>
              <w:rPr>
                <w:b/>
                <w:bCs/>
                <w:color w:val="FF0000"/>
                <w:sz w:val="18"/>
                <w:szCs w:val="18"/>
              </w:rPr>
            </w:pPr>
            <w:r w:rsidRPr="008F435F">
              <w:rPr>
                <w:b/>
                <w:bCs/>
                <w:color w:val="FF0000"/>
                <w:sz w:val="18"/>
                <w:szCs w:val="18"/>
              </w:rPr>
              <w:t>Betegnelse</w:t>
            </w:r>
          </w:p>
        </w:tc>
        <w:tc>
          <w:tcPr>
            <w:tcW w:w="7217" w:type="dxa"/>
          </w:tcPr>
          <w:p w14:paraId="78B01299" w14:textId="77777777" w:rsidR="00516613" w:rsidRPr="008F435F" w:rsidRDefault="00516613" w:rsidP="00190B0E">
            <w:pPr>
              <w:pStyle w:val="Ingenafstand"/>
              <w:rPr>
                <w:b/>
                <w:bCs/>
                <w:color w:val="FF0000"/>
                <w:sz w:val="18"/>
                <w:szCs w:val="18"/>
              </w:rPr>
            </w:pPr>
            <w:r w:rsidRPr="008F435F">
              <w:rPr>
                <w:b/>
                <w:bCs/>
                <w:color w:val="FF0000"/>
                <w:sz w:val="18"/>
                <w:szCs w:val="18"/>
              </w:rPr>
              <w:t>Forklaring</w:t>
            </w:r>
          </w:p>
        </w:tc>
      </w:tr>
      <w:tr w:rsidR="00516613" w14:paraId="3EB1B73E" w14:textId="77777777" w:rsidTr="008F435F">
        <w:tc>
          <w:tcPr>
            <w:tcW w:w="2405" w:type="dxa"/>
          </w:tcPr>
          <w:p w14:paraId="783C1F37" w14:textId="77777777" w:rsidR="00516613" w:rsidRPr="008F435F" w:rsidRDefault="00516613" w:rsidP="00190B0E">
            <w:pPr>
              <w:pStyle w:val="Ingenafstand"/>
              <w:rPr>
                <w:sz w:val="18"/>
                <w:szCs w:val="18"/>
              </w:rPr>
            </w:pPr>
            <w:r w:rsidRPr="008F435F">
              <w:rPr>
                <w:sz w:val="18"/>
                <w:szCs w:val="18"/>
              </w:rPr>
              <w:t>Bygværk</w:t>
            </w:r>
          </w:p>
        </w:tc>
        <w:tc>
          <w:tcPr>
            <w:tcW w:w="7217" w:type="dxa"/>
          </w:tcPr>
          <w:p w14:paraId="35868933" w14:textId="77777777" w:rsidR="00516613" w:rsidRPr="008F435F" w:rsidRDefault="00516613" w:rsidP="008F435F">
            <w:pPr>
              <w:pStyle w:val="Ingenafstand"/>
              <w:rPr>
                <w:sz w:val="18"/>
                <w:szCs w:val="18"/>
              </w:rPr>
            </w:pPr>
            <w:r w:rsidRPr="008F435F">
              <w:rPr>
                <w:sz w:val="18"/>
                <w:szCs w:val="18"/>
              </w:rPr>
              <w:t>Det er ofte en bygning opført af sten eller metal, der giver læ og afdækning til en Transformator, eventuelt omgivet af et indhegnet friluftsareal, der transformerer den elektriske spænding som føres ud i distributionsnettet.</w:t>
            </w:r>
          </w:p>
          <w:p w14:paraId="054A4C10" w14:textId="77777777" w:rsidR="00516613" w:rsidRPr="008F435F" w:rsidRDefault="00516613" w:rsidP="008F435F">
            <w:pPr>
              <w:pStyle w:val="Ingenafstand"/>
              <w:rPr>
                <w:sz w:val="18"/>
                <w:szCs w:val="18"/>
              </w:rPr>
            </w:pPr>
            <w:r w:rsidRPr="008F435F">
              <w:rPr>
                <w:sz w:val="18"/>
                <w:szCs w:val="18"/>
              </w:rPr>
              <w:t>Kunden definerer også Kabelskab og Mast som bygværk.</w:t>
            </w:r>
          </w:p>
          <w:p w14:paraId="0E54AFD2" w14:textId="77777777" w:rsidR="00516613" w:rsidRPr="008F435F" w:rsidRDefault="00516613" w:rsidP="008F435F">
            <w:pPr>
              <w:pStyle w:val="Ingenafstand"/>
              <w:rPr>
                <w:sz w:val="18"/>
                <w:szCs w:val="18"/>
              </w:rPr>
            </w:pPr>
          </w:p>
          <w:p w14:paraId="61E9D2FE" w14:textId="77777777" w:rsidR="00516613" w:rsidRPr="008F435F" w:rsidRDefault="00516613" w:rsidP="008F435F">
            <w:pPr>
              <w:pStyle w:val="Ingenafstand"/>
              <w:rPr>
                <w:sz w:val="18"/>
                <w:szCs w:val="18"/>
              </w:rPr>
            </w:pPr>
            <w:r w:rsidRPr="008F435F">
              <w:rPr>
                <w:sz w:val="18"/>
                <w:szCs w:val="18"/>
              </w:rPr>
              <w:t>Et Bygværk kan indeholde op til flere Samlinger samt eventuelle Samleskinner, Transformer(-e), beskyttelses- eller måleudstyr som ikke er indeholdt i en Samling, men er nødvendig til at udføre Bygværkets funktion.</w:t>
            </w:r>
          </w:p>
          <w:p w14:paraId="625053F5" w14:textId="77777777" w:rsidR="00516613" w:rsidRPr="008F435F" w:rsidRDefault="00516613" w:rsidP="008F435F">
            <w:pPr>
              <w:pStyle w:val="Ingenafstand"/>
              <w:rPr>
                <w:sz w:val="18"/>
                <w:szCs w:val="18"/>
              </w:rPr>
            </w:pPr>
          </w:p>
        </w:tc>
      </w:tr>
      <w:tr w:rsidR="00516613" w:rsidRPr="005D79B0" w14:paraId="425C9317" w14:textId="77777777" w:rsidTr="008F435F">
        <w:tc>
          <w:tcPr>
            <w:tcW w:w="2405" w:type="dxa"/>
          </w:tcPr>
          <w:p w14:paraId="42CFAC2D" w14:textId="77777777" w:rsidR="00516613" w:rsidRPr="007A1153" w:rsidRDefault="00516613" w:rsidP="008F435F">
            <w:pPr>
              <w:pStyle w:val="Ingenafstand"/>
              <w:rPr>
                <w:sz w:val="18"/>
                <w:szCs w:val="18"/>
              </w:rPr>
            </w:pPr>
            <w:r w:rsidRPr="007A1153">
              <w:rPr>
                <w:sz w:val="18"/>
                <w:szCs w:val="18"/>
              </w:rPr>
              <w:t>Contingent values</w:t>
            </w:r>
          </w:p>
        </w:tc>
        <w:tc>
          <w:tcPr>
            <w:tcW w:w="7217" w:type="dxa"/>
          </w:tcPr>
          <w:p w14:paraId="340D0E58" w14:textId="77777777" w:rsidR="00516613" w:rsidRDefault="00516613" w:rsidP="00C0012D">
            <w:pPr>
              <w:pStyle w:val="Ingenafstand"/>
              <w:rPr>
                <w:sz w:val="18"/>
                <w:szCs w:val="18"/>
                <w:lang w:val="en-US"/>
              </w:rPr>
            </w:pPr>
            <w:r w:rsidRPr="007A1153">
              <w:rPr>
                <w:sz w:val="18"/>
                <w:szCs w:val="18"/>
                <w:lang w:val="en-US"/>
              </w:rPr>
              <w:t xml:space="preserve">Contingent values, sometimes referred to as contingent attribute values, </w:t>
            </w:r>
            <w:r w:rsidRPr="007A1153">
              <w:rPr>
                <w:b/>
                <w:bCs/>
                <w:sz w:val="18"/>
                <w:szCs w:val="18"/>
                <w:lang w:val="en-US"/>
              </w:rPr>
              <w:t>are a data design feature that allows you to make values in one field dependent on values in another field</w:t>
            </w:r>
            <w:r w:rsidRPr="007A1153">
              <w:rPr>
                <w:sz w:val="18"/>
                <w:szCs w:val="18"/>
                <w:lang w:val="en-US"/>
              </w:rPr>
              <w:t>. Attribute domains allow you to restrict the valid entries in a field to a set list or range of values.</w:t>
            </w:r>
          </w:p>
          <w:p w14:paraId="73EC1132" w14:textId="77777777" w:rsidR="00516613" w:rsidRPr="007A1153" w:rsidRDefault="00516613" w:rsidP="00C0012D">
            <w:pPr>
              <w:pStyle w:val="Ingenafstand"/>
              <w:rPr>
                <w:sz w:val="18"/>
                <w:szCs w:val="18"/>
                <w:lang w:val="en-US"/>
              </w:rPr>
            </w:pPr>
          </w:p>
        </w:tc>
      </w:tr>
      <w:tr w:rsidR="00516613" w14:paraId="217084E8" w14:textId="77777777" w:rsidTr="008F435F">
        <w:tc>
          <w:tcPr>
            <w:tcW w:w="2405" w:type="dxa"/>
          </w:tcPr>
          <w:p w14:paraId="7483B0CB" w14:textId="77777777" w:rsidR="00516613" w:rsidRPr="008F435F" w:rsidRDefault="00516613" w:rsidP="008F435F">
            <w:pPr>
              <w:pStyle w:val="Ingenafstand"/>
              <w:rPr>
                <w:sz w:val="18"/>
                <w:szCs w:val="18"/>
              </w:rPr>
            </w:pPr>
            <w:r w:rsidRPr="008F435F">
              <w:rPr>
                <w:sz w:val="18"/>
                <w:szCs w:val="18"/>
              </w:rPr>
              <w:t>Distributionsnet</w:t>
            </w:r>
          </w:p>
        </w:tc>
        <w:tc>
          <w:tcPr>
            <w:tcW w:w="7217" w:type="dxa"/>
          </w:tcPr>
          <w:p w14:paraId="7B225AF9" w14:textId="77777777" w:rsidR="00516613" w:rsidRDefault="00516613" w:rsidP="00190B0E">
            <w:pPr>
              <w:pStyle w:val="Ingenafstand"/>
              <w:rPr>
                <w:sz w:val="18"/>
                <w:szCs w:val="18"/>
              </w:rPr>
            </w:pPr>
            <w:r w:rsidRPr="008F435F">
              <w:rPr>
                <w:sz w:val="18"/>
                <w:szCs w:val="18"/>
              </w:rPr>
              <w:t>Et elektrisk distributionsnet er den del af et elektrisk netværk, der betjener forbrugerne. Et distributionsnet overfører elektrisk energi fra et transmissionsnetværk eller et distributionsnetværk til underliggende transformatorer, der betjener kunder/forbrugere.</w:t>
            </w:r>
          </w:p>
          <w:p w14:paraId="7008ECC7" w14:textId="77777777" w:rsidR="00516613" w:rsidRPr="008F435F" w:rsidRDefault="00516613" w:rsidP="00190B0E">
            <w:pPr>
              <w:pStyle w:val="Ingenafstand"/>
              <w:rPr>
                <w:sz w:val="18"/>
                <w:szCs w:val="18"/>
              </w:rPr>
            </w:pPr>
          </w:p>
        </w:tc>
      </w:tr>
      <w:tr w:rsidR="00516613" w14:paraId="44935BB4" w14:textId="77777777" w:rsidTr="008F435F">
        <w:tc>
          <w:tcPr>
            <w:tcW w:w="2405" w:type="dxa"/>
          </w:tcPr>
          <w:p w14:paraId="74A7806F" w14:textId="77777777" w:rsidR="00516613" w:rsidRPr="008F435F" w:rsidRDefault="00516613" w:rsidP="008F435F">
            <w:pPr>
              <w:pStyle w:val="Ingenafstand"/>
              <w:rPr>
                <w:sz w:val="18"/>
                <w:szCs w:val="18"/>
              </w:rPr>
            </w:pPr>
            <w:r w:rsidRPr="008F435F">
              <w:rPr>
                <w:sz w:val="18"/>
                <w:szCs w:val="18"/>
              </w:rPr>
              <w:t>Downstream</w:t>
            </w:r>
          </w:p>
        </w:tc>
        <w:tc>
          <w:tcPr>
            <w:tcW w:w="7217" w:type="dxa"/>
          </w:tcPr>
          <w:p w14:paraId="58F71F74" w14:textId="77777777" w:rsidR="00516613" w:rsidRPr="008F435F" w:rsidRDefault="00516613" w:rsidP="008F435F">
            <w:pPr>
              <w:pStyle w:val="Ingenafstand"/>
              <w:rPr>
                <w:sz w:val="18"/>
                <w:szCs w:val="18"/>
              </w:rPr>
            </w:pPr>
            <w:r w:rsidRPr="008F435F">
              <w:rPr>
                <w:sz w:val="18"/>
                <w:szCs w:val="18"/>
              </w:rPr>
              <w:t>Elnet og tilhørende komponenter forsynet fra et givent punkt i nettet (f.eks. en transformer).</w:t>
            </w:r>
          </w:p>
          <w:p w14:paraId="1B7E8C2B" w14:textId="77777777" w:rsidR="00516613" w:rsidRDefault="00516613" w:rsidP="008F435F">
            <w:pPr>
              <w:pStyle w:val="Ingenafstand"/>
              <w:rPr>
                <w:sz w:val="18"/>
                <w:szCs w:val="18"/>
              </w:rPr>
            </w:pPr>
            <w:r w:rsidRPr="008F435F">
              <w:rPr>
                <w:sz w:val="18"/>
                <w:szCs w:val="18"/>
              </w:rPr>
              <w:t>Giver f.eks. svar på spørgsmålet: ”Hvilke Netstationer forsynes af 60kV station ABC?”</w:t>
            </w:r>
          </w:p>
          <w:p w14:paraId="60D41E18" w14:textId="77777777" w:rsidR="00516613" w:rsidRPr="008F435F" w:rsidRDefault="00516613" w:rsidP="008F435F">
            <w:pPr>
              <w:pStyle w:val="Ingenafstand"/>
              <w:rPr>
                <w:sz w:val="18"/>
                <w:szCs w:val="18"/>
              </w:rPr>
            </w:pPr>
          </w:p>
        </w:tc>
      </w:tr>
      <w:tr w:rsidR="00516613" w14:paraId="6FCCAF33" w14:textId="77777777" w:rsidTr="008F435F">
        <w:tc>
          <w:tcPr>
            <w:tcW w:w="2405" w:type="dxa"/>
          </w:tcPr>
          <w:p w14:paraId="6431F230" w14:textId="77777777" w:rsidR="00516613" w:rsidRPr="00C25D73" w:rsidRDefault="00516613" w:rsidP="008F435F">
            <w:pPr>
              <w:pStyle w:val="Ingenafstand"/>
              <w:rPr>
                <w:sz w:val="18"/>
                <w:szCs w:val="18"/>
              </w:rPr>
            </w:pPr>
            <w:r w:rsidRPr="00C25D73">
              <w:rPr>
                <w:sz w:val="18"/>
                <w:szCs w:val="18"/>
              </w:rPr>
              <w:t>Energinet</w:t>
            </w:r>
          </w:p>
        </w:tc>
        <w:tc>
          <w:tcPr>
            <w:tcW w:w="7217" w:type="dxa"/>
          </w:tcPr>
          <w:p w14:paraId="6B25078F" w14:textId="77777777" w:rsidR="00516613" w:rsidRPr="00C25D73" w:rsidRDefault="00516613" w:rsidP="008F435F">
            <w:pPr>
              <w:pStyle w:val="Ingenafstand"/>
              <w:rPr>
                <w:sz w:val="18"/>
                <w:szCs w:val="18"/>
              </w:rPr>
            </w:pPr>
            <w:r w:rsidRPr="00C25D73">
              <w:rPr>
                <w:sz w:val="18"/>
                <w:szCs w:val="18"/>
              </w:rPr>
              <w:t>Energinet er en selvstændig, offentlig virksomhed, der ejes af Energi-, Forsynings- og Klimaministeriet.</w:t>
            </w:r>
          </w:p>
          <w:p w14:paraId="069FD6EA" w14:textId="77777777" w:rsidR="00516613" w:rsidRPr="00C25D73" w:rsidRDefault="00516613" w:rsidP="008F435F">
            <w:pPr>
              <w:pStyle w:val="Ingenafstand"/>
              <w:rPr>
                <w:sz w:val="18"/>
                <w:szCs w:val="18"/>
              </w:rPr>
            </w:pPr>
            <w:r w:rsidRPr="00C25D73">
              <w:rPr>
                <w:sz w:val="18"/>
                <w:szCs w:val="18"/>
              </w:rPr>
              <w:t>Energinet er en såkaldt Transmission System Operator (TSO), dvs. at Energinet har ansvaret for at drive de overordnede transmissionssystemer i Danmark inden for el og gas, på elsiden drejer det sig om 132 kV, 150 kV, 220 kV samt 400 kV systemerne.</w:t>
            </w:r>
          </w:p>
          <w:p w14:paraId="3D047A18" w14:textId="77777777" w:rsidR="00516613" w:rsidRPr="00C25D73" w:rsidRDefault="00516613" w:rsidP="008F435F">
            <w:pPr>
              <w:pStyle w:val="Ingenafstand"/>
              <w:rPr>
                <w:sz w:val="18"/>
                <w:szCs w:val="18"/>
              </w:rPr>
            </w:pPr>
          </w:p>
        </w:tc>
      </w:tr>
      <w:tr w:rsidR="00516613" w:rsidRPr="00ED40A2" w14:paraId="316A889A" w14:textId="77777777" w:rsidTr="008F435F">
        <w:tc>
          <w:tcPr>
            <w:tcW w:w="2405" w:type="dxa"/>
          </w:tcPr>
          <w:p w14:paraId="1A6A387B" w14:textId="77777777" w:rsidR="00516613" w:rsidRPr="00C0012D" w:rsidRDefault="00516613" w:rsidP="008F435F">
            <w:pPr>
              <w:pStyle w:val="Ingenafstand"/>
              <w:rPr>
                <w:sz w:val="18"/>
                <w:szCs w:val="18"/>
              </w:rPr>
            </w:pPr>
            <w:r w:rsidRPr="00C0012D">
              <w:rPr>
                <w:sz w:val="18"/>
                <w:szCs w:val="18"/>
              </w:rPr>
              <w:t>GIS data formater og GIS data services</w:t>
            </w:r>
          </w:p>
        </w:tc>
        <w:tc>
          <w:tcPr>
            <w:tcW w:w="7217" w:type="dxa"/>
          </w:tcPr>
          <w:p w14:paraId="78059162" w14:textId="77777777" w:rsidR="00516613" w:rsidRDefault="00516613" w:rsidP="00C0012D">
            <w:pPr>
              <w:pStyle w:val="Ingenafstand"/>
              <w:rPr>
                <w:sz w:val="18"/>
                <w:szCs w:val="18"/>
              </w:rPr>
            </w:pPr>
            <w:r w:rsidRPr="00C0012D">
              <w:rPr>
                <w:sz w:val="18"/>
                <w:szCs w:val="18"/>
              </w:rPr>
              <w:t>GIS data formater anvendes i kravspecifikationen som en samlet betegnelse for følgende GIS data formater:</w:t>
            </w:r>
          </w:p>
          <w:p w14:paraId="08A7607B" w14:textId="77777777" w:rsidR="00516613" w:rsidRPr="00C0012D" w:rsidRDefault="00516613" w:rsidP="00C0012D">
            <w:pPr>
              <w:pStyle w:val="Ingenafstand"/>
              <w:rPr>
                <w:sz w:val="18"/>
                <w:szCs w:val="18"/>
              </w:rPr>
            </w:pPr>
          </w:p>
          <w:p w14:paraId="182CF62C" w14:textId="77777777" w:rsidR="00516613" w:rsidRPr="00C0012D" w:rsidRDefault="00516613" w:rsidP="00C0012D">
            <w:pPr>
              <w:pStyle w:val="Ingenafstand"/>
              <w:rPr>
                <w:sz w:val="18"/>
                <w:szCs w:val="18"/>
                <w:lang w:val="en-US"/>
              </w:rPr>
            </w:pPr>
            <w:r w:rsidRPr="00C0012D">
              <w:rPr>
                <w:sz w:val="18"/>
                <w:szCs w:val="18"/>
                <w:lang w:val="en-US"/>
              </w:rPr>
              <w:t>•</w:t>
            </w:r>
            <w:r w:rsidRPr="00C0012D">
              <w:rPr>
                <w:sz w:val="18"/>
                <w:szCs w:val="18"/>
                <w:lang w:val="en-US"/>
              </w:rPr>
              <w:tab/>
              <w:t>ArcGIS REST Web Service</w:t>
            </w:r>
          </w:p>
          <w:p w14:paraId="0FECC543" w14:textId="77777777" w:rsidR="00516613" w:rsidRPr="00C0012D" w:rsidRDefault="00516613" w:rsidP="00C0012D">
            <w:pPr>
              <w:pStyle w:val="Ingenafstand"/>
              <w:rPr>
                <w:sz w:val="18"/>
                <w:szCs w:val="18"/>
                <w:lang w:val="en-US"/>
              </w:rPr>
            </w:pPr>
            <w:r w:rsidRPr="00C0012D">
              <w:rPr>
                <w:sz w:val="18"/>
                <w:szCs w:val="18"/>
                <w:lang w:val="en-US"/>
              </w:rPr>
              <w:t>•</w:t>
            </w:r>
            <w:r w:rsidRPr="00C0012D">
              <w:rPr>
                <w:sz w:val="18"/>
                <w:szCs w:val="18"/>
                <w:lang w:val="en-US"/>
              </w:rPr>
              <w:tab/>
              <w:t>WMS</w:t>
            </w:r>
          </w:p>
          <w:p w14:paraId="09585590" w14:textId="77777777" w:rsidR="00516613" w:rsidRPr="00C0012D" w:rsidRDefault="00516613" w:rsidP="00C0012D">
            <w:pPr>
              <w:pStyle w:val="Ingenafstand"/>
              <w:rPr>
                <w:sz w:val="18"/>
                <w:szCs w:val="18"/>
                <w:lang w:val="en-US"/>
              </w:rPr>
            </w:pPr>
            <w:r w:rsidRPr="00C0012D">
              <w:rPr>
                <w:sz w:val="18"/>
                <w:szCs w:val="18"/>
                <w:lang w:val="en-US"/>
              </w:rPr>
              <w:t>•</w:t>
            </w:r>
            <w:r w:rsidRPr="00C0012D">
              <w:rPr>
                <w:sz w:val="18"/>
                <w:szCs w:val="18"/>
                <w:lang w:val="en-US"/>
              </w:rPr>
              <w:tab/>
              <w:t>WMTS</w:t>
            </w:r>
          </w:p>
          <w:p w14:paraId="1CD72DF6" w14:textId="77777777" w:rsidR="00516613" w:rsidRPr="00C0012D" w:rsidRDefault="00516613" w:rsidP="00C0012D">
            <w:pPr>
              <w:pStyle w:val="Ingenafstand"/>
              <w:rPr>
                <w:sz w:val="18"/>
                <w:szCs w:val="18"/>
                <w:lang w:val="en-US"/>
              </w:rPr>
            </w:pPr>
            <w:r w:rsidRPr="00C0012D">
              <w:rPr>
                <w:sz w:val="18"/>
                <w:szCs w:val="18"/>
                <w:lang w:val="en-US"/>
              </w:rPr>
              <w:t>•</w:t>
            </w:r>
            <w:r w:rsidRPr="00C0012D">
              <w:rPr>
                <w:sz w:val="18"/>
                <w:szCs w:val="18"/>
                <w:lang w:val="en-US"/>
              </w:rPr>
              <w:tab/>
              <w:t>WCS</w:t>
            </w:r>
          </w:p>
          <w:p w14:paraId="060AF623" w14:textId="77777777" w:rsidR="00516613" w:rsidRPr="00C0012D" w:rsidRDefault="00516613" w:rsidP="00C0012D">
            <w:pPr>
              <w:pStyle w:val="Ingenafstand"/>
              <w:rPr>
                <w:sz w:val="18"/>
                <w:szCs w:val="18"/>
                <w:lang w:val="en-US"/>
              </w:rPr>
            </w:pPr>
            <w:r w:rsidRPr="00C0012D">
              <w:rPr>
                <w:sz w:val="18"/>
                <w:szCs w:val="18"/>
                <w:lang w:val="en-US"/>
              </w:rPr>
              <w:t>•</w:t>
            </w:r>
            <w:r w:rsidRPr="00C0012D">
              <w:rPr>
                <w:sz w:val="18"/>
                <w:szCs w:val="18"/>
                <w:lang w:val="en-US"/>
              </w:rPr>
              <w:tab/>
              <w:t>WFS</w:t>
            </w:r>
          </w:p>
          <w:p w14:paraId="6D913FEE" w14:textId="77777777" w:rsidR="00516613" w:rsidRPr="00C0012D" w:rsidRDefault="00516613" w:rsidP="00C0012D">
            <w:pPr>
              <w:pStyle w:val="Ingenafstand"/>
              <w:rPr>
                <w:sz w:val="18"/>
                <w:szCs w:val="18"/>
                <w:lang w:val="en-US"/>
              </w:rPr>
            </w:pPr>
            <w:r w:rsidRPr="00C0012D">
              <w:rPr>
                <w:sz w:val="18"/>
                <w:szCs w:val="18"/>
                <w:lang w:val="en-US"/>
              </w:rPr>
              <w:t>•</w:t>
            </w:r>
            <w:r w:rsidRPr="00C0012D">
              <w:rPr>
                <w:sz w:val="18"/>
                <w:szCs w:val="18"/>
                <w:lang w:val="en-US"/>
              </w:rPr>
              <w:tab/>
              <w:t>GeoRSS</w:t>
            </w:r>
          </w:p>
          <w:p w14:paraId="784E7589" w14:textId="77777777" w:rsidR="00516613" w:rsidRPr="00C0012D" w:rsidRDefault="00516613" w:rsidP="00C0012D">
            <w:pPr>
              <w:pStyle w:val="Ingenafstand"/>
              <w:rPr>
                <w:sz w:val="18"/>
                <w:szCs w:val="18"/>
                <w:lang w:val="en-US"/>
              </w:rPr>
            </w:pPr>
            <w:r w:rsidRPr="00C0012D">
              <w:rPr>
                <w:sz w:val="18"/>
                <w:szCs w:val="18"/>
                <w:lang w:val="en-US"/>
              </w:rPr>
              <w:t>•</w:t>
            </w:r>
            <w:r w:rsidRPr="00C0012D">
              <w:rPr>
                <w:sz w:val="18"/>
                <w:szCs w:val="18"/>
                <w:lang w:val="en-US"/>
              </w:rPr>
              <w:tab/>
              <w:t>GeoJSON</w:t>
            </w:r>
          </w:p>
          <w:p w14:paraId="74FFEE25" w14:textId="77777777" w:rsidR="00516613" w:rsidRPr="00C0012D" w:rsidRDefault="00516613" w:rsidP="00C0012D">
            <w:pPr>
              <w:pStyle w:val="Ingenafstand"/>
              <w:rPr>
                <w:sz w:val="18"/>
                <w:szCs w:val="18"/>
                <w:lang w:val="en-US"/>
              </w:rPr>
            </w:pPr>
            <w:r w:rsidRPr="00C0012D">
              <w:rPr>
                <w:sz w:val="18"/>
                <w:szCs w:val="18"/>
                <w:lang w:val="en-US"/>
              </w:rPr>
              <w:t>•</w:t>
            </w:r>
            <w:r w:rsidRPr="00C0012D">
              <w:rPr>
                <w:sz w:val="18"/>
                <w:szCs w:val="18"/>
                <w:lang w:val="en-US"/>
              </w:rPr>
              <w:tab/>
              <w:t>CSV</w:t>
            </w:r>
          </w:p>
          <w:p w14:paraId="195FF881" w14:textId="77777777" w:rsidR="00516613" w:rsidRPr="00C0012D" w:rsidRDefault="00516613" w:rsidP="00C0012D">
            <w:pPr>
              <w:pStyle w:val="Ingenafstand"/>
              <w:rPr>
                <w:sz w:val="18"/>
                <w:szCs w:val="18"/>
                <w:lang w:val="en-US"/>
              </w:rPr>
            </w:pPr>
            <w:r w:rsidRPr="00C0012D">
              <w:rPr>
                <w:sz w:val="18"/>
                <w:szCs w:val="18"/>
                <w:lang w:val="en-US"/>
              </w:rPr>
              <w:t>•</w:t>
            </w:r>
            <w:r w:rsidRPr="00C0012D">
              <w:rPr>
                <w:sz w:val="18"/>
                <w:szCs w:val="18"/>
                <w:lang w:val="en-US"/>
              </w:rPr>
              <w:tab/>
              <w:t>LAS</w:t>
            </w:r>
          </w:p>
          <w:p w14:paraId="11CD3878" w14:textId="77777777" w:rsidR="00516613" w:rsidRPr="00C0012D" w:rsidRDefault="00516613" w:rsidP="00C0012D">
            <w:pPr>
              <w:pStyle w:val="Ingenafstand"/>
              <w:rPr>
                <w:sz w:val="18"/>
                <w:szCs w:val="18"/>
                <w:lang w:val="en-US"/>
              </w:rPr>
            </w:pPr>
            <w:r w:rsidRPr="00C0012D">
              <w:rPr>
                <w:sz w:val="18"/>
                <w:szCs w:val="18"/>
                <w:lang w:val="en-US"/>
              </w:rPr>
              <w:t>•</w:t>
            </w:r>
            <w:r w:rsidRPr="00C0012D">
              <w:rPr>
                <w:sz w:val="18"/>
                <w:szCs w:val="18"/>
                <w:lang w:val="en-US"/>
              </w:rPr>
              <w:tab/>
              <w:t>LAZ</w:t>
            </w:r>
          </w:p>
          <w:p w14:paraId="08FC11A3" w14:textId="77777777" w:rsidR="00516613" w:rsidRPr="00C0012D" w:rsidRDefault="00516613" w:rsidP="00C0012D">
            <w:pPr>
              <w:pStyle w:val="Ingenafstand"/>
              <w:rPr>
                <w:sz w:val="18"/>
                <w:szCs w:val="18"/>
                <w:lang w:val="en-US"/>
              </w:rPr>
            </w:pPr>
            <w:r w:rsidRPr="00C0012D">
              <w:rPr>
                <w:sz w:val="18"/>
                <w:szCs w:val="18"/>
                <w:lang w:val="en-US"/>
              </w:rPr>
              <w:t>•</w:t>
            </w:r>
            <w:r w:rsidRPr="00C0012D">
              <w:rPr>
                <w:sz w:val="18"/>
                <w:szCs w:val="18"/>
                <w:lang w:val="en-US"/>
              </w:rPr>
              <w:tab/>
              <w:t>KML</w:t>
            </w:r>
          </w:p>
          <w:p w14:paraId="493D5CFA" w14:textId="77777777" w:rsidR="00516613" w:rsidRPr="00C0012D" w:rsidRDefault="00516613" w:rsidP="00C0012D">
            <w:pPr>
              <w:pStyle w:val="Ingenafstand"/>
              <w:rPr>
                <w:sz w:val="18"/>
                <w:szCs w:val="18"/>
                <w:lang w:val="en-US"/>
              </w:rPr>
            </w:pPr>
            <w:r w:rsidRPr="00C0012D">
              <w:rPr>
                <w:sz w:val="18"/>
                <w:szCs w:val="18"/>
                <w:lang w:val="en-US"/>
              </w:rPr>
              <w:t>•</w:t>
            </w:r>
            <w:r w:rsidRPr="00C0012D">
              <w:rPr>
                <w:sz w:val="18"/>
                <w:szCs w:val="18"/>
                <w:lang w:val="en-US"/>
              </w:rPr>
              <w:tab/>
              <w:t>GML</w:t>
            </w:r>
          </w:p>
          <w:p w14:paraId="5224B697" w14:textId="77777777" w:rsidR="00516613" w:rsidRPr="00C0012D" w:rsidRDefault="00516613" w:rsidP="00C0012D">
            <w:pPr>
              <w:pStyle w:val="Ingenafstand"/>
              <w:rPr>
                <w:sz w:val="18"/>
                <w:szCs w:val="18"/>
                <w:lang w:val="en-US"/>
              </w:rPr>
            </w:pPr>
            <w:r w:rsidRPr="00C0012D">
              <w:rPr>
                <w:sz w:val="18"/>
                <w:szCs w:val="18"/>
                <w:lang w:val="en-US"/>
              </w:rPr>
              <w:t>•</w:t>
            </w:r>
            <w:r w:rsidRPr="00C0012D">
              <w:rPr>
                <w:sz w:val="18"/>
                <w:szCs w:val="18"/>
                <w:lang w:val="en-US"/>
              </w:rPr>
              <w:tab/>
              <w:t>XML</w:t>
            </w:r>
          </w:p>
          <w:p w14:paraId="657D9B8A" w14:textId="77777777" w:rsidR="00516613" w:rsidRPr="00C0012D" w:rsidRDefault="00516613" w:rsidP="00C0012D">
            <w:pPr>
              <w:pStyle w:val="Ingenafstand"/>
              <w:rPr>
                <w:sz w:val="18"/>
                <w:szCs w:val="18"/>
                <w:lang w:val="en-US"/>
              </w:rPr>
            </w:pPr>
            <w:r w:rsidRPr="00C0012D">
              <w:rPr>
                <w:sz w:val="18"/>
                <w:szCs w:val="18"/>
                <w:lang w:val="en-US"/>
              </w:rPr>
              <w:t>•</w:t>
            </w:r>
            <w:r w:rsidRPr="00C0012D">
              <w:rPr>
                <w:sz w:val="18"/>
                <w:szCs w:val="18"/>
                <w:lang w:val="en-US"/>
              </w:rPr>
              <w:tab/>
              <w:t>DGN</w:t>
            </w:r>
          </w:p>
          <w:p w14:paraId="1EC4F16D" w14:textId="77777777" w:rsidR="00516613" w:rsidRPr="00C0012D" w:rsidRDefault="00516613" w:rsidP="00C0012D">
            <w:pPr>
              <w:pStyle w:val="Ingenafstand"/>
              <w:rPr>
                <w:sz w:val="18"/>
                <w:szCs w:val="18"/>
                <w:lang w:val="en-US"/>
              </w:rPr>
            </w:pPr>
            <w:r w:rsidRPr="00C0012D">
              <w:rPr>
                <w:sz w:val="18"/>
                <w:szCs w:val="18"/>
                <w:lang w:val="en-US"/>
              </w:rPr>
              <w:t>•</w:t>
            </w:r>
            <w:r w:rsidRPr="00C0012D">
              <w:rPr>
                <w:sz w:val="18"/>
                <w:szCs w:val="18"/>
                <w:lang w:val="en-US"/>
              </w:rPr>
              <w:tab/>
              <w:t>DXF</w:t>
            </w:r>
          </w:p>
          <w:p w14:paraId="046E927B" w14:textId="77777777" w:rsidR="00516613" w:rsidRPr="00C0012D" w:rsidRDefault="00516613" w:rsidP="00C0012D">
            <w:pPr>
              <w:pStyle w:val="Ingenafstand"/>
              <w:rPr>
                <w:sz w:val="18"/>
                <w:szCs w:val="18"/>
                <w:lang w:val="en-US"/>
              </w:rPr>
            </w:pPr>
            <w:r w:rsidRPr="00C0012D">
              <w:rPr>
                <w:sz w:val="18"/>
                <w:szCs w:val="18"/>
                <w:lang w:val="en-US"/>
              </w:rPr>
              <w:t>•</w:t>
            </w:r>
            <w:r w:rsidRPr="00C0012D">
              <w:rPr>
                <w:sz w:val="18"/>
                <w:szCs w:val="18"/>
                <w:lang w:val="en-US"/>
              </w:rPr>
              <w:tab/>
              <w:t>DSFL</w:t>
            </w:r>
          </w:p>
          <w:p w14:paraId="20F62EC9" w14:textId="77777777" w:rsidR="00516613" w:rsidRPr="00C0012D" w:rsidRDefault="00516613" w:rsidP="00C0012D">
            <w:pPr>
              <w:pStyle w:val="Ingenafstand"/>
              <w:rPr>
                <w:sz w:val="18"/>
                <w:szCs w:val="18"/>
                <w:lang w:val="en-US"/>
              </w:rPr>
            </w:pPr>
            <w:r w:rsidRPr="00C0012D">
              <w:rPr>
                <w:sz w:val="18"/>
                <w:szCs w:val="18"/>
                <w:lang w:val="en-US"/>
              </w:rPr>
              <w:t>•</w:t>
            </w:r>
            <w:r w:rsidRPr="00C0012D">
              <w:rPr>
                <w:sz w:val="18"/>
                <w:szCs w:val="18"/>
                <w:lang w:val="en-US"/>
              </w:rPr>
              <w:tab/>
              <w:t>SHP</w:t>
            </w:r>
          </w:p>
          <w:p w14:paraId="1F6D8E0B" w14:textId="77777777" w:rsidR="00516613" w:rsidRPr="00C0012D" w:rsidRDefault="00516613" w:rsidP="00C0012D">
            <w:pPr>
              <w:pStyle w:val="Ingenafstand"/>
              <w:rPr>
                <w:sz w:val="18"/>
                <w:szCs w:val="18"/>
                <w:lang w:val="en-US"/>
              </w:rPr>
            </w:pPr>
            <w:r w:rsidRPr="00C0012D">
              <w:rPr>
                <w:sz w:val="18"/>
                <w:szCs w:val="18"/>
                <w:lang w:val="en-US"/>
              </w:rPr>
              <w:t>•</w:t>
            </w:r>
            <w:r w:rsidRPr="00C0012D">
              <w:rPr>
                <w:sz w:val="18"/>
                <w:szCs w:val="18"/>
                <w:lang w:val="en-US"/>
              </w:rPr>
              <w:tab/>
              <w:t>XLSX</w:t>
            </w:r>
          </w:p>
          <w:p w14:paraId="48EEF83D" w14:textId="77777777" w:rsidR="00516613" w:rsidRPr="00C0012D" w:rsidRDefault="00516613" w:rsidP="00C0012D">
            <w:pPr>
              <w:pStyle w:val="Ingenafstand"/>
              <w:rPr>
                <w:sz w:val="18"/>
                <w:szCs w:val="18"/>
                <w:lang w:val="en-US"/>
              </w:rPr>
            </w:pPr>
            <w:r w:rsidRPr="00C0012D">
              <w:rPr>
                <w:sz w:val="18"/>
                <w:szCs w:val="18"/>
                <w:lang w:val="en-US"/>
              </w:rPr>
              <w:t>•</w:t>
            </w:r>
            <w:r w:rsidRPr="00C0012D">
              <w:rPr>
                <w:sz w:val="18"/>
                <w:szCs w:val="18"/>
                <w:lang w:val="en-US"/>
              </w:rPr>
              <w:tab/>
              <w:t>TXT</w:t>
            </w:r>
          </w:p>
          <w:p w14:paraId="12B61780" w14:textId="77777777" w:rsidR="00516613" w:rsidRPr="00C0012D" w:rsidRDefault="00516613" w:rsidP="00C0012D">
            <w:pPr>
              <w:pStyle w:val="Ingenafstand"/>
              <w:rPr>
                <w:sz w:val="18"/>
                <w:szCs w:val="18"/>
                <w:lang w:val="en-US"/>
              </w:rPr>
            </w:pPr>
            <w:r w:rsidRPr="00C0012D">
              <w:rPr>
                <w:sz w:val="18"/>
                <w:szCs w:val="18"/>
                <w:lang w:val="en-US"/>
              </w:rPr>
              <w:t>•</w:t>
            </w:r>
            <w:r w:rsidRPr="00C0012D">
              <w:rPr>
                <w:sz w:val="18"/>
                <w:szCs w:val="18"/>
                <w:lang w:val="en-US"/>
              </w:rPr>
              <w:tab/>
              <w:t>CIM</w:t>
            </w:r>
          </w:p>
          <w:p w14:paraId="6EB04D15" w14:textId="77777777" w:rsidR="00516613" w:rsidRPr="00C0012D" w:rsidRDefault="00516613" w:rsidP="00C0012D">
            <w:pPr>
              <w:pStyle w:val="Ingenafstand"/>
              <w:rPr>
                <w:sz w:val="18"/>
                <w:szCs w:val="18"/>
                <w:lang w:val="en-US"/>
              </w:rPr>
            </w:pPr>
            <w:r w:rsidRPr="00C0012D">
              <w:rPr>
                <w:sz w:val="18"/>
                <w:szCs w:val="18"/>
                <w:lang w:val="en-US"/>
              </w:rPr>
              <w:t>•</w:t>
            </w:r>
            <w:r w:rsidRPr="00C0012D">
              <w:rPr>
                <w:sz w:val="18"/>
                <w:szCs w:val="18"/>
                <w:lang w:val="en-US"/>
              </w:rPr>
              <w:tab/>
              <w:t>DWG</w:t>
            </w:r>
          </w:p>
          <w:p w14:paraId="7C8A18AF" w14:textId="77777777" w:rsidR="00516613" w:rsidRPr="00C0012D" w:rsidRDefault="00516613" w:rsidP="00C0012D">
            <w:pPr>
              <w:pStyle w:val="Ingenafstand"/>
              <w:rPr>
                <w:sz w:val="18"/>
                <w:szCs w:val="18"/>
              </w:rPr>
            </w:pPr>
            <w:r w:rsidRPr="00C0012D">
              <w:rPr>
                <w:sz w:val="18"/>
                <w:szCs w:val="18"/>
              </w:rPr>
              <w:t>•</w:t>
            </w:r>
            <w:r w:rsidRPr="00C0012D">
              <w:rPr>
                <w:sz w:val="18"/>
                <w:szCs w:val="18"/>
              </w:rPr>
              <w:tab/>
              <w:t>DBF</w:t>
            </w:r>
          </w:p>
          <w:p w14:paraId="58E1EDBB" w14:textId="77777777" w:rsidR="00516613" w:rsidRPr="00C0012D" w:rsidRDefault="00516613" w:rsidP="00C0012D">
            <w:pPr>
              <w:pStyle w:val="Ingenafstand"/>
              <w:rPr>
                <w:sz w:val="18"/>
                <w:szCs w:val="18"/>
              </w:rPr>
            </w:pPr>
            <w:r w:rsidRPr="00C0012D">
              <w:rPr>
                <w:sz w:val="18"/>
                <w:szCs w:val="18"/>
              </w:rPr>
              <w:t>•</w:t>
            </w:r>
            <w:r w:rsidRPr="00C0012D">
              <w:rPr>
                <w:sz w:val="18"/>
                <w:szCs w:val="18"/>
              </w:rPr>
              <w:tab/>
              <w:t>MIF</w:t>
            </w:r>
          </w:p>
          <w:p w14:paraId="6E69F805" w14:textId="77777777" w:rsidR="00516613" w:rsidRPr="00C0012D" w:rsidRDefault="00516613" w:rsidP="00C0012D">
            <w:pPr>
              <w:pStyle w:val="Ingenafstand"/>
              <w:rPr>
                <w:sz w:val="18"/>
                <w:szCs w:val="18"/>
              </w:rPr>
            </w:pPr>
            <w:r w:rsidRPr="00C0012D">
              <w:rPr>
                <w:sz w:val="18"/>
                <w:szCs w:val="18"/>
              </w:rPr>
              <w:t>•</w:t>
            </w:r>
            <w:r w:rsidRPr="00C0012D">
              <w:rPr>
                <w:sz w:val="18"/>
                <w:szCs w:val="18"/>
              </w:rPr>
              <w:tab/>
              <w:t>MID</w:t>
            </w:r>
          </w:p>
          <w:p w14:paraId="725CD6E4" w14:textId="77777777" w:rsidR="00516613" w:rsidRPr="00C0012D" w:rsidRDefault="00516613" w:rsidP="00C0012D">
            <w:pPr>
              <w:pStyle w:val="Ingenafstand"/>
              <w:rPr>
                <w:sz w:val="18"/>
                <w:szCs w:val="18"/>
              </w:rPr>
            </w:pPr>
            <w:r w:rsidRPr="00C0012D">
              <w:rPr>
                <w:sz w:val="18"/>
                <w:szCs w:val="18"/>
              </w:rPr>
              <w:t>•</w:t>
            </w:r>
            <w:r w:rsidRPr="00C0012D">
              <w:rPr>
                <w:sz w:val="18"/>
                <w:szCs w:val="18"/>
              </w:rPr>
              <w:tab/>
              <w:t>TAB</w:t>
            </w:r>
          </w:p>
          <w:p w14:paraId="6EACEB6D" w14:textId="77777777" w:rsidR="00516613" w:rsidRPr="00C0012D" w:rsidRDefault="00516613" w:rsidP="00C0012D">
            <w:pPr>
              <w:pStyle w:val="Ingenafstand"/>
              <w:rPr>
                <w:sz w:val="18"/>
                <w:szCs w:val="18"/>
              </w:rPr>
            </w:pPr>
            <w:r w:rsidRPr="00C0012D">
              <w:rPr>
                <w:sz w:val="18"/>
                <w:szCs w:val="18"/>
              </w:rPr>
              <w:lastRenderedPageBreak/>
              <w:t>•</w:t>
            </w:r>
            <w:r w:rsidRPr="00C0012D">
              <w:rPr>
                <w:sz w:val="18"/>
                <w:szCs w:val="18"/>
              </w:rPr>
              <w:tab/>
              <w:t>FGDB</w:t>
            </w:r>
          </w:p>
          <w:p w14:paraId="7AD0A583" w14:textId="77777777" w:rsidR="00516613" w:rsidRPr="00C0012D" w:rsidRDefault="00516613" w:rsidP="005E4E54">
            <w:pPr>
              <w:pStyle w:val="Ingenafstand"/>
              <w:rPr>
                <w:sz w:val="18"/>
                <w:szCs w:val="18"/>
              </w:rPr>
            </w:pPr>
          </w:p>
        </w:tc>
      </w:tr>
      <w:tr w:rsidR="00516613" w14:paraId="1E1FB973" w14:textId="77777777" w:rsidTr="008F435F">
        <w:tc>
          <w:tcPr>
            <w:tcW w:w="2405" w:type="dxa"/>
          </w:tcPr>
          <w:p w14:paraId="5F075914" w14:textId="77777777" w:rsidR="00516613" w:rsidRPr="00C25D73" w:rsidRDefault="00516613" w:rsidP="008F435F">
            <w:pPr>
              <w:pStyle w:val="Ingenafstand"/>
              <w:rPr>
                <w:sz w:val="18"/>
                <w:szCs w:val="18"/>
              </w:rPr>
            </w:pPr>
            <w:r w:rsidRPr="00C25D73">
              <w:rPr>
                <w:sz w:val="18"/>
                <w:szCs w:val="18"/>
              </w:rPr>
              <w:lastRenderedPageBreak/>
              <w:t>Komponent</w:t>
            </w:r>
          </w:p>
        </w:tc>
        <w:tc>
          <w:tcPr>
            <w:tcW w:w="7217" w:type="dxa"/>
          </w:tcPr>
          <w:p w14:paraId="37F14C00" w14:textId="77777777" w:rsidR="00516613" w:rsidRPr="00C25D73" w:rsidRDefault="00516613" w:rsidP="005521F3">
            <w:pPr>
              <w:rPr>
                <w:sz w:val="18"/>
                <w:szCs w:val="18"/>
              </w:rPr>
            </w:pPr>
            <w:r w:rsidRPr="00C25D73">
              <w:rPr>
                <w:sz w:val="18"/>
                <w:szCs w:val="18"/>
              </w:rPr>
              <w:t>En elektrisk komponent eller elektronisk komponent er en indretning konstrueret til at have ganske bestemte elektriske egenskaber, som regel med ydre tilledninger. Disse komponenter forbindes indbyrdes så de tilsammen danner et elektronisk kredsløb</w:t>
            </w:r>
          </w:p>
          <w:p w14:paraId="3EFD7FE1" w14:textId="77777777" w:rsidR="00516613" w:rsidRPr="00C25D73" w:rsidRDefault="00516613" w:rsidP="008F435F">
            <w:pPr>
              <w:pStyle w:val="Ingenafstand"/>
              <w:rPr>
                <w:sz w:val="18"/>
                <w:szCs w:val="18"/>
              </w:rPr>
            </w:pPr>
          </w:p>
        </w:tc>
      </w:tr>
      <w:tr w:rsidR="00516613" w14:paraId="60CCB4BD" w14:textId="77777777" w:rsidTr="008F435F">
        <w:tc>
          <w:tcPr>
            <w:tcW w:w="2405" w:type="dxa"/>
          </w:tcPr>
          <w:p w14:paraId="421A3B08" w14:textId="77777777" w:rsidR="00516613" w:rsidRPr="00C25D73" w:rsidRDefault="00516613" w:rsidP="008F435F">
            <w:pPr>
              <w:pStyle w:val="Ingenafstand"/>
              <w:rPr>
                <w:sz w:val="18"/>
                <w:szCs w:val="18"/>
              </w:rPr>
            </w:pPr>
            <w:r w:rsidRPr="00C25D73">
              <w:rPr>
                <w:sz w:val="18"/>
                <w:szCs w:val="18"/>
              </w:rPr>
              <w:t>Livscyklus</w:t>
            </w:r>
          </w:p>
        </w:tc>
        <w:tc>
          <w:tcPr>
            <w:tcW w:w="7217" w:type="dxa"/>
          </w:tcPr>
          <w:p w14:paraId="03577BF9" w14:textId="77777777" w:rsidR="00516613" w:rsidRPr="00C25D73" w:rsidRDefault="00516613" w:rsidP="00C74901">
            <w:pPr>
              <w:rPr>
                <w:sz w:val="18"/>
                <w:szCs w:val="18"/>
              </w:rPr>
            </w:pPr>
            <w:r w:rsidRPr="00C25D73">
              <w:rPr>
                <w:sz w:val="18"/>
                <w:szCs w:val="18"/>
              </w:rPr>
              <w:t>Er en oplysning om komponenters tilstand i elnettet fra de projekteres til de tages ud af nettet/skrottes.</w:t>
            </w:r>
          </w:p>
          <w:p w14:paraId="4E3BBFAC" w14:textId="77777777" w:rsidR="00516613" w:rsidRPr="00C25D73" w:rsidRDefault="00516613" w:rsidP="00C74901">
            <w:pPr>
              <w:rPr>
                <w:sz w:val="18"/>
                <w:szCs w:val="18"/>
              </w:rPr>
            </w:pPr>
          </w:p>
          <w:p w14:paraId="6534F682" w14:textId="77777777" w:rsidR="00516613" w:rsidRPr="00C25D73" w:rsidRDefault="00516613" w:rsidP="00C74901">
            <w:pPr>
              <w:rPr>
                <w:sz w:val="18"/>
                <w:szCs w:val="18"/>
              </w:rPr>
            </w:pPr>
            <w:r w:rsidRPr="00C25D73">
              <w:rPr>
                <w:sz w:val="18"/>
                <w:szCs w:val="18"/>
              </w:rPr>
              <w:t>På alle komponenter i elnettet er der angivet en livscyklus.</w:t>
            </w:r>
          </w:p>
          <w:p w14:paraId="3BE1CEF1" w14:textId="77777777" w:rsidR="00516613" w:rsidRPr="00C25D73" w:rsidRDefault="00516613" w:rsidP="00C74901">
            <w:pPr>
              <w:rPr>
                <w:sz w:val="18"/>
                <w:szCs w:val="18"/>
              </w:rPr>
            </w:pPr>
          </w:p>
        </w:tc>
      </w:tr>
      <w:tr w:rsidR="00516613" w14:paraId="3E0323F0" w14:textId="77777777" w:rsidTr="008F435F">
        <w:tc>
          <w:tcPr>
            <w:tcW w:w="2405" w:type="dxa"/>
          </w:tcPr>
          <w:p w14:paraId="283E918D" w14:textId="77777777" w:rsidR="00516613" w:rsidRPr="00C25D73" w:rsidRDefault="00516613" w:rsidP="008F435F">
            <w:pPr>
              <w:pStyle w:val="Ingenafstand"/>
              <w:rPr>
                <w:sz w:val="18"/>
                <w:szCs w:val="18"/>
              </w:rPr>
            </w:pPr>
            <w:r w:rsidRPr="00C25D73">
              <w:rPr>
                <w:sz w:val="18"/>
                <w:szCs w:val="18"/>
              </w:rPr>
              <w:t>Radial</w:t>
            </w:r>
          </w:p>
        </w:tc>
        <w:tc>
          <w:tcPr>
            <w:tcW w:w="7217" w:type="dxa"/>
          </w:tcPr>
          <w:p w14:paraId="03628E5E" w14:textId="77777777" w:rsidR="00516613" w:rsidRPr="00C25D73" w:rsidRDefault="00516613" w:rsidP="004E67DF">
            <w:pPr>
              <w:pStyle w:val="Ingenafstand"/>
              <w:rPr>
                <w:sz w:val="18"/>
                <w:szCs w:val="18"/>
              </w:rPr>
            </w:pPr>
            <w:r w:rsidRPr="00C25D73">
              <w:rPr>
                <w:sz w:val="18"/>
                <w:szCs w:val="18"/>
              </w:rPr>
              <w:t>Et distributionsnet er generelt organiseret radialt, idet hvert forbindelsespunkt til mellemspændingsnetværket betjener et "træ", der er opdelt flere gange, inden det når distributionstransformatorerne.</w:t>
            </w:r>
          </w:p>
          <w:p w14:paraId="76FC4BD7" w14:textId="77777777" w:rsidR="00516613" w:rsidRPr="00C25D73" w:rsidRDefault="00516613" w:rsidP="004E67DF">
            <w:pPr>
              <w:pStyle w:val="Ingenafstand"/>
              <w:rPr>
                <w:sz w:val="18"/>
                <w:szCs w:val="18"/>
              </w:rPr>
            </w:pPr>
          </w:p>
          <w:p w14:paraId="47F670F0" w14:textId="77777777" w:rsidR="00516613" w:rsidRPr="00C25D73" w:rsidRDefault="00516613" w:rsidP="004E67DF">
            <w:pPr>
              <w:pStyle w:val="Ingenafstand"/>
              <w:rPr>
                <w:sz w:val="18"/>
                <w:szCs w:val="18"/>
              </w:rPr>
            </w:pPr>
            <w:r w:rsidRPr="00C25D73">
              <w:rPr>
                <w:sz w:val="18"/>
                <w:szCs w:val="18"/>
              </w:rPr>
              <w:t>Disse radiale netværk mødes ved normalt åbne samtrafikpunkter/koblingspunkter: de gør det muligt, hvis det er nødvendigt, at tilvejebringe en alternativ strømkilde til en del af et tilstødende radialnet i tilfælde af svigt i den normale servicerute.</w:t>
            </w:r>
          </w:p>
          <w:p w14:paraId="54578E83" w14:textId="77777777" w:rsidR="00516613" w:rsidRPr="00C25D73" w:rsidRDefault="00516613" w:rsidP="004E67DF">
            <w:pPr>
              <w:pStyle w:val="Ingenafstand"/>
              <w:rPr>
                <w:sz w:val="18"/>
                <w:szCs w:val="18"/>
              </w:rPr>
            </w:pPr>
          </w:p>
        </w:tc>
      </w:tr>
      <w:tr w:rsidR="00516613" w14:paraId="2F748224" w14:textId="77777777" w:rsidTr="008F435F">
        <w:tc>
          <w:tcPr>
            <w:tcW w:w="2405" w:type="dxa"/>
          </w:tcPr>
          <w:p w14:paraId="19867AB1" w14:textId="77777777" w:rsidR="00516613" w:rsidRPr="00C25D73" w:rsidRDefault="00516613" w:rsidP="008F435F">
            <w:pPr>
              <w:pStyle w:val="Ingenafstand"/>
              <w:rPr>
                <w:sz w:val="18"/>
                <w:szCs w:val="18"/>
              </w:rPr>
            </w:pPr>
            <w:r w:rsidRPr="00C25D73">
              <w:rPr>
                <w:sz w:val="18"/>
                <w:szCs w:val="18"/>
              </w:rPr>
              <w:t>Radial- og Maskenet</w:t>
            </w:r>
          </w:p>
        </w:tc>
        <w:tc>
          <w:tcPr>
            <w:tcW w:w="7217" w:type="dxa"/>
          </w:tcPr>
          <w:p w14:paraId="571D9D3C" w14:textId="77777777" w:rsidR="00516613" w:rsidRPr="00C25D73" w:rsidRDefault="00516613" w:rsidP="00E014EA">
            <w:pPr>
              <w:pStyle w:val="Ingenafstand"/>
              <w:rPr>
                <w:sz w:val="18"/>
                <w:szCs w:val="18"/>
              </w:rPr>
            </w:pPr>
            <w:r w:rsidRPr="00C25D73">
              <w:rPr>
                <w:sz w:val="18"/>
                <w:szCs w:val="18"/>
              </w:rPr>
              <w:t>Et radialnet er net hvor effekt kun har en vej - altså et net hvor der er en ende hvor der ikke er forbindelse videre. (det kan godt være en ende, hvor der er en afbryder der er åben)</w:t>
            </w:r>
          </w:p>
          <w:p w14:paraId="2625E4D5" w14:textId="77777777" w:rsidR="00516613" w:rsidRPr="00C25D73" w:rsidRDefault="00516613" w:rsidP="00E014EA">
            <w:pPr>
              <w:pStyle w:val="Ingenafstand"/>
              <w:rPr>
                <w:sz w:val="18"/>
                <w:szCs w:val="18"/>
              </w:rPr>
            </w:pPr>
            <w:r w:rsidRPr="00C25D73">
              <w:rPr>
                <w:sz w:val="18"/>
                <w:szCs w:val="18"/>
              </w:rPr>
              <w:t>Et maskenet er et net hvor effekten har to (ringnet) eller flere veje – altså et net uden ende</w:t>
            </w:r>
          </w:p>
          <w:p w14:paraId="16C897A6" w14:textId="77777777" w:rsidR="00516613" w:rsidRPr="00C25D73" w:rsidRDefault="00516613" w:rsidP="00E014EA">
            <w:pPr>
              <w:pStyle w:val="Ingenafstand"/>
              <w:rPr>
                <w:sz w:val="18"/>
                <w:szCs w:val="18"/>
              </w:rPr>
            </w:pPr>
            <w:r w:rsidRPr="00C25D73">
              <w:rPr>
                <w:sz w:val="18"/>
                <w:szCs w:val="18"/>
              </w:rPr>
              <w:t>Kunden driver primært forsyningsnettet som radialnet, men har steder, hvor 60 kV nettet drives som maskenet.</w:t>
            </w:r>
          </w:p>
          <w:p w14:paraId="286E6DBC" w14:textId="77777777" w:rsidR="00516613" w:rsidRPr="00C25D73" w:rsidRDefault="00516613" w:rsidP="00E014EA">
            <w:pPr>
              <w:pStyle w:val="Ingenafstand"/>
              <w:rPr>
                <w:sz w:val="18"/>
                <w:szCs w:val="18"/>
              </w:rPr>
            </w:pPr>
          </w:p>
        </w:tc>
      </w:tr>
      <w:tr w:rsidR="00516613" w14:paraId="034BBB7A" w14:textId="77777777" w:rsidTr="008F435F">
        <w:tc>
          <w:tcPr>
            <w:tcW w:w="2405" w:type="dxa"/>
          </w:tcPr>
          <w:p w14:paraId="23B16570" w14:textId="77777777" w:rsidR="00516613" w:rsidRPr="00C25D73" w:rsidRDefault="00516613" w:rsidP="008F435F">
            <w:pPr>
              <w:pStyle w:val="Ingenafstand"/>
              <w:rPr>
                <w:sz w:val="18"/>
                <w:szCs w:val="18"/>
              </w:rPr>
            </w:pPr>
            <w:r w:rsidRPr="00C25D73">
              <w:rPr>
                <w:sz w:val="18"/>
                <w:szCs w:val="18"/>
              </w:rPr>
              <w:t>Samling</w:t>
            </w:r>
          </w:p>
        </w:tc>
        <w:tc>
          <w:tcPr>
            <w:tcW w:w="7217" w:type="dxa"/>
          </w:tcPr>
          <w:p w14:paraId="678D42AA" w14:textId="77777777" w:rsidR="00516613" w:rsidRPr="00C25D73" w:rsidRDefault="00516613" w:rsidP="008F435F">
            <w:pPr>
              <w:pStyle w:val="Ingenafstand"/>
              <w:rPr>
                <w:sz w:val="18"/>
                <w:szCs w:val="18"/>
              </w:rPr>
            </w:pPr>
            <w:r w:rsidRPr="00C25D73">
              <w:rPr>
                <w:sz w:val="18"/>
                <w:szCs w:val="18"/>
              </w:rPr>
              <w:t>En logisk gruppering af elektriske komponenter som tilsammen udfører en elektrisk funktion.</w:t>
            </w:r>
          </w:p>
          <w:p w14:paraId="314370D0" w14:textId="77777777" w:rsidR="00516613" w:rsidRPr="00C25D73" w:rsidRDefault="00516613" w:rsidP="008F435F">
            <w:pPr>
              <w:pStyle w:val="Ingenafstand"/>
              <w:rPr>
                <w:sz w:val="18"/>
                <w:szCs w:val="18"/>
              </w:rPr>
            </w:pPr>
          </w:p>
        </w:tc>
      </w:tr>
      <w:tr w:rsidR="00516613" w14:paraId="0FB04001" w14:textId="77777777" w:rsidTr="008F435F">
        <w:tc>
          <w:tcPr>
            <w:tcW w:w="2405" w:type="dxa"/>
          </w:tcPr>
          <w:p w14:paraId="0B63D79E" w14:textId="77777777" w:rsidR="00516613" w:rsidRPr="00C25D73" w:rsidRDefault="00516613" w:rsidP="008F435F">
            <w:pPr>
              <w:pStyle w:val="Ingenafstand"/>
              <w:rPr>
                <w:sz w:val="18"/>
                <w:szCs w:val="18"/>
              </w:rPr>
            </w:pPr>
            <w:r w:rsidRPr="00C25D73">
              <w:rPr>
                <w:sz w:val="18"/>
                <w:szCs w:val="18"/>
              </w:rPr>
              <w:t>Serie-komponent</w:t>
            </w:r>
          </w:p>
        </w:tc>
        <w:tc>
          <w:tcPr>
            <w:tcW w:w="7217" w:type="dxa"/>
          </w:tcPr>
          <w:p w14:paraId="105386E5" w14:textId="77777777" w:rsidR="00516613" w:rsidRPr="00C25D73" w:rsidRDefault="00516613" w:rsidP="00294C5A">
            <w:pPr>
              <w:pStyle w:val="Ingenafstand"/>
              <w:rPr>
                <w:sz w:val="18"/>
                <w:szCs w:val="18"/>
              </w:rPr>
            </w:pPr>
            <w:r w:rsidRPr="00C25D73">
              <w:rPr>
                <w:sz w:val="18"/>
                <w:szCs w:val="18"/>
              </w:rPr>
              <w:t>I et serie-komponent ledes strømmen igennem komponenten.</w:t>
            </w:r>
          </w:p>
          <w:p w14:paraId="6F6AB607" w14:textId="77777777" w:rsidR="00516613" w:rsidRPr="00C25D73" w:rsidRDefault="00516613" w:rsidP="00294C5A">
            <w:pPr>
              <w:pStyle w:val="Ingenafstand"/>
              <w:rPr>
                <w:sz w:val="18"/>
                <w:szCs w:val="18"/>
              </w:rPr>
            </w:pPr>
            <w:r w:rsidRPr="00C25D73">
              <w:rPr>
                <w:sz w:val="18"/>
                <w:szCs w:val="18"/>
              </w:rPr>
              <w:t>I N1’s datamodel har en serie-komponent 2 eller flere connectionpoints.</w:t>
            </w:r>
          </w:p>
          <w:p w14:paraId="6BD619FF" w14:textId="77777777" w:rsidR="00516613" w:rsidRPr="00C25D73" w:rsidRDefault="00516613" w:rsidP="00294C5A">
            <w:pPr>
              <w:pStyle w:val="Ingenafstand"/>
              <w:rPr>
                <w:sz w:val="18"/>
                <w:szCs w:val="18"/>
              </w:rPr>
            </w:pPr>
          </w:p>
        </w:tc>
      </w:tr>
      <w:tr w:rsidR="00516613" w:rsidRPr="00ED40A2" w14:paraId="55E99B33" w14:textId="77777777" w:rsidTr="008F435F">
        <w:tc>
          <w:tcPr>
            <w:tcW w:w="2405" w:type="dxa"/>
          </w:tcPr>
          <w:p w14:paraId="77941D48" w14:textId="77777777" w:rsidR="00516613" w:rsidRPr="00ED40A2" w:rsidRDefault="00516613" w:rsidP="008F435F">
            <w:pPr>
              <w:pStyle w:val="Ingenafstand"/>
              <w:rPr>
                <w:sz w:val="18"/>
                <w:szCs w:val="18"/>
              </w:rPr>
            </w:pPr>
            <w:r w:rsidRPr="00ED40A2">
              <w:rPr>
                <w:sz w:val="18"/>
                <w:szCs w:val="18"/>
              </w:rPr>
              <w:t>Shunt-komponent</w:t>
            </w:r>
          </w:p>
        </w:tc>
        <w:tc>
          <w:tcPr>
            <w:tcW w:w="7217" w:type="dxa"/>
          </w:tcPr>
          <w:p w14:paraId="083458D5" w14:textId="77777777" w:rsidR="00516613" w:rsidRPr="00ED40A2" w:rsidRDefault="00516613" w:rsidP="00BF1A9B">
            <w:pPr>
              <w:pStyle w:val="Ingenafstand"/>
              <w:rPr>
                <w:sz w:val="18"/>
                <w:szCs w:val="18"/>
              </w:rPr>
            </w:pPr>
            <w:r w:rsidRPr="00ED40A2">
              <w:rPr>
                <w:sz w:val="18"/>
                <w:szCs w:val="18"/>
              </w:rPr>
              <w:t xml:space="preserve">En </w:t>
            </w:r>
            <w:r w:rsidRPr="00ED40A2">
              <w:rPr>
                <w:b/>
                <w:bCs/>
                <w:sz w:val="18"/>
                <w:szCs w:val="18"/>
              </w:rPr>
              <w:t>shunt</w:t>
            </w:r>
            <w:r w:rsidRPr="00ED40A2">
              <w:rPr>
                <w:sz w:val="18"/>
                <w:szCs w:val="18"/>
              </w:rPr>
              <w:t xml:space="preserve"> er en elektrisk modstand anbragt parallelt med et elektrisk kredsløb. </w:t>
            </w:r>
          </w:p>
          <w:p w14:paraId="5B4098A7" w14:textId="77777777" w:rsidR="00516613" w:rsidRPr="00ED40A2" w:rsidRDefault="00516613" w:rsidP="00BF1A9B">
            <w:pPr>
              <w:pStyle w:val="Ingenafstand"/>
              <w:rPr>
                <w:sz w:val="18"/>
                <w:szCs w:val="18"/>
              </w:rPr>
            </w:pPr>
            <w:r w:rsidRPr="00ED40A2">
              <w:rPr>
                <w:sz w:val="18"/>
                <w:szCs w:val="18"/>
              </w:rPr>
              <w:t>En shunt kan benyttes til at begrænse den strøm, der ledes gennem kredsløbet, idet en vis del ledes gennem shunten i stedet. I N1’s datamodel har en shunt-komponent 1 connectionpoint.</w:t>
            </w:r>
          </w:p>
          <w:p w14:paraId="582D1E20" w14:textId="77777777" w:rsidR="00516613" w:rsidRPr="00ED40A2" w:rsidRDefault="00516613" w:rsidP="00BF1A9B">
            <w:pPr>
              <w:pStyle w:val="Ingenafstand"/>
              <w:rPr>
                <w:sz w:val="18"/>
                <w:szCs w:val="18"/>
              </w:rPr>
            </w:pPr>
          </w:p>
        </w:tc>
      </w:tr>
      <w:tr w:rsidR="00516613" w:rsidRPr="00ED40A2" w14:paraId="3ECDF81A" w14:textId="77777777" w:rsidTr="008F435F">
        <w:tc>
          <w:tcPr>
            <w:tcW w:w="2405" w:type="dxa"/>
          </w:tcPr>
          <w:p w14:paraId="7DF3CABE" w14:textId="77777777" w:rsidR="00516613" w:rsidRPr="00ED40A2" w:rsidRDefault="00516613" w:rsidP="008F435F">
            <w:pPr>
              <w:pStyle w:val="Ingenafstand"/>
              <w:rPr>
                <w:sz w:val="18"/>
                <w:szCs w:val="18"/>
              </w:rPr>
            </w:pPr>
            <w:r w:rsidRPr="00ED40A2">
              <w:rPr>
                <w:sz w:val="18"/>
                <w:szCs w:val="18"/>
              </w:rPr>
              <w:t>Spændingsniveauer</w:t>
            </w:r>
          </w:p>
        </w:tc>
        <w:tc>
          <w:tcPr>
            <w:tcW w:w="7217" w:type="dxa"/>
          </w:tcPr>
          <w:p w14:paraId="0CB5C55A" w14:textId="77777777" w:rsidR="00516613" w:rsidRDefault="00516613"/>
          <w:tbl>
            <w:tblPr>
              <w:tblStyle w:val="Tabel-Gitter"/>
              <w:tblW w:w="7167" w:type="dxa"/>
              <w:tblLook w:val="06A0" w:firstRow="1" w:lastRow="0" w:firstColumn="1" w:lastColumn="0" w:noHBand="1" w:noVBand="1"/>
            </w:tblPr>
            <w:tblGrid>
              <w:gridCol w:w="461"/>
              <w:gridCol w:w="1567"/>
              <w:gridCol w:w="1547"/>
              <w:gridCol w:w="1467"/>
              <w:gridCol w:w="2125"/>
            </w:tblGrid>
            <w:tr w:rsidR="00516613" w:rsidRPr="00ED40A2" w14:paraId="1BD8109C" w14:textId="77777777" w:rsidTr="00B30F9C">
              <w:trPr>
                <w:trHeight w:val="194"/>
              </w:trPr>
              <w:tc>
                <w:tcPr>
                  <w:tcW w:w="461" w:type="dxa"/>
                </w:tcPr>
                <w:p w14:paraId="3460B795" w14:textId="77777777" w:rsidR="00516613" w:rsidRPr="00ED40A2" w:rsidRDefault="00516613" w:rsidP="00ED40A2">
                  <w:pPr>
                    <w:rPr>
                      <w:sz w:val="16"/>
                      <w:szCs w:val="16"/>
                    </w:rPr>
                  </w:pPr>
                  <w:r w:rsidRPr="00ED40A2">
                    <w:rPr>
                      <w:sz w:val="16"/>
                      <w:szCs w:val="16"/>
                    </w:rPr>
                    <w:t>LV</w:t>
                  </w:r>
                </w:p>
              </w:tc>
              <w:tc>
                <w:tcPr>
                  <w:tcW w:w="1567" w:type="dxa"/>
                </w:tcPr>
                <w:p w14:paraId="7D6F9735" w14:textId="77777777" w:rsidR="00516613" w:rsidRPr="00ED40A2" w:rsidRDefault="00516613" w:rsidP="00ED40A2">
                  <w:pPr>
                    <w:rPr>
                      <w:sz w:val="16"/>
                      <w:szCs w:val="16"/>
                    </w:rPr>
                  </w:pPr>
                  <w:r w:rsidRPr="00ED40A2">
                    <w:rPr>
                      <w:sz w:val="16"/>
                      <w:szCs w:val="16"/>
                    </w:rPr>
                    <w:t>Lavspænding</w:t>
                  </w:r>
                </w:p>
              </w:tc>
              <w:tc>
                <w:tcPr>
                  <w:tcW w:w="1547" w:type="dxa"/>
                </w:tcPr>
                <w:p w14:paraId="3D08C26B" w14:textId="77777777" w:rsidR="00516613" w:rsidRPr="00ED40A2" w:rsidRDefault="00516613" w:rsidP="00ED40A2">
                  <w:pPr>
                    <w:rPr>
                      <w:sz w:val="16"/>
                      <w:szCs w:val="16"/>
                    </w:rPr>
                  </w:pPr>
                  <w:r w:rsidRPr="00ED40A2">
                    <w:rPr>
                      <w:sz w:val="16"/>
                      <w:szCs w:val="16"/>
                    </w:rPr>
                    <w:t>Low Voltage</w:t>
                  </w:r>
                </w:p>
              </w:tc>
              <w:tc>
                <w:tcPr>
                  <w:tcW w:w="1467" w:type="dxa"/>
                </w:tcPr>
                <w:p w14:paraId="14174795" w14:textId="77777777" w:rsidR="00516613" w:rsidRPr="00ED40A2" w:rsidRDefault="00516613" w:rsidP="00ED40A2">
                  <w:pPr>
                    <w:rPr>
                      <w:sz w:val="16"/>
                      <w:szCs w:val="16"/>
                    </w:rPr>
                  </w:pPr>
                  <w:r w:rsidRPr="00ED40A2">
                    <w:rPr>
                      <w:sz w:val="16"/>
                      <w:szCs w:val="16"/>
                    </w:rPr>
                    <w:t>&lt;= 1000V</w:t>
                  </w:r>
                </w:p>
              </w:tc>
              <w:tc>
                <w:tcPr>
                  <w:tcW w:w="2125" w:type="dxa"/>
                </w:tcPr>
                <w:p w14:paraId="5C21E842" w14:textId="77777777" w:rsidR="00516613" w:rsidRPr="00ED40A2" w:rsidRDefault="00516613" w:rsidP="00ED40A2">
                  <w:pPr>
                    <w:rPr>
                      <w:sz w:val="16"/>
                      <w:szCs w:val="16"/>
                    </w:rPr>
                  </w:pPr>
                  <w:r w:rsidRPr="00ED40A2">
                    <w:rPr>
                      <w:sz w:val="16"/>
                      <w:szCs w:val="16"/>
                    </w:rPr>
                    <w:t>Typisk 0,4 og 0,69kV</w:t>
                  </w:r>
                </w:p>
              </w:tc>
            </w:tr>
            <w:tr w:rsidR="00516613" w:rsidRPr="00ED40A2" w14:paraId="35E67FE6" w14:textId="77777777" w:rsidTr="00B30F9C">
              <w:trPr>
                <w:trHeight w:val="194"/>
              </w:trPr>
              <w:tc>
                <w:tcPr>
                  <w:tcW w:w="461" w:type="dxa"/>
                </w:tcPr>
                <w:p w14:paraId="4B01E1F9" w14:textId="77777777" w:rsidR="00516613" w:rsidRPr="00ED40A2" w:rsidRDefault="00516613" w:rsidP="00ED40A2">
                  <w:pPr>
                    <w:rPr>
                      <w:sz w:val="16"/>
                      <w:szCs w:val="16"/>
                    </w:rPr>
                  </w:pPr>
                  <w:r w:rsidRPr="00ED40A2">
                    <w:rPr>
                      <w:sz w:val="16"/>
                      <w:szCs w:val="16"/>
                    </w:rPr>
                    <w:t>MV</w:t>
                  </w:r>
                </w:p>
              </w:tc>
              <w:tc>
                <w:tcPr>
                  <w:tcW w:w="1567" w:type="dxa"/>
                </w:tcPr>
                <w:p w14:paraId="2246FB3B" w14:textId="77777777" w:rsidR="00516613" w:rsidRPr="00ED40A2" w:rsidRDefault="00516613" w:rsidP="00ED40A2">
                  <w:pPr>
                    <w:rPr>
                      <w:sz w:val="16"/>
                      <w:szCs w:val="16"/>
                    </w:rPr>
                  </w:pPr>
                  <w:r w:rsidRPr="00ED40A2">
                    <w:rPr>
                      <w:sz w:val="16"/>
                      <w:szCs w:val="16"/>
                    </w:rPr>
                    <w:t>Mellemspænding</w:t>
                  </w:r>
                </w:p>
              </w:tc>
              <w:tc>
                <w:tcPr>
                  <w:tcW w:w="1547" w:type="dxa"/>
                </w:tcPr>
                <w:p w14:paraId="1820BDE2" w14:textId="77777777" w:rsidR="00516613" w:rsidRPr="00ED40A2" w:rsidRDefault="00516613" w:rsidP="00ED40A2">
                  <w:pPr>
                    <w:rPr>
                      <w:sz w:val="16"/>
                      <w:szCs w:val="16"/>
                    </w:rPr>
                  </w:pPr>
                  <w:r w:rsidRPr="00ED40A2">
                    <w:rPr>
                      <w:sz w:val="16"/>
                      <w:szCs w:val="16"/>
                    </w:rPr>
                    <w:t>Medium Voltage</w:t>
                  </w:r>
                </w:p>
              </w:tc>
              <w:tc>
                <w:tcPr>
                  <w:tcW w:w="1467" w:type="dxa"/>
                </w:tcPr>
                <w:p w14:paraId="3B214A76" w14:textId="77777777" w:rsidR="00516613" w:rsidRPr="00ED40A2" w:rsidRDefault="00516613" w:rsidP="00ED40A2">
                  <w:pPr>
                    <w:rPr>
                      <w:sz w:val="16"/>
                      <w:szCs w:val="16"/>
                    </w:rPr>
                  </w:pPr>
                  <w:r w:rsidRPr="00ED40A2">
                    <w:rPr>
                      <w:sz w:val="16"/>
                      <w:szCs w:val="16"/>
                    </w:rPr>
                    <w:t>&gt; 1000V og &lt;= 30000V</w:t>
                  </w:r>
                </w:p>
              </w:tc>
              <w:tc>
                <w:tcPr>
                  <w:tcW w:w="2125" w:type="dxa"/>
                </w:tcPr>
                <w:p w14:paraId="07327606" w14:textId="77777777" w:rsidR="00516613" w:rsidRPr="00ED40A2" w:rsidRDefault="00516613" w:rsidP="00ED40A2">
                  <w:pPr>
                    <w:rPr>
                      <w:sz w:val="16"/>
                      <w:szCs w:val="16"/>
                    </w:rPr>
                  </w:pPr>
                  <w:r w:rsidRPr="00ED40A2">
                    <w:rPr>
                      <w:sz w:val="16"/>
                      <w:szCs w:val="16"/>
                    </w:rPr>
                    <w:t>Typisk 10, 15, 20 og 30kV</w:t>
                  </w:r>
                </w:p>
              </w:tc>
            </w:tr>
            <w:tr w:rsidR="00516613" w:rsidRPr="00ED40A2" w14:paraId="1DBFC8A5" w14:textId="77777777" w:rsidTr="00B30F9C">
              <w:trPr>
                <w:trHeight w:val="380"/>
              </w:trPr>
              <w:tc>
                <w:tcPr>
                  <w:tcW w:w="461" w:type="dxa"/>
                </w:tcPr>
                <w:p w14:paraId="66C56B7A" w14:textId="77777777" w:rsidR="00516613" w:rsidRPr="00ED40A2" w:rsidRDefault="00516613" w:rsidP="00ED40A2">
                  <w:pPr>
                    <w:rPr>
                      <w:sz w:val="16"/>
                      <w:szCs w:val="16"/>
                    </w:rPr>
                  </w:pPr>
                  <w:r w:rsidRPr="00ED40A2">
                    <w:rPr>
                      <w:sz w:val="16"/>
                      <w:szCs w:val="16"/>
                    </w:rPr>
                    <w:t>HV</w:t>
                  </w:r>
                </w:p>
              </w:tc>
              <w:tc>
                <w:tcPr>
                  <w:tcW w:w="1567" w:type="dxa"/>
                </w:tcPr>
                <w:p w14:paraId="3EB907C1" w14:textId="77777777" w:rsidR="00516613" w:rsidRPr="00ED40A2" w:rsidRDefault="00516613" w:rsidP="00ED40A2">
                  <w:pPr>
                    <w:rPr>
                      <w:sz w:val="16"/>
                      <w:szCs w:val="16"/>
                    </w:rPr>
                  </w:pPr>
                  <w:r w:rsidRPr="00ED40A2">
                    <w:rPr>
                      <w:sz w:val="16"/>
                      <w:szCs w:val="16"/>
                    </w:rPr>
                    <w:t>Højspænding</w:t>
                  </w:r>
                </w:p>
              </w:tc>
              <w:tc>
                <w:tcPr>
                  <w:tcW w:w="1547" w:type="dxa"/>
                </w:tcPr>
                <w:p w14:paraId="5B6B482F" w14:textId="77777777" w:rsidR="00516613" w:rsidRPr="00ED40A2" w:rsidRDefault="00516613" w:rsidP="00ED40A2">
                  <w:pPr>
                    <w:rPr>
                      <w:sz w:val="16"/>
                      <w:szCs w:val="16"/>
                    </w:rPr>
                  </w:pPr>
                  <w:r w:rsidRPr="00ED40A2">
                    <w:rPr>
                      <w:sz w:val="16"/>
                      <w:szCs w:val="16"/>
                    </w:rPr>
                    <w:t>Subtransmission Voltage</w:t>
                  </w:r>
                </w:p>
              </w:tc>
              <w:tc>
                <w:tcPr>
                  <w:tcW w:w="1467" w:type="dxa"/>
                </w:tcPr>
                <w:p w14:paraId="3DBD2172" w14:textId="77777777" w:rsidR="00516613" w:rsidRPr="00ED40A2" w:rsidRDefault="00516613" w:rsidP="00ED40A2">
                  <w:pPr>
                    <w:rPr>
                      <w:sz w:val="16"/>
                      <w:szCs w:val="16"/>
                    </w:rPr>
                  </w:pPr>
                  <w:r w:rsidRPr="00ED40A2">
                    <w:rPr>
                      <w:sz w:val="16"/>
                      <w:szCs w:val="16"/>
                    </w:rPr>
                    <w:t>&gt; 30000V og &lt;= 60000V</w:t>
                  </w:r>
                </w:p>
              </w:tc>
              <w:tc>
                <w:tcPr>
                  <w:tcW w:w="2125" w:type="dxa"/>
                </w:tcPr>
                <w:p w14:paraId="1BB8DB3F" w14:textId="77777777" w:rsidR="00516613" w:rsidRPr="00ED40A2" w:rsidRDefault="00516613" w:rsidP="00ED40A2">
                  <w:pPr>
                    <w:rPr>
                      <w:sz w:val="16"/>
                      <w:szCs w:val="16"/>
                    </w:rPr>
                  </w:pPr>
                  <w:r w:rsidRPr="00ED40A2">
                    <w:rPr>
                      <w:sz w:val="16"/>
                      <w:szCs w:val="16"/>
                    </w:rPr>
                    <w:t>Typisk 50 og 60kV</w:t>
                  </w:r>
                </w:p>
              </w:tc>
            </w:tr>
            <w:tr w:rsidR="00516613" w:rsidRPr="00ED40A2" w14:paraId="2B9D4832" w14:textId="77777777" w:rsidTr="00B30F9C">
              <w:trPr>
                <w:trHeight w:val="388"/>
              </w:trPr>
              <w:tc>
                <w:tcPr>
                  <w:tcW w:w="461" w:type="dxa"/>
                </w:tcPr>
                <w:p w14:paraId="618123BA" w14:textId="77777777" w:rsidR="00516613" w:rsidRPr="00ED40A2" w:rsidRDefault="00516613" w:rsidP="00ED40A2">
                  <w:pPr>
                    <w:rPr>
                      <w:sz w:val="16"/>
                      <w:szCs w:val="16"/>
                    </w:rPr>
                  </w:pPr>
                  <w:r w:rsidRPr="00ED40A2">
                    <w:rPr>
                      <w:sz w:val="16"/>
                      <w:szCs w:val="16"/>
                    </w:rPr>
                    <w:t>TV</w:t>
                  </w:r>
                </w:p>
              </w:tc>
              <w:tc>
                <w:tcPr>
                  <w:tcW w:w="1567" w:type="dxa"/>
                </w:tcPr>
                <w:p w14:paraId="324482D8" w14:textId="77777777" w:rsidR="00516613" w:rsidRPr="00ED40A2" w:rsidRDefault="00516613" w:rsidP="00ED40A2">
                  <w:pPr>
                    <w:rPr>
                      <w:sz w:val="16"/>
                      <w:szCs w:val="16"/>
                    </w:rPr>
                  </w:pPr>
                  <w:r w:rsidRPr="00ED40A2">
                    <w:rPr>
                      <w:sz w:val="16"/>
                      <w:szCs w:val="16"/>
                    </w:rPr>
                    <w:t>Transmissions-spænding</w:t>
                  </w:r>
                </w:p>
              </w:tc>
              <w:tc>
                <w:tcPr>
                  <w:tcW w:w="1547" w:type="dxa"/>
                </w:tcPr>
                <w:p w14:paraId="095C5E02" w14:textId="77777777" w:rsidR="00516613" w:rsidRPr="00ED40A2" w:rsidRDefault="00516613" w:rsidP="00ED40A2">
                  <w:pPr>
                    <w:rPr>
                      <w:sz w:val="16"/>
                      <w:szCs w:val="16"/>
                    </w:rPr>
                  </w:pPr>
                  <w:r w:rsidRPr="00ED40A2">
                    <w:rPr>
                      <w:sz w:val="16"/>
                      <w:szCs w:val="16"/>
                    </w:rPr>
                    <w:t>Transmission Voltage</w:t>
                  </w:r>
                </w:p>
              </w:tc>
              <w:tc>
                <w:tcPr>
                  <w:tcW w:w="1467" w:type="dxa"/>
                </w:tcPr>
                <w:p w14:paraId="378F156B" w14:textId="77777777" w:rsidR="00516613" w:rsidRPr="00ED40A2" w:rsidRDefault="00516613" w:rsidP="00ED40A2">
                  <w:pPr>
                    <w:rPr>
                      <w:sz w:val="16"/>
                      <w:szCs w:val="16"/>
                    </w:rPr>
                  </w:pPr>
                  <w:r w:rsidRPr="00ED40A2">
                    <w:rPr>
                      <w:sz w:val="16"/>
                      <w:szCs w:val="16"/>
                    </w:rPr>
                    <w:t>&gt; 60000V</w:t>
                  </w:r>
                </w:p>
              </w:tc>
              <w:tc>
                <w:tcPr>
                  <w:tcW w:w="2125" w:type="dxa"/>
                </w:tcPr>
                <w:p w14:paraId="07358789" w14:textId="77777777" w:rsidR="00516613" w:rsidRPr="00ED40A2" w:rsidRDefault="00516613" w:rsidP="00ED40A2">
                  <w:pPr>
                    <w:rPr>
                      <w:sz w:val="16"/>
                      <w:szCs w:val="16"/>
                    </w:rPr>
                  </w:pPr>
                  <w:r w:rsidRPr="00ED40A2">
                    <w:rPr>
                      <w:sz w:val="16"/>
                      <w:szCs w:val="16"/>
                    </w:rPr>
                    <w:t>Typisk 132, 150 og 400kV</w:t>
                  </w:r>
                </w:p>
              </w:tc>
            </w:tr>
          </w:tbl>
          <w:p w14:paraId="4BE76D32" w14:textId="77777777" w:rsidR="00516613" w:rsidRDefault="00516613" w:rsidP="00BF1A9B">
            <w:pPr>
              <w:pStyle w:val="Ingenafstand"/>
              <w:rPr>
                <w:sz w:val="18"/>
                <w:szCs w:val="18"/>
              </w:rPr>
            </w:pPr>
          </w:p>
          <w:p w14:paraId="0854F880" w14:textId="77777777" w:rsidR="00516613" w:rsidRPr="00ED40A2" w:rsidRDefault="00516613" w:rsidP="00BF1A9B">
            <w:pPr>
              <w:pStyle w:val="Ingenafstand"/>
              <w:rPr>
                <w:sz w:val="18"/>
                <w:szCs w:val="18"/>
              </w:rPr>
            </w:pPr>
          </w:p>
        </w:tc>
      </w:tr>
      <w:tr w:rsidR="00516613" w:rsidRPr="00B6583F" w14:paraId="6A189869" w14:textId="77777777" w:rsidTr="008F435F">
        <w:tc>
          <w:tcPr>
            <w:tcW w:w="2405" w:type="dxa"/>
          </w:tcPr>
          <w:p w14:paraId="7EB3E0B9" w14:textId="77777777" w:rsidR="00516613" w:rsidRPr="007A1153" w:rsidRDefault="00516613" w:rsidP="008F435F">
            <w:pPr>
              <w:pStyle w:val="Ingenafstand"/>
              <w:rPr>
                <w:sz w:val="18"/>
                <w:szCs w:val="18"/>
              </w:rPr>
            </w:pPr>
            <w:r w:rsidRPr="007A1153">
              <w:rPr>
                <w:sz w:val="18"/>
                <w:szCs w:val="18"/>
              </w:rPr>
              <w:lastRenderedPageBreak/>
              <w:t>Typeahead</w:t>
            </w:r>
          </w:p>
        </w:tc>
        <w:tc>
          <w:tcPr>
            <w:tcW w:w="7217" w:type="dxa"/>
          </w:tcPr>
          <w:p w14:paraId="55C10CE5" w14:textId="77777777" w:rsidR="00516613" w:rsidRPr="007A1153" w:rsidRDefault="00516613" w:rsidP="00C0012D">
            <w:pPr>
              <w:pStyle w:val="Ingenafstand"/>
              <w:rPr>
                <w:sz w:val="18"/>
                <w:szCs w:val="18"/>
                <w:lang w:val="en-US"/>
              </w:rPr>
            </w:pPr>
            <w:r w:rsidRPr="007A1153">
              <w:rPr>
                <w:noProof/>
                <w:lang w:val="en-US"/>
              </w:rPr>
              <w:drawing>
                <wp:inline distT="0" distB="0" distL="0" distR="0" wp14:anchorId="07E4DBDD" wp14:editId="71D36F38">
                  <wp:extent cx="4661148" cy="3677697"/>
                  <wp:effectExtent l="0" t="0" r="635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71461" cy="3685834"/>
                          </a:xfrm>
                          <a:prstGeom prst="rect">
                            <a:avLst/>
                          </a:prstGeom>
                          <a:noFill/>
                        </pic:spPr>
                      </pic:pic>
                    </a:graphicData>
                  </a:graphic>
                </wp:inline>
              </w:drawing>
            </w:r>
          </w:p>
        </w:tc>
      </w:tr>
      <w:tr w:rsidR="00516613" w:rsidRPr="00ED40A2" w14:paraId="055779B6" w14:textId="77777777" w:rsidTr="008F435F">
        <w:tc>
          <w:tcPr>
            <w:tcW w:w="2405" w:type="dxa"/>
          </w:tcPr>
          <w:p w14:paraId="4C9BF193" w14:textId="77777777" w:rsidR="00516613" w:rsidRPr="00ED40A2" w:rsidRDefault="00516613" w:rsidP="008F435F">
            <w:pPr>
              <w:pStyle w:val="Ingenafstand"/>
              <w:rPr>
                <w:sz w:val="18"/>
                <w:szCs w:val="18"/>
              </w:rPr>
            </w:pPr>
            <w:r w:rsidRPr="0035625D">
              <w:rPr>
                <w:sz w:val="18"/>
                <w:szCs w:val="18"/>
              </w:rPr>
              <w:t>Upstream</w:t>
            </w:r>
          </w:p>
        </w:tc>
        <w:tc>
          <w:tcPr>
            <w:tcW w:w="7217" w:type="dxa"/>
          </w:tcPr>
          <w:p w14:paraId="158F70CB" w14:textId="77777777" w:rsidR="00516613" w:rsidRPr="005E4E54" w:rsidRDefault="00516613" w:rsidP="005E4E54">
            <w:pPr>
              <w:pStyle w:val="Ingenafstand"/>
              <w:rPr>
                <w:sz w:val="18"/>
                <w:szCs w:val="18"/>
              </w:rPr>
            </w:pPr>
            <w:r w:rsidRPr="005E4E54">
              <w:rPr>
                <w:sz w:val="18"/>
                <w:szCs w:val="18"/>
              </w:rPr>
              <w:t>Hvilket punkt forsyner en given komponent.</w:t>
            </w:r>
          </w:p>
          <w:p w14:paraId="3AE6CDCD" w14:textId="77777777" w:rsidR="00516613" w:rsidRDefault="00516613" w:rsidP="005E4E54">
            <w:pPr>
              <w:pStyle w:val="Ingenafstand"/>
              <w:rPr>
                <w:sz w:val="18"/>
                <w:szCs w:val="18"/>
              </w:rPr>
            </w:pPr>
            <w:r w:rsidRPr="005E4E54">
              <w:rPr>
                <w:sz w:val="18"/>
                <w:szCs w:val="18"/>
              </w:rPr>
              <w:t>Giver f.eks. svar på spørgsmålet: ”jeg skal arbejde i kabelskab 123456 – hvilket Netstation bliver det forsynet fra?”</w:t>
            </w:r>
          </w:p>
          <w:p w14:paraId="4371F1D6" w14:textId="77777777" w:rsidR="00516613" w:rsidRPr="00ED40A2" w:rsidRDefault="00516613" w:rsidP="005E4E54">
            <w:pPr>
              <w:pStyle w:val="Ingenafstand"/>
              <w:rPr>
                <w:sz w:val="18"/>
                <w:szCs w:val="18"/>
              </w:rPr>
            </w:pPr>
          </w:p>
        </w:tc>
      </w:tr>
    </w:tbl>
    <w:p w14:paraId="5751B52F" w14:textId="77777777" w:rsidR="00190B0E" w:rsidRPr="00900546" w:rsidRDefault="00190B0E" w:rsidP="00626AFC"/>
    <w:p w14:paraId="52AE922A" w14:textId="77777777" w:rsidR="0045680B" w:rsidRDefault="0045680B">
      <w:pPr>
        <w:rPr>
          <w:rFonts w:asciiTheme="majorHAnsi" w:eastAsiaTheme="majorEastAsia" w:hAnsiTheme="majorHAnsi" w:cstheme="majorBidi"/>
          <w:color w:val="CD060F" w:themeColor="accent1" w:themeShade="BF"/>
          <w:sz w:val="32"/>
          <w:szCs w:val="32"/>
        </w:rPr>
      </w:pPr>
      <w:r>
        <w:br w:type="page"/>
      </w:r>
    </w:p>
    <w:p w14:paraId="06863900" w14:textId="2CF87508" w:rsidR="00FA2C0D" w:rsidRPr="00FA2C0D" w:rsidRDefault="00FA2C0D" w:rsidP="00FA2C0D">
      <w:pPr>
        <w:pStyle w:val="Overskrift1"/>
      </w:pPr>
      <w:bookmarkStart w:id="2" w:name="_Toc98163636"/>
      <w:r w:rsidRPr="00FA2C0D">
        <w:lastRenderedPageBreak/>
        <w:t>Rollebeskrivelser</w:t>
      </w:r>
      <w:bookmarkEnd w:id="2"/>
    </w:p>
    <w:p w14:paraId="66456C98" w14:textId="77777777" w:rsidR="00FA2C0D" w:rsidRPr="00FA2C0D" w:rsidRDefault="00FA2C0D" w:rsidP="00FA2C0D">
      <w:r w:rsidRPr="00FA2C0D">
        <w:t>Kunden har beskrevet en række generiske roller for brugere af GIS systemet. Alle brugere af systemet får adgang via Kundens Identity Access Management System, på nær Anonyme internetbrugere.</w:t>
      </w:r>
    </w:p>
    <w:p w14:paraId="1063FAE2" w14:textId="77777777" w:rsidR="00FA2C0D" w:rsidRPr="00FA2C0D" w:rsidRDefault="00FA2C0D" w:rsidP="00FA2C0D">
      <w:r w:rsidRPr="00FA2C0D">
        <w:t>GIS administration</w:t>
      </w:r>
    </w:p>
    <w:p w14:paraId="669C66A6" w14:textId="77777777" w:rsidR="00FA2C0D" w:rsidRPr="00FA2C0D" w:rsidRDefault="00FA2C0D" w:rsidP="00FA2C0D">
      <w:pPr>
        <w:pStyle w:val="Overskrift2"/>
      </w:pPr>
      <w:bookmarkStart w:id="3" w:name="_Toc98163637"/>
      <w:r w:rsidRPr="00FA2C0D">
        <w:t>Administrator</w:t>
      </w:r>
      <w:bookmarkEnd w:id="3"/>
    </w:p>
    <w:p w14:paraId="191AD123" w14:textId="77777777" w:rsidR="00FA2C0D" w:rsidRPr="00FA2C0D" w:rsidRDefault="00FA2C0D" w:rsidP="00FA2C0D">
      <w:r w:rsidRPr="00FA2C0D">
        <w:t xml:space="preserve">Administratorer kan administrere alle dele af Systemet. Administratoren kan tilgå alle dele af systemet og ændre indstillingerne for det. </w:t>
      </w:r>
    </w:p>
    <w:p w14:paraId="0F3BA5CF" w14:textId="77777777" w:rsidR="00FA2C0D" w:rsidRPr="00FA2C0D" w:rsidRDefault="00FA2C0D" w:rsidP="00FA2C0D">
      <w:pPr>
        <w:pStyle w:val="Overskrift2"/>
      </w:pPr>
      <w:bookmarkStart w:id="4" w:name="_Toc98163638"/>
      <w:r w:rsidRPr="00FA2C0D">
        <w:t>Superbruger</w:t>
      </w:r>
      <w:bookmarkEnd w:id="4"/>
    </w:p>
    <w:p w14:paraId="7E54A4A7" w14:textId="77777777" w:rsidR="00FA2C0D" w:rsidRPr="00FA2C0D" w:rsidRDefault="00FA2C0D" w:rsidP="00FA2C0D">
      <w:r w:rsidRPr="00FA2C0D">
        <w:t xml:space="preserve">Superbrugeren kan oprette og rette skabeloner til brug for dokumentation og indlæsning af data Systemet. Superbrugeren kan ligeledes oprette og rette indhold i WebGIS udviklingsmiljø, og udføre skematiske ændringer i datamodelen for det enkelte fagområde i udviklingssystemet. Det er ligeledes superbrugeren som kan lave avanceret dataudtræk og masseopdatering af forretningsspecifikt data. </w:t>
      </w:r>
    </w:p>
    <w:p w14:paraId="2437C81C" w14:textId="77777777" w:rsidR="00FA2C0D" w:rsidRPr="00FA2C0D" w:rsidRDefault="00FA2C0D" w:rsidP="00FA2C0D">
      <w:pPr>
        <w:pStyle w:val="Overskrift2"/>
      </w:pPr>
      <w:bookmarkStart w:id="5" w:name="_Toc98163639"/>
      <w:r w:rsidRPr="00FA2C0D">
        <w:t>Udvikler</w:t>
      </w:r>
      <w:bookmarkEnd w:id="5"/>
    </w:p>
    <w:p w14:paraId="0B049645" w14:textId="77777777" w:rsidR="00FA2C0D" w:rsidRPr="00FA2C0D" w:rsidRDefault="00FA2C0D" w:rsidP="00FA2C0D">
      <w:r w:rsidRPr="00FA2C0D">
        <w:t xml:space="preserve">Udvikleren har ud over superbrugeren-rollen også adgang til at kunne deployere GIS løsninger, herunder jobs. Udvikleren har adgang til at se logfiler og kan anmode om administrator rettigheder på udviklingsmiljøet med henblik på at rette i opsætningen for GIS Services. Udvikleren har også rettighed til at logge på visse servere i alle miljøer med fjernskrivebord, herunder jobservere. I produktion er dette udelukkende i forbindelse med fejlretning på en aktiv incident fra Service Now.   </w:t>
      </w:r>
    </w:p>
    <w:p w14:paraId="4A057C1B" w14:textId="77777777" w:rsidR="00FA2C0D" w:rsidRPr="00FA2C0D" w:rsidRDefault="00FA2C0D" w:rsidP="00FA2C0D">
      <w:pPr>
        <w:pStyle w:val="Overskrift2"/>
      </w:pPr>
      <w:bookmarkStart w:id="6" w:name="_Toc98163640"/>
      <w:r w:rsidRPr="00FA2C0D">
        <w:t>GIS brugere</w:t>
      </w:r>
      <w:bookmarkEnd w:id="6"/>
    </w:p>
    <w:p w14:paraId="4F76E3A3" w14:textId="77777777" w:rsidR="00FA2C0D" w:rsidRPr="00FA2C0D" w:rsidRDefault="00FA2C0D" w:rsidP="00FA2C0D">
      <w:pPr>
        <w:pStyle w:val="Overskrift3"/>
      </w:pPr>
      <w:bookmarkStart w:id="7" w:name="_Toc98163641"/>
      <w:r w:rsidRPr="00FA2C0D">
        <w:t>Dokumentationsbruger</w:t>
      </w:r>
      <w:bookmarkEnd w:id="7"/>
    </w:p>
    <w:p w14:paraId="1F07B72A" w14:textId="77777777" w:rsidR="00FA2C0D" w:rsidRPr="00FA2C0D" w:rsidRDefault="00FA2C0D" w:rsidP="00FA2C0D">
      <w:r w:rsidRPr="00FA2C0D">
        <w:t xml:space="preserve">Dokumentationsbrugere er primært ansvarlige for oparbejdelse af data ved digitalisering eller ved indlægning / rettelse af data for komponenter som indgår i fagområdets netværk, herunder projekter og landmåling. En dokumentationsbruger anvender fagområdets tegneprogram og skabeloner udarbejdet af Superbruger. Dokumentationsbrugeren skal kunne anvende de tillægsprodukter (add-ins) som er lavet til fagområdet.   </w:t>
      </w:r>
    </w:p>
    <w:p w14:paraId="060A7CA9" w14:textId="77777777" w:rsidR="00FA2C0D" w:rsidRPr="00FA2C0D" w:rsidRDefault="00FA2C0D" w:rsidP="00FA2C0D"/>
    <w:p w14:paraId="5B5D0DEC" w14:textId="77777777" w:rsidR="00FA2C0D" w:rsidRPr="00FA2C0D" w:rsidRDefault="00FA2C0D" w:rsidP="00FA2C0D">
      <w:pPr>
        <w:pStyle w:val="Overskrift3"/>
      </w:pPr>
      <w:bookmarkStart w:id="8" w:name="_Toc98163642"/>
      <w:r w:rsidRPr="00FA2C0D">
        <w:t>Interne WebGIS-brugere</w:t>
      </w:r>
      <w:bookmarkEnd w:id="8"/>
    </w:p>
    <w:p w14:paraId="1BEC0F39" w14:textId="77777777" w:rsidR="00FA2C0D" w:rsidRPr="00FA2C0D" w:rsidRDefault="00FA2C0D" w:rsidP="00FA2C0D">
      <w:r w:rsidRPr="00FA2C0D">
        <w:t xml:space="preserve">Denne type Brugere kan fremfinde data og sammenstille dem i geografiske tematiseringer. Interne WebGIS-Brugere skal have mulighed for at rette og oprette data i WebGIS samt udføre analyser. </w:t>
      </w:r>
    </w:p>
    <w:p w14:paraId="4A10B42E" w14:textId="77777777" w:rsidR="00FA2C0D" w:rsidRPr="00FA2C0D" w:rsidRDefault="00FA2C0D" w:rsidP="00FA2C0D"/>
    <w:p w14:paraId="7DDD2492" w14:textId="77777777" w:rsidR="00FA2C0D" w:rsidRPr="00FA2C0D" w:rsidRDefault="00FA2C0D" w:rsidP="00FA2C0D">
      <w:pPr>
        <w:pStyle w:val="Overskrift3"/>
      </w:pPr>
      <w:bookmarkStart w:id="9" w:name="_Toc98163643"/>
      <w:r w:rsidRPr="00FA2C0D">
        <w:t>Felt-personale</w:t>
      </w:r>
      <w:bookmarkEnd w:id="9"/>
    </w:p>
    <w:p w14:paraId="27D0E968" w14:textId="77777777" w:rsidR="00FA2C0D" w:rsidRDefault="00FA2C0D" w:rsidP="00FA2C0D">
      <w:r w:rsidRPr="00FA2C0D">
        <w:t xml:space="preserve">Feltpersonale svarer til interne WebGIS-brugere, dog med den undtagelse at feltpersonale vil benytte løsningen i form af apps og webløsninger på deres mobile enheder, til brug for opmåling og registrering i marken.  </w:t>
      </w:r>
    </w:p>
    <w:p w14:paraId="7092D97F" w14:textId="77777777" w:rsidR="00FA2C0D" w:rsidRPr="00FA2C0D" w:rsidRDefault="00FA2C0D" w:rsidP="00FA2C0D"/>
    <w:p w14:paraId="1496F1B5" w14:textId="77777777" w:rsidR="00FA2C0D" w:rsidRPr="00FA2C0D" w:rsidRDefault="00FA2C0D" w:rsidP="00FA2C0D">
      <w:pPr>
        <w:pStyle w:val="Overskrift3"/>
      </w:pPr>
      <w:bookmarkStart w:id="10" w:name="_Toc98163644"/>
      <w:r w:rsidRPr="00FA2C0D">
        <w:t>Eksterne WebGIS brugere</w:t>
      </w:r>
      <w:bookmarkEnd w:id="10"/>
    </w:p>
    <w:p w14:paraId="7DC365B2" w14:textId="77777777" w:rsidR="00FA2C0D" w:rsidRDefault="00FA2C0D" w:rsidP="00FA2C0D">
      <w:r w:rsidRPr="00FA2C0D">
        <w:t>Der er behov for at eksterne konsulenter, har adgang til data, der ikke er tilgængeligt for alle. Der er derfor behov for en brugertype, som skal kunne få adgang til særlige data. Disse klienter skal have adgang til data via webløsninger, både direkte i en WebGIS -løsning eller via mobile enheder. Det gælder også redigeringsadgang så det er muligt for feltpersonel at indsamle/vedligeholde driftsrelaterede data.</w:t>
      </w:r>
    </w:p>
    <w:p w14:paraId="358230BC" w14:textId="77777777" w:rsidR="00FA2C0D" w:rsidRPr="00FA2C0D" w:rsidRDefault="00FA2C0D" w:rsidP="00FA2C0D"/>
    <w:p w14:paraId="4C215FAA" w14:textId="77777777" w:rsidR="00FA2C0D" w:rsidRPr="00FA2C0D" w:rsidRDefault="00FA2C0D" w:rsidP="00FA2C0D">
      <w:pPr>
        <w:pStyle w:val="Overskrift3"/>
      </w:pPr>
      <w:bookmarkStart w:id="11" w:name="_Toc98163645"/>
      <w:r w:rsidRPr="00FA2C0D">
        <w:t>Anonyme internetbrugere</w:t>
      </w:r>
      <w:bookmarkEnd w:id="11"/>
    </w:p>
    <w:p w14:paraId="375FDC4B" w14:textId="77777777" w:rsidR="00FA2C0D" w:rsidRPr="00FA2C0D" w:rsidRDefault="00FA2C0D" w:rsidP="00FA2C0D">
      <w:r w:rsidRPr="00FA2C0D">
        <w:t xml:space="preserve">Er brugere af løsningens eksterne websider og webservices, der indeholder GIS-løsninger. Det kan være et indlejret kort på hjemmesiden, en frit tilgængelig app til mobile enheder, eller en specifik WebGIS -løsning eller REST data service </w:t>
      </w:r>
    </w:p>
    <w:p w14:paraId="0B051D7B" w14:textId="77777777" w:rsidR="00AF0F73" w:rsidRPr="00FA2C0D" w:rsidRDefault="00AF0F73" w:rsidP="00626AFC"/>
    <w:sectPr w:rsidR="00AF0F73" w:rsidRPr="00FA2C0D" w:rsidSect="002A53C6">
      <w:footerReference w:type="even" r:id="rId12"/>
      <w:footerReference w:type="default" r:id="rId13"/>
      <w:headerReference w:type="first" r:id="rId14"/>
      <w:footerReference w:type="first" r:id="rId15"/>
      <w:type w:val="continuous"/>
      <w:pgSz w:w="11900" w:h="16840"/>
      <w:pgMar w:top="993" w:right="1134" w:bottom="127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C331B" w14:textId="77777777" w:rsidR="0070480C" w:rsidRDefault="0070480C" w:rsidP="007F7CC1">
      <w:r>
        <w:separator/>
      </w:r>
    </w:p>
  </w:endnote>
  <w:endnote w:type="continuationSeparator" w:id="0">
    <w:p w14:paraId="5C48811E" w14:textId="77777777" w:rsidR="0070480C" w:rsidRDefault="0070480C" w:rsidP="007F7CC1">
      <w:r>
        <w:continuationSeparator/>
      </w:r>
    </w:p>
  </w:endnote>
  <w:endnote w:type="continuationNotice" w:id="1">
    <w:p w14:paraId="3E0F6C93" w14:textId="77777777" w:rsidR="0070480C" w:rsidRDefault="007048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inion Pro">
    <w:altName w:val="Cambria"/>
    <w:panose1 w:val="00000000000000000000"/>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etal"/>
      </w:rPr>
      <w:id w:val="170001924"/>
      <w:docPartObj>
        <w:docPartGallery w:val="Page Numbers (Bottom of Page)"/>
        <w:docPartUnique/>
      </w:docPartObj>
    </w:sdtPr>
    <w:sdtContent>
      <w:p w14:paraId="2CE38082" w14:textId="77777777" w:rsidR="00013747" w:rsidRDefault="00013747" w:rsidP="00EC010D">
        <w:pPr>
          <w:pStyle w:val="Sidefod"/>
          <w:framePr w:wrap="none" w:vAnchor="text" w:hAnchor="margin" w:xAlign="center" w:y="1"/>
          <w:rPr>
            <w:rStyle w:val="Sidetal"/>
          </w:rPr>
        </w:pPr>
        <w:r>
          <w:rPr>
            <w:rStyle w:val="Sidetal"/>
          </w:rPr>
          <w:fldChar w:fldCharType="begin"/>
        </w:r>
        <w:r>
          <w:rPr>
            <w:rStyle w:val="Sidetal"/>
          </w:rPr>
          <w:instrText xml:space="preserve"> PAGE </w:instrText>
        </w:r>
        <w:r>
          <w:rPr>
            <w:rStyle w:val="Sidetal"/>
          </w:rPr>
          <w:fldChar w:fldCharType="end"/>
        </w:r>
      </w:p>
    </w:sdtContent>
  </w:sdt>
  <w:p w14:paraId="2EC5CE40" w14:textId="77777777" w:rsidR="00013747" w:rsidRDefault="00013747">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DC02C" w14:textId="0E46A82D" w:rsidR="007F7CC1" w:rsidRDefault="004E615D" w:rsidP="00CA62CB">
    <w:pPr>
      <w:pStyle w:val="Sidefod"/>
      <w:ind w:left="-360" w:hanging="180"/>
    </w:pPr>
    <w:r>
      <w:rPr>
        <w:rStyle w:val="Sidetal"/>
      </w:rPr>
      <w:t>N1 GIS</w:t>
    </w:r>
    <w:r w:rsidR="00F8692E" w:rsidRPr="00F8692E">
      <w:rPr>
        <w:rStyle w:val="Sidetal"/>
      </w:rPr>
      <w:ptab w:relativeTo="margin" w:alignment="center" w:leader="none"/>
    </w:r>
    <w:r w:rsidR="001849BF">
      <w:rPr>
        <w:rStyle w:val="Sidetal"/>
      </w:rPr>
      <w:fldChar w:fldCharType="begin"/>
    </w:r>
    <w:r w:rsidR="001849BF">
      <w:rPr>
        <w:rStyle w:val="Sidetal"/>
      </w:rPr>
      <w:instrText xml:space="preserve"> PAGE   \* MERGEFORMAT </w:instrText>
    </w:r>
    <w:r w:rsidR="001849BF">
      <w:rPr>
        <w:rStyle w:val="Sidetal"/>
      </w:rPr>
      <w:fldChar w:fldCharType="separate"/>
    </w:r>
    <w:r w:rsidR="001849BF">
      <w:rPr>
        <w:rStyle w:val="Sidetal"/>
        <w:noProof/>
      </w:rPr>
      <w:t>1</w:t>
    </w:r>
    <w:r w:rsidR="001849BF">
      <w:rPr>
        <w:rStyle w:val="Sidetal"/>
      </w:rPr>
      <w:fldChar w:fldCharType="end"/>
    </w:r>
    <w:r w:rsidR="001849BF">
      <w:rPr>
        <w:rStyle w:val="Sidetal"/>
      </w:rPr>
      <w:t xml:space="preserve"> / </w:t>
    </w:r>
    <w:r w:rsidR="00710BB1">
      <w:rPr>
        <w:rStyle w:val="Sidetal"/>
      </w:rPr>
      <w:fldChar w:fldCharType="begin"/>
    </w:r>
    <w:r w:rsidR="00710BB1">
      <w:rPr>
        <w:rStyle w:val="Sidetal"/>
      </w:rPr>
      <w:instrText xml:space="preserve"> NUMPAGES   \* MERGEFORMAT </w:instrText>
    </w:r>
    <w:r w:rsidR="00710BB1">
      <w:rPr>
        <w:rStyle w:val="Sidetal"/>
      </w:rPr>
      <w:fldChar w:fldCharType="separate"/>
    </w:r>
    <w:r w:rsidR="00710BB1">
      <w:rPr>
        <w:rStyle w:val="Sidetal"/>
        <w:noProof/>
      </w:rPr>
      <w:t>3</w:t>
    </w:r>
    <w:r w:rsidR="00710BB1">
      <w:rPr>
        <w:rStyle w:val="Sidetal"/>
      </w:rPr>
      <w:fldChar w:fldCharType="end"/>
    </w:r>
    <w:r w:rsidR="00F8692E" w:rsidRPr="00F8692E">
      <w:rPr>
        <w:rStyle w:val="Sidetal"/>
      </w:rPr>
      <w:ptab w:relativeTo="margin" w:alignment="right" w:leader="none"/>
    </w:r>
    <w:r w:rsidR="00190B0E">
      <w:rPr>
        <w:rStyle w:val="Sidetal"/>
      </w:rPr>
      <w:t>Definitioner</w:t>
    </w:r>
    <w:r w:rsidR="00E664F1">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FF941" w14:textId="77777777" w:rsidR="009B4959" w:rsidRDefault="00A720E8" w:rsidP="009B4959">
    <w:pPr>
      <w:pStyle w:val="Sidefod"/>
      <w:jc w:val="right"/>
    </w:pPr>
    <w:r>
      <w:rPr>
        <w:noProof/>
        <w:lang w:eastAsia="da-DK"/>
      </w:rPr>
      <w:drawing>
        <wp:anchor distT="0" distB="0" distL="114300" distR="114300" simplePos="0" relativeHeight="251658242" behindDoc="0" locked="0" layoutInCell="1" allowOverlap="1" wp14:anchorId="30A745D0" wp14:editId="1C2DFA4E">
          <wp:simplePos x="0" y="0"/>
          <wp:positionH relativeFrom="margin">
            <wp:align>right</wp:align>
          </wp:positionH>
          <wp:positionV relativeFrom="paragraph">
            <wp:posOffset>-208544</wp:posOffset>
          </wp:positionV>
          <wp:extent cx="603250" cy="624840"/>
          <wp:effectExtent l="0" t="0" r="6350" b="3810"/>
          <wp:wrapThrough wrapText="bothSides">
            <wp:wrapPolygon edited="0">
              <wp:start x="3411" y="0"/>
              <wp:lineTo x="0" y="3293"/>
              <wp:lineTo x="0" y="21073"/>
              <wp:lineTo x="4093" y="21073"/>
              <wp:lineTo x="21145" y="19098"/>
              <wp:lineTo x="21145" y="0"/>
              <wp:lineTo x="3411" y="0"/>
            </wp:wrapPolygon>
          </wp:wrapThrough>
          <wp:docPr id="43" name="Billed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250" cy="624840"/>
                  </a:xfrm>
                  <a:prstGeom prst="rect">
                    <a:avLst/>
                  </a:prstGeom>
                  <a:noFill/>
                </pic:spPr>
              </pic:pic>
            </a:graphicData>
          </a:graphic>
          <wp14:sizeRelH relativeFrom="page">
            <wp14:pctWidth>0</wp14:pctWidth>
          </wp14:sizeRelH>
          <wp14:sizeRelV relativeFrom="page">
            <wp14:pctHeight>0</wp14:pctHeight>
          </wp14:sizeRelV>
        </wp:anchor>
      </w:drawing>
    </w:r>
    <w:r w:rsidRPr="00A720E8">
      <w:rPr>
        <w:noProof/>
        <w:lang w:eastAsia="da-DK"/>
      </w:rPr>
      <w:drawing>
        <wp:anchor distT="0" distB="0" distL="114300" distR="114300" simplePos="0" relativeHeight="251658241" behindDoc="0" locked="0" layoutInCell="1" allowOverlap="1" wp14:anchorId="2AE84F97" wp14:editId="2D4211BF">
          <wp:simplePos x="0" y="0"/>
          <wp:positionH relativeFrom="margin">
            <wp:align>left</wp:align>
          </wp:positionH>
          <wp:positionV relativeFrom="paragraph">
            <wp:posOffset>-201080</wp:posOffset>
          </wp:positionV>
          <wp:extent cx="2199736" cy="422042"/>
          <wp:effectExtent l="0" t="0" r="0" b="0"/>
          <wp:wrapNone/>
          <wp:docPr id="44" name="Billede 10">
            <a:extLst xmlns:a="http://schemas.openxmlformats.org/drawingml/2006/main">
              <a:ext uri="{FF2B5EF4-FFF2-40B4-BE49-F238E27FC236}">
                <a16:creationId xmlns:a16="http://schemas.microsoft.com/office/drawing/2014/main" id="{2AB0EFA7-3B12-4C4E-84FE-902F16C3CEC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10">
                    <a:extLst>
                      <a:ext uri="{FF2B5EF4-FFF2-40B4-BE49-F238E27FC236}">
                        <a16:creationId xmlns:a16="http://schemas.microsoft.com/office/drawing/2014/main" id="{2AB0EFA7-3B12-4C4E-84FE-902F16C3CEC0}"/>
                      </a:ext>
                    </a:extLst>
                  </pic:cNvPr>
                  <pic:cNvPicPr>
                    <a:picLocks noChangeAspect="1" noChangeArrowheads="1"/>
                  </pic:cNvPicPr>
                </pic:nvPicPr>
                <pic:blipFill>
                  <a:blip r:embed="rId2" cstate="hqprint">
                    <a:extLst>
                      <a:ext uri="{28A0092B-C50C-407E-A947-70E740481C1C}">
                        <a14:useLocalDpi xmlns:a14="http://schemas.microsoft.com/office/drawing/2010/main" val="0"/>
                      </a:ext>
                    </a:extLst>
                  </a:blip>
                  <a:srcRect/>
                  <a:stretch>
                    <a:fillRect/>
                  </a:stretch>
                </pic:blipFill>
                <pic:spPr bwMode="auto">
                  <a:xfrm>
                    <a:off x="0" y="0"/>
                    <a:ext cx="2199736" cy="42204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da-DK"/>
      </w:rPr>
      <mc:AlternateContent>
        <mc:Choice Requires="wps">
          <w:drawing>
            <wp:anchor distT="0" distB="0" distL="114300" distR="114300" simplePos="0" relativeHeight="251658240" behindDoc="0" locked="0" layoutInCell="1" allowOverlap="1" wp14:anchorId="5AAFA793" wp14:editId="1FBC8E6B">
              <wp:simplePos x="0" y="0"/>
              <wp:positionH relativeFrom="column">
                <wp:posOffset>-487177</wp:posOffset>
              </wp:positionH>
              <wp:positionV relativeFrom="paragraph">
                <wp:posOffset>-347645</wp:posOffset>
              </wp:positionV>
              <wp:extent cx="7220310" cy="836763"/>
              <wp:effectExtent l="0" t="0" r="0" b="1905"/>
              <wp:wrapNone/>
              <wp:docPr id="19" name="Rektangel 19"/>
              <wp:cNvGraphicFramePr/>
              <a:graphic xmlns:a="http://schemas.openxmlformats.org/drawingml/2006/main">
                <a:graphicData uri="http://schemas.microsoft.com/office/word/2010/wordprocessingShape">
                  <wps:wsp>
                    <wps:cNvSpPr/>
                    <wps:spPr>
                      <a:xfrm>
                        <a:off x="0" y="0"/>
                        <a:ext cx="7220310" cy="83676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w:pict>
            <v:rect w14:anchorId="6B13E822" id="Rektangel 19" o:spid="_x0000_s1026" style="position:absolute;margin-left:-38.35pt;margin-top:-27.35pt;width:568.55pt;height:65.9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" fillcolor="white [3212]"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F8E28" w14:textId="77777777" w:rsidR="0070480C" w:rsidRDefault="0070480C" w:rsidP="007F7CC1">
      <w:r>
        <w:separator/>
      </w:r>
    </w:p>
  </w:footnote>
  <w:footnote w:type="continuationSeparator" w:id="0">
    <w:p w14:paraId="62325D45" w14:textId="77777777" w:rsidR="0070480C" w:rsidRDefault="0070480C" w:rsidP="007F7CC1">
      <w:r>
        <w:continuationSeparator/>
      </w:r>
    </w:p>
  </w:footnote>
  <w:footnote w:type="continuationNotice" w:id="1">
    <w:p w14:paraId="13B2D41F" w14:textId="77777777" w:rsidR="0070480C" w:rsidRDefault="007048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A49BD" w14:textId="77777777" w:rsidR="005C7A45" w:rsidRDefault="006F671C">
    <w:pPr>
      <w:pStyle w:val="Sidehoved"/>
    </w:pPr>
    <w:r>
      <w:rPr>
        <w:noProof/>
      </w:rPr>
      <w:drawing>
        <wp:anchor distT="0" distB="0" distL="114300" distR="114300" simplePos="0" relativeHeight="251658243" behindDoc="0" locked="0" layoutInCell="1" allowOverlap="1" wp14:anchorId="6FBF26E4" wp14:editId="1343F1FD">
          <wp:simplePos x="0" y="0"/>
          <wp:positionH relativeFrom="column">
            <wp:posOffset>-114935</wp:posOffset>
          </wp:positionH>
          <wp:positionV relativeFrom="paragraph">
            <wp:posOffset>1530109</wp:posOffset>
          </wp:positionV>
          <wp:extent cx="6394361" cy="5342670"/>
          <wp:effectExtent l="0" t="0" r="6985" b="0"/>
          <wp:wrapNone/>
          <wp:docPr id="16" name="Billede 16" descr="Et billede, der indeholder himmel, udendørs, lys, tårn&#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illede 16" descr="Et billede, der indeholder himmel, udendørs, lys, tårn&#10;&#10;Automatisk genereret beskrivelse"/>
                  <pic:cNvPicPr>
                    <a:picLocks noChangeAspect="1" noChangeArrowheads="1"/>
                  </pic:cNvPicPr>
                </pic:nvPicPr>
                <pic:blipFill rotWithShape="1">
                  <a:blip r:embed="rId1">
                    <a:extLst>
                      <a:ext uri="{28A0092B-C50C-407E-A947-70E740481C1C}">
                        <a14:useLocalDpi xmlns:a14="http://schemas.microsoft.com/office/drawing/2010/main" val="0"/>
                      </a:ext>
                    </a:extLst>
                  </a:blip>
                  <a:srcRect l="20214"/>
                  <a:stretch/>
                </pic:blipFill>
                <pic:spPr bwMode="auto">
                  <a:xfrm>
                    <a:off x="0" y="0"/>
                    <a:ext cx="6394361" cy="53426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22443"/>
    <w:multiLevelType w:val="hybridMultilevel"/>
    <w:tmpl w:val="90D24DC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 w15:restartNumberingAfterBreak="0">
    <w:nsid w:val="08FB3F7F"/>
    <w:multiLevelType w:val="hybridMultilevel"/>
    <w:tmpl w:val="99D062A0"/>
    <w:lvl w:ilvl="0" w:tplc="DE866224">
      <w:numFmt w:val="bullet"/>
      <w:lvlText w:val="-"/>
      <w:lvlJc w:val="left"/>
      <w:pPr>
        <w:ind w:left="720" w:hanging="360"/>
      </w:pPr>
      <w:rPr>
        <w:rFonts w:ascii="Verdana" w:eastAsiaTheme="minorHAnsi" w:hAnsi="Verdana" w:cs="Verdana"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 w15:restartNumberingAfterBreak="0">
    <w:nsid w:val="08FF551D"/>
    <w:multiLevelType w:val="hybridMultilevel"/>
    <w:tmpl w:val="11FC769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07633A6"/>
    <w:multiLevelType w:val="hybridMultilevel"/>
    <w:tmpl w:val="28B03E70"/>
    <w:lvl w:ilvl="0" w:tplc="06C63C48">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27A063E"/>
    <w:multiLevelType w:val="hybridMultilevel"/>
    <w:tmpl w:val="3FDAF5C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533779F"/>
    <w:multiLevelType w:val="singleLevel"/>
    <w:tmpl w:val="4B6CC86A"/>
    <w:lvl w:ilvl="0">
      <w:start w:val="1"/>
      <w:numFmt w:val="decimal"/>
      <w:lvlText w:val="%1."/>
      <w:lvlJc w:val="left"/>
      <w:pPr>
        <w:ind w:left="360" w:hanging="360"/>
      </w:pPr>
      <w:rPr>
        <w:rFonts w:hint="default"/>
        <w:b w:val="0"/>
        <w:i w:val="0"/>
        <w:sz w:val="18"/>
      </w:rPr>
    </w:lvl>
  </w:abstractNum>
  <w:abstractNum w:abstractNumId="6" w15:restartNumberingAfterBreak="0">
    <w:nsid w:val="160D1664"/>
    <w:multiLevelType w:val="hybridMultilevel"/>
    <w:tmpl w:val="563A5716"/>
    <w:lvl w:ilvl="0" w:tplc="5A18D3FC">
      <w:numFmt w:val="bullet"/>
      <w:lvlText w:val="-"/>
      <w:lvlJc w:val="left"/>
      <w:pPr>
        <w:ind w:left="720" w:hanging="360"/>
      </w:pPr>
      <w:rPr>
        <w:rFonts w:ascii="Verdana" w:eastAsiaTheme="minorHAnsi" w:hAnsi="Verdana" w:cs="Verdan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9563623"/>
    <w:multiLevelType w:val="hybridMultilevel"/>
    <w:tmpl w:val="26281FD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2D2D4FFC"/>
    <w:multiLevelType w:val="hybridMultilevel"/>
    <w:tmpl w:val="8C088D30"/>
    <w:lvl w:ilvl="0" w:tplc="80AA7AE0">
      <w:numFmt w:val="bullet"/>
      <w:pStyle w:val="Listeafsnit"/>
      <w:lvlText w:val="-"/>
      <w:lvlJc w:val="left"/>
      <w:pPr>
        <w:ind w:left="1440" w:hanging="360"/>
      </w:pPr>
      <w:rPr>
        <w:rFonts w:ascii="Verdana" w:eastAsiaTheme="minorHAnsi" w:hAnsi="Verdana" w:cs="Verdana"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9" w15:restartNumberingAfterBreak="0">
    <w:nsid w:val="3AD83FFD"/>
    <w:multiLevelType w:val="hybridMultilevel"/>
    <w:tmpl w:val="5A586E44"/>
    <w:lvl w:ilvl="0" w:tplc="65D2A92C">
      <w:start w:val="1"/>
      <w:numFmt w:val="decimal"/>
      <w:lvlText w:val="%1."/>
      <w:lvlJc w:val="left"/>
      <w:pPr>
        <w:ind w:left="720" w:hanging="360"/>
      </w:pPr>
      <w:rPr>
        <w:rFonts w:hint="default"/>
      </w:rPr>
    </w:lvl>
    <w:lvl w:ilvl="1" w:tplc="945C2A4C">
      <w:start w:val="1"/>
      <w:numFmt w:val="lowerLetter"/>
      <w:lvlText w:val="%2."/>
      <w:lvlJc w:val="left"/>
      <w:pPr>
        <w:ind w:left="1440" w:hanging="360"/>
      </w:pPr>
    </w:lvl>
    <w:lvl w:ilvl="2" w:tplc="19B6CABA">
      <w:start w:val="1"/>
      <w:numFmt w:val="lowerRoman"/>
      <w:lvlText w:val="%3."/>
      <w:lvlJc w:val="right"/>
      <w:pPr>
        <w:ind w:left="2160" w:hanging="180"/>
      </w:pPr>
    </w:lvl>
    <w:lvl w:ilvl="3" w:tplc="E68AFDA4" w:tentative="1">
      <w:start w:val="1"/>
      <w:numFmt w:val="decimal"/>
      <w:lvlText w:val="%4."/>
      <w:lvlJc w:val="left"/>
      <w:pPr>
        <w:ind w:left="2880" w:hanging="360"/>
      </w:pPr>
    </w:lvl>
    <w:lvl w:ilvl="4" w:tplc="12C09C36" w:tentative="1">
      <w:start w:val="1"/>
      <w:numFmt w:val="lowerLetter"/>
      <w:lvlText w:val="%5."/>
      <w:lvlJc w:val="left"/>
      <w:pPr>
        <w:ind w:left="3600" w:hanging="360"/>
      </w:pPr>
    </w:lvl>
    <w:lvl w:ilvl="5" w:tplc="704C7B52" w:tentative="1">
      <w:start w:val="1"/>
      <w:numFmt w:val="lowerRoman"/>
      <w:lvlText w:val="%6."/>
      <w:lvlJc w:val="right"/>
      <w:pPr>
        <w:ind w:left="4320" w:hanging="180"/>
      </w:pPr>
    </w:lvl>
    <w:lvl w:ilvl="6" w:tplc="9F448AD2" w:tentative="1">
      <w:start w:val="1"/>
      <w:numFmt w:val="decimal"/>
      <w:lvlText w:val="%7."/>
      <w:lvlJc w:val="left"/>
      <w:pPr>
        <w:ind w:left="5040" w:hanging="360"/>
      </w:pPr>
    </w:lvl>
    <w:lvl w:ilvl="7" w:tplc="FD8EC1BE" w:tentative="1">
      <w:start w:val="1"/>
      <w:numFmt w:val="lowerLetter"/>
      <w:lvlText w:val="%8."/>
      <w:lvlJc w:val="left"/>
      <w:pPr>
        <w:ind w:left="5760" w:hanging="360"/>
      </w:pPr>
    </w:lvl>
    <w:lvl w:ilvl="8" w:tplc="28FE0BA4" w:tentative="1">
      <w:start w:val="1"/>
      <w:numFmt w:val="lowerRoman"/>
      <w:lvlText w:val="%9."/>
      <w:lvlJc w:val="right"/>
      <w:pPr>
        <w:ind w:left="6480" w:hanging="180"/>
      </w:pPr>
    </w:lvl>
  </w:abstractNum>
  <w:abstractNum w:abstractNumId="10" w15:restartNumberingAfterBreak="0">
    <w:nsid w:val="3CEE251F"/>
    <w:multiLevelType w:val="hybridMultilevel"/>
    <w:tmpl w:val="83889592"/>
    <w:lvl w:ilvl="0" w:tplc="0406000F">
      <w:start w:val="1"/>
      <w:numFmt w:val="bullet"/>
      <w:lvlText w:val=""/>
      <w:lvlJc w:val="left"/>
      <w:pPr>
        <w:ind w:left="644" w:hanging="360"/>
      </w:pPr>
      <w:rPr>
        <w:rFonts w:ascii="Symbol" w:hAnsi="Symbol" w:hint="default"/>
      </w:rPr>
    </w:lvl>
    <w:lvl w:ilvl="1" w:tplc="04060019" w:tentative="1">
      <w:start w:val="1"/>
      <w:numFmt w:val="bullet"/>
      <w:lvlText w:val="o"/>
      <w:lvlJc w:val="left"/>
      <w:pPr>
        <w:ind w:left="1364" w:hanging="360"/>
      </w:pPr>
      <w:rPr>
        <w:rFonts w:ascii="Courier New" w:hAnsi="Courier New" w:cs="Courier New" w:hint="default"/>
      </w:rPr>
    </w:lvl>
    <w:lvl w:ilvl="2" w:tplc="0406001B" w:tentative="1">
      <w:start w:val="1"/>
      <w:numFmt w:val="bullet"/>
      <w:lvlText w:val=""/>
      <w:lvlJc w:val="left"/>
      <w:pPr>
        <w:ind w:left="2084" w:hanging="360"/>
      </w:pPr>
      <w:rPr>
        <w:rFonts w:ascii="Wingdings" w:hAnsi="Wingdings" w:hint="default"/>
      </w:rPr>
    </w:lvl>
    <w:lvl w:ilvl="3" w:tplc="0406000F" w:tentative="1">
      <w:start w:val="1"/>
      <w:numFmt w:val="bullet"/>
      <w:lvlText w:val=""/>
      <w:lvlJc w:val="left"/>
      <w:pPr>
        <w:ind w:left="2804" w:hanging="360"/>
      </w:pPr>
      <w:rPr>
        <w:rFonts w:ascii="Symbol" w:hAnsi="Symbol" w:hint="default"/>
      </w:rPr>
    </w:lvl>
    <w:lvl w:ilvl="4" w:tplc="04060019" w:tentative="1">
      <w:start w:val="1"/>
      <w:numFmt w:val="bullet"/>
      <w:lvlText w:val="o"/>
      <w:lvlJc w:val="left"/>
      <w:pPr>
        <w:ind w:left="3524" w:hanging="360"/>
      </w:pPr>
      <w:rPr>
        <w:rFonts w:ascii="Courier New" w:hAnsi="Courier New" w:cs="Courier New" w:hint="default"/>
      </w:rPr>
    </w:lvl>
    <w:lvl w:ilvl="5" w:tplc="0406001B" w:tentative="1">
      <w:start w:val="1"/>
      <w:numFmt w:val="bullet"/>
      <w:lvlText w:val=""/>
      <w:lvlJc w:val="left"/>
      <w:pPr>
        <w:ind w:left="4244" w:hanging="360"/>
      </w:pPr>
      <w:rPr>
        <w:rFonts w:ascii="Wingdings" w:hAnsi="Wingdings" w:hint="default"/>
      </w:rPr>
    </w:lvl>
    <w:lvl w:ilvl="6" w:tplc="0406000F" w:tentative="1">
      <w:start w:val="1"/>
      <w:numFmt w:val="bullet"/>
      <w:lvlText w:val=""/>
      <w:lvlJc w:val="left"/>
      <w:pPr>
        <w:ind w:left="4964" w:hanging="360"/>
      </w:pPr>
      <w:rPr>
        <w:rFonts w:ascii="Symbol" w:hAnsi="Symbol" w:hint="default"/>
      </w:rPr>
    </w:lvl>
    <w:lvl w:ilvl="7" w:tplc="04060019" w:tentative="1">
      <w:start w:val="1"/>
      <w:numFmt w:val="bullet"/>
      <w:lvlText w:val="o"/>
      <w:lvlJc w:val="left"/>
      <w:pPr>
        <w:ind w:left="5684" w:hanging="360"/>
      </w:pPr>
      <w:rPr>
        <w:rFonts w:ascii="Courier New" w:hAnsi="Courier New" w:cs="Courier New" w:hint="default"/>
      </w:rPr>
    </w:lvl>
    <w:lvl w:ilvl="8" w:tplc="0406001B" w:tentative="1">
      <w:start w:val="1"/>
      <w:numFmt w:val="bullet"/>
      <w:lvlText w:val=""/>
      <w:lvlJc w:val="left"/>
      <w:pPr>
        <w:ind w:left="6404" w:hanging="360"/>
      </w:pPr>
      <w:rPr>
        <w:rFonts w:ascii="Wingdings" w:hAnsi="Wingdings" w:hint="default"/>
      </w:rPr>
    </w:lvl>
  </w:abstractNum>
  <w:abstractNum w:abstractNumId="11" w15:restartNumberingAfterBreak="0">
    <w:nsid w:val="414D7805"/>
    <w:multiLevelType w:val="hybridMultilevel"/>
    <w:tmpl w:val="4ED48FA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416B5E4E"/>
    <w:multiLevelType w:val="hybridMultilevel"/>
    <w:tmpl w:val="5220259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3" w15:restartNumberingAfterBreak="0">
    <w:nsid w:val="4C326836"/>
    <w:multiLevelType w:val="hybridMultilevel"/>
    <w:tmpl w:val="7DAA865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513F18D5"/>
    <w:multiLevelType w:val="hybridMultilevel"/>
    <w:tmpl w:val="BA3E7A96"/>
    <w:lvl w:ilvl="0" w:tplc="04060001">
      <w:numFmt w:val="bullet"/>
      <w:lvlText w:val="-"/>
      <w:lvlJc w:val="left"/>
      <w:pPr>
        <w:ind w:left="720" w:hanging="360"/>
      </w:pPr>
      <w:rPr>
        <w:rFonts w:ascii="Verdana" w:eastAsiaTheme="minorHAnsi" w:hAnsi="Verdana" w:cs="Verdan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53843997"/>
    <w:multiLevelType w:val="hybridMultilevel"/>
    <w:tmpl w:val="399803E2"/>
    <w:lvl w:ilvl="0" w:tplc="5A18D3FC">
      <w:start w:val="1"/>
      <w:numFmt w:val="decimal"/>
      <w:lvlText w:val="%1."/>
      <w:lvlJc w:val="left"/>
      <w:pPr>
        <w:ind w:left="720" w:hanging="360"/>
      </w:pPr>
    </w:lvl>
    <w:lvl w:ilvl="1" w:tplc="04060003" w:tentative="1">
      <w:start w:val="1"/>
      <w:numFmt w:val="lowerLetter"/>
      <w:lvlText w:val="%2."/>
      <w:lvlJc w:val="left"/>
      <w:pPr>
        <w:ind w:left="1440" w:hanging="360"/>
      </w:pPr>
    </w:lvl>
    <w:lvl w:ilvl="2" w:tplc="04060005" w:tentative="1">
      <w:start w:val="1"/>
      <w:numFmt w:val="lowerRoman"/>
      <w:lvlText w:val="%3."/>
      <w:lvlJc w:val="right"/>
      <w:pPr>
        <w:ind w:left="2160" w:hanging="180"/>
      </w:pPr>
    </w:lvl>
    <w:lvl w:ilvl="3" w:tplc="04060001" w:tentative="1">
      <w:start w:val="1"/>
      <w:numFmt w:val="decimal"/>
      <w:lvlText w:val="%4."/>
      <w:lvlJc w:val="left"/>
      <w:pPr>
        <w:ind w:left="2880" w:hanging="360"/>
      </w:pPr>
    </w:lvl>
    <w:lvl w:ilvl="4" w:tplc="04060003" w:tentative="1">
      <w:start w:val="1"/>
      <w:numFmt w:val="lowerLetter"/>
      <w:lvlText w:val="%5."/>
      <w:lvlJc w:val="left"/>
      <w:pPr>
        <w:ind w:left="3600" w:hanging="360"/>
      </w:pPr>
    </w:lvl>
    <w:lvl w:ilvl="5" w:tplc="04060005" w:tentative="1">
      <w:start w:val="1"/>
      <w:numFmt w:val="lowerRoman"/>
      <w:lvlText w:val="%6."/>
      <w:lvlJc w:val="right"/>
      <w:pPr>
        <w:ind w:left="4320" w:hanging="180"/>
      </w:pPr>
    </w:lvl>
    <w:lvl w:ilvl="6" w:tplc="04060001" w:tentative="1">
      <w:start w:val="1"/>
      <w:numFmt w:val="decimal"/>
      <w:lvlText w:val="%7."/>
      <w:lvlJc w:val="left"/>
      <w:pPr>
        <w:ind w:left="5040" w:hanging="360"/>
      </w:pPr>
    </w:lvl>
    <w:lvl w:ilvl="7" w:tplc="04060003" w:tentative="1">
      <w:start w:val="1"/>
      <w:numFmt w:val="lowerLetter"/>
      <w:lvlText w:val="%8."/>
      <w:lvlJc w:val="left"/>
      <w:pPr>
        <w:ind w:left="5760" w:hanging="360"/>
      </w:pPr>
    </w:lvl>
    <w:lvl w:ilvl="8" w:tplc="04060005" w:tentative="1">
      <w:start w:val="1"/>
      <w:numFmt w:val="lowerRoman"/>
      <w:lvlText w:val="%9."/>
      <w:lvlJc w:val="right"/>
      <w:pPr>
        <w:ind w:left="6480" w:hanging="180"/>
      </w:pPr>
    </w:lvl>
  </w:abstractNum>
  <w:abstractNum w:abstractNumId="16" w15:restartNumberingAfterBreak="0">
    <w:nsid w:val="563D3481"/>
    <w:multiLevelType w:val="hybridMultilevel"/>
    <w:tmpl w:val="C8E474BC"/>
    <w:lvl w:ilvl="0" w:tplc="229AE974">
      <w:start w:val="1"/>
      <w:numFmt w:val="bullet"/>
      <w:lvlText w:val=""/>
      <w:lvlJc w:val="left"/>
      <w:pPr>
        <w:ind w:left="720" w:hanging="360"/>
      </w:pPr>
      <w:rPr>
        <w:rFonts w:ascii="Symbol" w:hAnsi="Symbol" w:hint="default"/>
      </w:rPr>
    </w:lvl>
    <w:lvl w:ilvl="1" w:tplc="04060019">
      <w:start w:val="1"/>
      <w:numFmt w:val="bullet"/>
      <w:lvlText w:val="o"/>
      <w:lvlJc w:val="left"/>
      <w:pPr>
        <w:ind w:left="1440" w:hanging="360"/>
      </w:pPr>
      <w:rPr>
        <w:rFonts w:ascii="Courier New" w:hAnsi="Courier New" w:cs="Courier New" w:hint="default"/>
      </w:rPr>
    </w:lvl>
    <w:lvl w:ilvl="2" w:tplc="0406001B" w:tentative="1">
      <w:start w:val="1"/>
      <w:numFmt w:val="bullet"/>
      <w:lvlText w:val=""/>
      <w:lvlJc w:val="left"/>
      <w:pPr>
        <w:ind w:left="2160" w:hanging="360"/>
      </w:pPr>
      <w:rPr>
        <w:rFonts w:ascii="Wingdings" w:hAnsi="Wingdings" w:hint="default"/>
      </w:rPr>
    </w:lvl>
    <w:lvl w:ilvl="3" w:tplc="0406000F" w:tentative="1">
      <w:start w:val="1"/>
      <w:numFmt w:val="bullet"/>
      <w:lvlText w:val=""/>
      <w:lvlJc w:val="left"/>
      <w:pPr>
        <w:ind w:left="2880" w:hanging="360"/>
      </w:pPr>
      <w:rPr>
        <w:rFonts w:ascii="Symbol" w:hAnsi="Symbol" w:hint="default"/>
      </w:rPr>
    </w:lvl>
    <w:lvl w:ilvl="4" w:tplc="04060019" w:tentative="1">
      <w:start w:val="1"/>
      <w:numFmt w:val="bullet"/>
      <w:lvlText w:val="o"/>
      <w:lvlJc w:val="left"/>
      <w:pPr>
        <w:ind w:left="3600" w:hanging="360"/>
      </w:pPr>
      <w:rPr>
        <w:rFonts w:ascii="Courier New" w:hAnsi="Courier New" w:cs="Courier New" w:hint="default"/>
      </w:rPr>
    </w:lvl>
    <w:lvl w:ilvl="5" w:tplc="0406001B" w:tentative="1">
      <w:start w:val="1"/>
      <w:numFmt w:val="bullet"/>
      <w:lvlText w:val=""/>
      <w:lvlJc w:val="left"/>
      <w:pPr>
        <w:ind w:left="4320" w:hanging="360"/>
      </w:pPr>
      <w:rPr>
        <w:rFonts w:ascii="Wingdings" w:hAnsi="Wingdings" w:hint="default"/>
      </w:rPr>
    </w:lvl>
    <w:lvl w:ilvl="6" w:tplc="0406000F" w:tentative="1">
      <w:start w:val="1"/>
      <w:numFmt w:val="bullet"/>
      <w:lvlText w:val=""/>
      <w:lvlJc w:val="left"/>
      <w:pPr>
        <w:ind w:left="5040" w:hanging="360"/>
      </w:pPr>
      <w:rPr>
        <w:rFonts w:ascii="Symbol" w:hAnsi="Symbol" w:hint="default"/>
      </w:rPr>
    </w:lvl>
    <w:lvl w:ilvl="7" w:tplc="04060019" w:tentative="1">
      <w:start w:val="1"/>
      <w:numFmt w:val="bullet"/>
      <w:lvlText w:val="o"/>
      <w:lvlJc w:val="left"/>
      <w:pPr>
        <w:ind w:left="5760" w:hanging="360"/>
      </w:pPr>
      <w:rPr>
        <w:rFonts w:ascii="Courier New" w:hAnsi="Courier New" w:cs="Courier New" w:hint="default"/>
      </w:rPr>
    </w:lvl>
    <w:lvl w:ilvl="8" w:tplc="0406001B" w:tentative="1">
      <w:start w:val="1"/>
      <w:numFmt w:val="bullet"/>
      <w:lvlText w:val=""/>
      <w:lvlJc w:val="left"/>
      <w:pPr>
        <w:ind w:left="6480" w:hanging="360"/>
      </w:pPr>
      <w:rPr>
        <w:rFonts w:ascii="Wingdings" w:hAnsi="Wingdings" w:hint="default"/>
      </w:rPr>
    </w:lvl>
  </w:abstractNum>
  <w:abstractNum w:abstractNumId="17" w15:restartNumberingAfterBreak="0">
    <w:nsid w:val="5A140B6A"/>
    <w:multiLevelType w:val="hybridMultilevel"/>
    <w:tmpl w:val="0DAAADC4"/>
    <w:lvl w:ilvl="0" w:tplc="04060001">
      <w:start w:val="1"/>
      <w:numFmt w:val="bullet"/>
      <w:lvlText w:val=""/>
      <w:lvlJc w:val="left"/>
      <w:pPr>
        <w:ind w:left="644"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5D322269"/>
    <w:multiLevelType w:val="hybridMultilevel"/>
    <w:tmpl w:val="A692A728"/>
    <w:lvl w:ilvl="0" w:tplc="04060001">
      <w:start w:val="1"/>
      <w:numFmt w:val="decimal"/>
      <w:lvlText w:val="%1."/>
      <w:lvlJc w:val="left"/>
      <w:pPr>
        <w:ind w:left="360" w:hanging="360"/>
      </w:pPr>
      <w:rPr>
        <w:rFonts w:hint="default"/>
      </w:rPr>
    </w:lvl>
    <w:lvl w:ilvl="1" w:tplc="04060003" w:tentative="1">
      <w:start w:val="1"/>
      <w:numFmt w:val="lowerLetter"/>
      <w:lvlText w:val="%2."/>
      <w:lvlJc w:val="left"/>
      <w:pPr>
        <w:ind w:left="1080" w:hanging="360"/>
      </w:pPr>
    </w:lvl>
    <w:lvl w:ilvl="2" w:tplc="04060005" w:tentative="1">
      <w:start w:val="1"/>
      <w:numFmt w:val="lowerRoman"/>
      <w:lvlText w:val="%3."/>
      <w:lvlJc w:val="right"/>
      <w:pPr>
        <w:ind w:left="1800" w:hanging="180"/>
      </w:pPr>
    </w:lvl>
    <w:lvl w:ilvl="3" w:tplc="04060001" w:tentative="1">
      <w:start w:val="1"/>
      <w:numFmt w:val="decimal"/>
      <w:lvlText w:val="%4."/>
      <w:lvlJc w:val="left"/>
      <w:pPr>
        <w:ind w:left="2520" w:hanging="360"/>
      </w:pPr>
    </w:lvl>
    <w:lvl w:ilvl="4" w:tplc="04060003" w:tentative="1">
      <w:start w:val="1"/>
      <w:numFmt w:val="lowerLetter"/>
      <w:lvlText w:val="%5."/>
      <w:lvlJc w:val="left"/>
      <w:pPr>
        <w:ind w:left="3240" w:hanging="360"/>
      </w:pPr>
    </w:lvl>
    <w:lvl w:ilvl="5" w:tplc="04060005" w:tentative="1">
      <w:start w:val="1"/>
      <w:numFmt w:val="lowerRoman"/>
      <w:lvlText w:val="%6."/>
      <w:lvlJc w:val="right"/>
      <w:pPr>
        <w:ind w:left="3960" w:hanging="180"/>
      </w:pPr>
    </w:lvl>
    <w:lvl w:ilvl="6" w:tplc="04060001" w:tentative="1">
      <w:start w:val="1"/>
      <w:numFmt w:val="decimal"/>
      <w:lvlText w:val="%7."/>
      <w:lvlJc w:val="left"/>
      <w:pPr>
        <w:ind w:left="4680" w:hanging="360"/>
      </w:pPr>
    </w:lvl>
    <w:lvl w:ilvl="7" w:tplc="04060003" w:tentative="1">
      <w:start w:val="1"/>
      <w:numFmt w:val="lowerLetter"/>
      <w:lvlText w:val="%8."/>
      <w:lvlJc w:val="left"/>
      <w:pPr>
        <w:ind w:left="5400" w:hanging="360"/>
      </w:pPr>
    </w:lvl>
    <w:lvl w:ilvl="8" w:tplc="04060005" w:tentative="1">
      <w:start w:val="1"/>
      <w:numFmt w:val="lowerRoman"/>
      <w:lvlText w:val="%9."/>
      <w:lvlJc w:val="right"/>
      <w:pPr>
        <w:ind w:left="6120" w:hanging="180"/>
      </w:pPr>
    </w:lvl>
  </w:abstractNum>
  <w:abstractNum w:abstractNumId="19" w15:restartNumberingAfterBreak="0">
    <w:nsid w:val="5DDC17AC"/>
    <w:multiLevelType w:val="hybridMultilevel"/>
    <w:tmpl w:val="8EA26898"/>
    <w:lvl w:ilvl="0" w:tplc="0406000F">
      <w:start w:val="1"/>
      <w:numFmt w:val="bullet"/>
      <w:lvlText w:val=""/>
      <w:lvlJc w:val="left"/>
      <w:pPr>
        <w:ind w:left="720" w:hanging="360"/>
      </w:pPr>
      <w:rPr>
        <w:rFonts w:ascii="Symbol" w:hAnsi="Symbol" w:hint="default"/>
      </w:rPr>
    </w:lvl>
    <w:lvl w:ilvl="1" w:tplc="04060019" w:tentative="1">
      <w:start w:val="1"/>
      <w:numFmt w:val="bullet"/>
      <w:lvlText w:val="o"/>
      <w:lvlJc w:val="left"/>
      <w:pPr>
        <w:ind w:left="1440" w:hanging="360"/>
      </w:pPr>
      <w:rPr>
        <w:rFonts w:ascii="Courier New" w:hAnsi="Courier New" w:cs="Courier New" w:hint="default"/>
      </w:rPr>
    </w:lvl>
    <w:lvl w:ilvl="2" w:tplc="0406001B" w:tentative="1">
      <w:start w:val="1"/>
      <w:numFmt w:val="bullet"/>
      <w:lvlText w:val=""/>
      <w:lvlJc w:val="left"/>
      <w:pPr>
        <w:ind w:left="2160" w:hanging="360"/>
      </w:pPr>
      <w:rPr>
        <w:rFonts w:ascii="Wingdings" w:hAnsi="Wingdings" w:hint="default"/>
      </w:rPr>
    </w:lvl>
    <w:lvl w:ilvl="3" w:tplc="0406000F" w:tentative="1">
      <w:start w:val="1"/>
      <w:numFmt w:val="bullet"/>
      <w:lvlText w:val=""/>
      <w:lvlJc w:val="left"/>
      <w:pPr>
        <w:ind w:left="2880" w:hanging="360"/>
      </w:pPr>
      <w:rPr>
        <w:rFonts w:ascii="Symbol" w:hAnsi="Symbol" w:hint="default"/>
      </w:rPr>
    </w:lvl>
    <w:lvl w:ilvl="4" w:tplc="04060019" w:tentative="1">
      <w:start w:val="1"/>
      <w:numFmt w:val="bullet"/>
      <w:lvlText w:val="o"/>
      <w:lvlJc w:val="left"/>
      <w:pPr>
        <w:ind w:left="3600" w:hanging="360"/>
      </w:pPr>
      <w:rPr>
        <w:rFonts w:ascii="Courier New" w:hAnsi="Courier New" w:cs="Courier New" w:hint="default"/>
      </w:rPr>
    </w:lvl>
    <w:lvl w:ilvl="5" w:tplc="0406001B" w:tentative="1">
      <w:start w:val="1"/>
      <w:numFmt w:val="bullet"/>
      <w:lvlText w:val=""/>
      <w:lvlJc w:val="left"/>
      <w:pPr>
        <w:ind w:left="4320" w:hanging="360"/>
      </w:pPr>
      <w:rPr>
        <w:rFonts w:ascii="Wingdings" w:hAnsi="Wingdings" w:hint="default"/>
      </w:rPr>
    </w:lvl>
    <w:lvl w:ilvl="6" w:tplc="0406000F" w:tentative="1">
      <w:start w:val="1"/>
      <w:numFmt w:val="bullet"/>
      <w:lvlText w:val=""/>
      <w:lvlJc w:val="left"/>
      <w:pPr>
        <w:ind w:left="5040" w:hanging="360"/>
      </w:pPr>
      <w:rPr>
        <w:rFonts w:ascii="Symbol" w:hAnsi="Symbol" w:hint="default"/>
      </w:rPr>
    </w:lvl>
    <w:lvl w:ilvl="7" w:tplc="04060019" w:tentative="1">
      <w:start w:val="1"/>
      <w:numFmt w:val="bullet"/>
      <w:lvlText w:val="o"/>
      <w:lvlJc w:val="left"/>
      <w:pPr>
        <w:ind w:left="5760" w:hanging="360"/>
      </w:pPr>
      <w:rPr>
        <w:rFonts w:ascii="Courier New" w:hAnsi="Courier New" w:cs="Courier New" w:hint="default"/>
      </w:rPr>
    </w:lvl>
    <w:lvl w:ilvl="8" w:tplc="0406001B" w:tentative="1">
      <w:start w:val="1"/>
      <w:numFmt w:val="bullet"/>
      <w:lvlText w:val=""/>
      <w:lvlJc w:val="left"/>
      <w:pPr>
        <w:ind w:left="6480" w:hanging="360"/>
      </w:pPr>
      <w:rPr>
        <w:rFonts w:ascii="Wingdings" w:hAnsi="Wingdings" w:hint="default"/>
      </w:rPr>
    </w:lvl>
  </w:abstractNum>
  <w:abstractNum w:abstractNumId="20" w15:restartNumberingAfterBreak="0">
    <w:nsid w:val="64097587"/>
    <w:multiLevelType w:val="hybridMultilevel"/>
    <w:tmpl w:val="B420ACAC"/>
    <w:lvl w:ilvl="0" w:tplc="04060001">
      <w:start w:val="1"/>
      <w:numFmt w:val="decimal"/>
      <w:lvlText w:val="%1."/>
      <w:lvlJc w:val="left"/>
      <w:pPr>
        <w:ind w:left="720" w:hanging="360"/>
      </w:pPr>
      <w:rPr>
        <w:rFonts w:hint="default"/>
      </w:rPr>
    </w:lvl>
    <w:lvl w:ilvl="1" w:tplc="04060003" w:tentative="1">
      <w:start w:val="1"/>
      <w:numFmt w:val="lowerLetter"/>
      <w:lvlText w:val="%2."/>
      <w:lvlJc w:val="left"/>
      <w:pPr>
        <w:ind w:left="1440" w:hanging="360"/>
      </w:pPr>
    </w:lvl>
    <w:lvl w:ilvl="2" w:tplc="04060005" w:tentative="1">
      <w:start w:val="1"/>
      <w:numFmt w:val="lowerRoman"/>
      <w:lvlText w:val="%3."/>
      <w:lvlJc w:val="right"/>
      <w:pPr>
        <w:ind w:left="2160" w:hanging="180"/>
      </w:pPr>
    </w:lvl>
    <w:lvl w:ilvl="3" w:tplc="04060001" w:tentative="1">
      <w:start w:val="1"/>
      <w:numFmt w:val="decimal"/>
      <w:lvlText w:val="%4."/>
      <w:lvlJc w:val="left"/>
      <w:pPr>
        <w:ind w:left="2880" w:hanging="360"/>
      </w:pPr>
    </w:lvl>
    <w:lvl w:ilvl="4" w:tplc="04060003" w:tentative="1">
      <w:start w:val="1"/>
      <w:numFmt w:val="lowerLetter"/>
      <w:lvlText w:val="%5."/>
      <w:lvlJc w:val="left"/>
      <w:pPr>
        <w:ind w:left="3600" w:hanging="360"/>
      </w:pPr>
    </w:lvl>
    <w:lvl w:ilvl="5" w:tplc="04060005" w:tentative="1">
      <w:start w:val="1"/>
      <w:numFmt w:val="lowerRoman"/>
      <w:lvlText w:val="%6."/>
      <w:lvlJc w:val="right"/>
      <w:pPr>
        <w:ind w:left="4320" w:hanging="180"/>
      </w:pPr>
    </w:lvl>
    <w:lvl w:ilvl="6" w:tplc="04060001" w:tentative="1">
      <w:start w:val="1"/>
      <w:numFmt w:val="decimal"/>
      <w:lvlText w:val="%7."/>
      <w:lvlJc w:val="left"/>
      <w:pPr>
        <w:ind w:left="5040" w:hanging="360"/>
      </w:pPr>
    </w:lvl>
    <w:lvl w:ilvl="7" w:tplc="04060003" w:tentative="1">
      <w:start w:val="1"/>
      <w:numFmt w:val="lowerLetter"/>
      <w:lvlText w:val="%8."/>
      <w:lvlJc w:val="left"/>
      <w:pPr>
        <w:ind w:left="5760" w:hanging="360"/>
      </w:pPr>
    </w:lvl>
    <w:lvl w:ilvl="8" w:tplc="04060005" w:tentative="1">
      <w:start w:val="1"/>
      <w:numFmt w:val="lowerRoman"/>
      <w:lvlText w:val="%9."/>
      <w:lvlJc w:val="right"/>
      <w:pPr>
        <w:ind w:left="6480" w:hanging="180"/>
      </w:pPr>
    </w:lvl>
  </w:abstractNum>
  <w:abstractNum w:abstractNumId="21" w15:restartNumberingAfterBreak="0">
    <w:nsid w:val="685E2A4A"/>
    <w:multiLevelType w:val="hybridMultilevel"/>
    <w:tmpl w:val="18EA0CA4"/>
    <w:lvl w:ilvl="0" w:tplc="2BE2D1AE">
      <w:start w:val="1"/>
      <w:numFmt w:val="bullet"/>
      <w:lvlText w:val=""/>
      <w:lvlJc w:val="left"/>
      <w:pPr>
        <w:ind w:left="720" w:hanging="360"/>
      </w:pPr>
      <w:rPr>
        <w:rFonts w:ascii="Symbol" w:hAnsi="Symbol" w:hint="default"/>
      </w:rPr>
    </w:lvl>
    <w:lvl w:ilvl="1" w:tplc="04060019" w:tentative="1">
      <w:start w:val="1"/>
      <w:numFmt w:val="bullet"/>
      <w:lvlText w:val="o"/>
      <w:lvlJc w:val="left"/>
      <w:pPr>
        <w:ind w:left="1440" w:hanging="360"/>
      </w:pPr>
      <w:rPr>
        <w:rFonts w:ascii="Courier New" w:hAnsi="Courier New" w:cs="Courier New" w:hint="default"/>
      </w:rPr>
    </w:lvl>
    <w:lvl w:ilvl="2" w:tplc="0406001B" w:tentative="1">
      <w:start w:val="1"/>
      <w:numFmt w:val="bullet"/>
      <w:lvlText w:val=""/>
      <w:lvlJc w:val="left"/>
      <w:pPr>
        <w:ind w:left="2160" w:hanging="360"/>
      </w:pPr>
      <w:rPr>
        <w:rFonts w:ascii="Wingdings" w:hAnsi="Wingdings" w:hint="default"/>
      </w:rPr>
    </w:lvl>
    <w:lvl w:ilvl="3" w:tplc="0406000F" w:tentative="1">
      <w:start w:val="1"/>
      <w:numFmt w:val="bullet"/>
      <w:lvlText w:val=""/>
      <w:lvlJc w:val="left"/>
      <w:pPr>
        <w:ind w:left="2880" w:hanging="360"/>
      </w:pPr>
      <w:rPr>
        <w:rFonts w:ascii="Symbol" w:hAnsi="Symbol" w:hint="default"/>
      </w:rPr>
    </w:lvl>
    <w:lvl w:ilvl="4" w:tplc="04060019" w:tentative="1">
      <w:start w:val="1"/>
      <w:numFmt w:val="bullet"/>
      <w:lvlText w:val="o"/>
      <w:lvlJc w:val="left"/>
      <w:pPr>
        <w:ind w:left="3600" w:hanging="360"/>
      </w:pPr>
      <w:rPr>
        <w:rFonts w:ascii="Courier New" w:hAnsi="Courier New" w:cs="Courier New" w:hint="default"/>
      </w:rPr>
    </w:lvl>
    <w:lvl w:ilvl="5" w:tplc="0406001B" w:tentative="1">
      <w:start w:val="1"/>
      <w:numFmt w:val="bullet"/>
      <w:lvlText w:val=""/>
      <w:lvlJc w:val="left"/>
      <w:pPr>
        <w:ind w:left="4320" w:hanging="360"/>
      </w:pPr>
      <w:rPr>
        <w:rFonts w:ascii="Wingdings" w:hAnsi="Wingdings" w:hint="default"/>
      </w:rPr>
    </w:lvl>
    <w:lvl w:ilvl="6" w:tplc="0406000F" w:tentative="1">
      <w:start w:val="1"/>
      <w:numFmt w:val="bullet"/>
      <w:lvlText w:val=""/>
      <w:lvlJc w:val="left"/>
      <w:pPr>
        <w:ind w:left="5040" w:hanging="360"/>
      </w:pPr>
      <w:rPr>
        <w:rFonts w:ascii="Symbol" w:hAnsi="Symbol" w:hint="default"/>
      </w:rPr>
    </w:lvl>
    <w:lvl w:ilvl="7" w:tplc="04060019" w:tentative="1">
      <w:start w:val="1"/>
      <w:numFmt w:val="bullet"/>
      <w:lvlText w:val="o"/>
      <w:lvlJc w:val="left"/>
      <w:pPr>
        <w:ind w:left="5760" w:hanging="360"/>
      </w:pPr>
      <w:rPr>
        <w:rFonts w:ascii="Courier New" w:hAnsi="Courier New" w:cs="Courier New" w:hint="default"/>
      </w:rPr>
    </w:lvl>
    <w:lvl w:ilvl="8" w:tplc="0406001B" w:tentative="1">
      <w:start w:val="1"/>
      <w:numFmt w:val="bullet"/>
      <w:lvlText w:val=""/>
      <w:lvlJc w:val="left"/>
      <w:pPr>
        <w:ind w:left="6480" w:hanging="360"/>
      </w:pPr>
      <w:rPr>
        <w:rFonts w:ascii="Wingdings" w:hAnsi="Wingdings" w:hint="default"/>
      </w:rPr>
    </w:lvl>
  </w:abstractNum>
  <w:abstractNum w:abstractNumId="22" w15:restartNumberingAfterBreak="0">
    <w:nsid w:val="6C3613EA"/>
    <w:multiLevelType w:val="hybridMultilevel"/>
    <w:tmpl w:val="6100B9E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73124452"/>
    <w:multiLevelType w:val="multilevel"/>
    <w:tmpl w:val="03EAAA6A"/>
    <w:lvl w:ilvl="0">
      <w:start w:val="1"/>
      <w:numFmt w:val="decimal"/>
      <w:pStyle w:val="Overskrift1"/>
      <w:lvlText w:val="%1."/>
      <w:lvlJc w:val="left"/>
      <w:pPr>
        <w:tabs>
          <w:tab w:val="num" w:pos="1992"/>
        </w:tabs>
        <w:ind w:left="1992" w:hanging="432"/>
      </w:pPr>
    </w:lvl>
    <w:lvl w:ilvl="1">
      <w:start w:val="1"/>
      <w:numFmt w:val="decimal"/>
      <w:pStyle w:val="Overskrift2"/>
      <w:lvlText w:val="%1.%2"/>
      <w:lvlJc w:val="left"/>
      <w:pPr>
        <w:tabs>
          <w:tab w:val="num" w:pos="1994"/>
        </w:tabs>
        <w:ind w:left="1994"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Overskrift3"/>
      <w:lvlText w:val="%1.%2.%3"/>
      <w:lvlJc w:val="left"/>
      <w:pPr>
        <w:tabs>
          <w:tab w:val="num" w:pos="720"/>
        </w:tabs>
        <w:ind w:left="720" w:hanging="720"/>
      </w:pPr>
    </w:lvl>
    <w:lvl w:ilvl="3">
      <w:start w:val="1"/>
      <w:numFmt w:val="decimal"/>
      <w:pStyle w:val="Overskrift4"/>
      <w:lvlText w:val="%1.%2.%3.%4"/>
      <w:lvlJc w:val="left"/>
      <w:pPr>
        <w:tabs>
          <w:tab w:val="num" w:pos="864"/>
        </w:tabs>
        <w:ind w:left="864" w:hanging="864"/>
      </w:pPr>
    </w:lvl>
    <w:lvl w:ilvl="4">
      <w:start w:val="1"/>
      <w:numFmt w:val="decimal"/>
      <w:pStyle w:val="Overskrift5"/>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24" w15:restartNumberingAfterBreak="0">
    <w:nsid w:val="76241BA4"/>
    <w:multiLevelType w:val="multilevel"/>
    <w:tmpl w:val="B5B2DF20"/>
    <w:styleLink w:val="Tilbud"/>
    <w:lvl w:ilvl="0">
      <w:start w:val="1"/>
      <w:numFmt w:val="decimal"/>
      <w:lvlText w:val="     #1A-%1"/>
      <w:lvlJc w:val="left"/>
      <w:pPr>
        <w:ind w:left="3629" w:hanging="3629"/>
      </w:pPr>
      <w:rPr>
        <w:rFonts w:ascii="Verdana" w:hAnsi="Verdana" w:hint="default"/>
        <w:b w:val="0"/>
        <w:i w:val="0"/>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E211D76"/>
    <w:multiLevelType w:val="hybridMultilevel"/>
    <w:tmpl w:val="74AA073E"/>
    <w:lvl w:ilvl="0" w:tplc="8FD0C38A">
      <w:numFmt w:val="bullet"/>
      <w:lvlText w:val="-"/>
      <w:lvlJc w:val="left"/>
      <w:pPr>
        <w:ind w:left="720" w:hanging="360"/>
      </w:pPr>
      <w:rPr>
        <w:rFonts w:ascii="Verdana" w:eastAsiaTheme="minorHAnsi" w:hAnsi="Verdana" w:cs="Verdana" w:hint="default"/>
      </w:rPr>
    </w:lvl>
    <w:lvl w:ilvl="1" w:tplc="20D044F6" w:tentative="1">
      <w:start w:val="1"/>
      <w:numFmt w:val="bullet"/>
      <w:lvlText w:val="o"/>
      <w:lvlJc w:val="left"/>
      <w:pPr>
        <w:ind w:left="1440" w:hanging="360"/>
      </w:pPr>
      <w:rPr>
        <w:rFonts w:ascii="Courier New" w:hAnsi="Courier New" w:cs="Courier New" w:hint="default"/>
      </w:rPr>
    </w:lvl>
    <w:lvl w:ilvl="2" w:tplc="FDC4E178" w:tentative="1">
      <w:start w:val="1"/>
      <w:numFmt w:val="bullet"/>
      <w:lvlText w:val=""/>
      <w:lvlJc w:val="left"/>
      <w:pPr>
        <w:ind w:left="2160" w:hanging="360"/>
      </w:pPr>
      <w:rPr>
        <w:rFonts w:ascii="Wingdings" w:hAnsi="Wingdings" w:hint="default"/>
      </w:rPr>
    </w:lvl>
    <w:lvl w:ilvl="3" w:tplc="5F0EF100" w:tentative="1">
      <w:start w:val="1"/>
      <w:numFmt w:val="bullet"/>
      <w:lvlText w:val=""/>
      <w:lvlJc w:val="left"/>
      <w:pPr>
        <w:ind w:left="2880" w:hanging="360"/>
      </w:pPr>
      <w:rPr>
        <w:rFonts w:ascii="Symbol" w:hAnsi="Symbol" w:hint="default"/>
      </w:rPr>
    </w:lvl>
    <w:lvl w:ilvl="4" w:tplc="1BBC47EA" w:tentative="1">
      <w:start w:val="1"/>
      <w:numFmt w:val="bullet"/>
      <w:lvlText w:val="o"/>
      <w:lvlJc w:val="left"/>
      <w:pPr>
        <w:ind w:left="3600" w:hanging="360"/>
      </w:pPr>
      <w:rPr>
        <w:rFonts w:ascii="Courier New" w:hAnsi="Courier New" w:cs="Courier New" w:hint="default"/>
      </w:rPr>
    </w:lvl>
    <w:lvl w:ilvl="5" w:tplc="2A48557A" w:tentative="1">
      <w:start w:val="1"/>
      <w:numFmt w:val="bullet"/>
      <w:lvlText w:val=""/>
      <w:lvlJc w:val="left"/>
      <w:pPr>
        <w:ind w:left="4320" w:hanging="360"/>
      </w:pPr>
      <w:rPr>
        <w:rFonts w:ascii="Wingdings" w:hAnsi="Wingdings" w:hint="default"/>
      </w:rPr>
    </w:lvl>
    <w:lvl w:ilvl="6" w:tplc="B1F6B198" w:tentative="1">
      <w:start w:val="1"/>
      <w:numFmt w:val="bullet"/>
      <w:lvlText w:val=""/>
      <w:lvlJc w:val="left"/>
      <w:pPr>
        <w:ind w:left="5040" w:hanging="360"/>
      </w:pPr>
      <w:rPr>
        <w:rFonts w:ascii="Symbol" w:hAnsi="Symbol" w:hint="default"/>
      </w:rPr>
    </w:lvl>
    <w:lvl w:ilvl="7" w:tplc="BF1ADE78" w:tentative="1">
      <w:start w:val="1"/>
      <w:numFmt w:val="bullet"/>
      <w:lvlText w:val="o"/>
      <w:lvlJc w:val="left"/>
      <w:pPr>
        <w:ind w:left="5760" w:hanging="360"/>
      </w:pPr>
      <w:rPr>
        <w:rFonts w:ascii="Courier New" w:hAnsi="Courier New" w:cs="Courier New" w:hint="default"/>
      </w:rPr>
    </w:lvl>
    <w:lvl w:ilvl="8" w:tplc="1CE4DC62" w:tentative="1">
      <w:start w:val="1"/>
      <w:numFmt w:val="bullet"/>
      <w:lvlText w:val=""/>
      <w:lvlJc w:val="left"/>
      <w:pPr>
        <w:ind w:left="6480" w:hanging="360"/>
      </w:pPr>
      <w:rPr>
        <w:rFonts w:ascii="Wingdings" w:hAnsi="Wingdings" w:hint="default"/>
      </w:rPr>
    </w:lvl>
  </w:abstractNum>
  <w:num w:numId="1">
    <w:abstractNumId w:val="13"/>
  </w:num>
  <w:num w:numId="2">
    <w:abstractNumId w:val="18"/>
  </w:num>
  <w:num w:numId="3">
    <w:abstractNumId w:val="0"/>
  </w:num>
  <w:num w:numId="4">
    <w:abstractNumId w:val="12"/>
  </w:num>
  <w:num w:numId="5">
    <w:abstractNumId w:val="10"/>
  </w:num>
  <w:num w:numId="6">
    <w:abstractNumId w:val="8"/>
  </w:num>
  <w:num w:numId="7">
    <w:abstractNumId w:val="17"/>
  </w:num>
  <w:num w:numId="8">
    <w:abstractNumId w:val="6"/>
  </w:num>
  <w:num w:numId="9">
    <w:abstractNumId w:val="8"/>
  </w:num>
  <w:num w:numId="10">
    <w:abstractNumId w:val="14"/>
  </w:num>
  <w:num w:numId="11">
    <w:abstractNumId w:val="9"/>
  </w:num>
  <w:num w:numId="12">
    <w:abstractNumId w:val="2"/>
  </w:num>
  <w:num w:numId="13">
    <w:abstractNumId w:val="8"/>
  </w:num>
  <w:num w:numId="14">
    <w:abstractNumId w:val="7"/>
  </w:num>
  <w:num w:numId="15">
    <w:abstractNumId w:val="21"/>
  </w:num>
  <w:num w:numId="16">
    <w:abstractNumId w:val="4"/>
  </w:num>
  <w:num w:numId="17">
    <w:abstractNumId w:val="19"/>
  </w:num>
  <w:num w:numId="18">
    <w:abstractNumId w:val="16"/>
  </w:num>
  <w:num w:numId="19">
    <w:abstractNumId w:val="1"/>
  </w:num>
  <w:num w:numId="20">
    <w:abstractNumId w:val="8"/>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24"/>
  </w:num>
  <w:num w:numId="24">
    <w:abstractNumId w:val="22"/>
  </w:num>
  <w:num w:numId="25">
    <w:abstractNumId w:val="11"/>
  </w:num>
  <w:num w:numId="26">
    <w:abstractNumId w:val="15"/>
  </w:num>
  <w:num w:numId="27">
    <w:abstractNumId w:val="20"/>
  </w:num>
  <w:num w:numId="28">
    <w:abstractNumId w:val="3"/>
  </w:num>
  <w:num w:numId="29">
    <w:abstractNumId w:val="23"/>
  </w:num>
  <w:num w:numId="30">
    <w:abstractNumId w:val="25"/>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B0E"/>
    <w:rsid w:val="00006957"/>
    <w:rsid w:val="00012246"/>
    <w:rsid w:val="00013747"/>
    <w:rsid w:val="00013D9C"/>
    <w:rsid w:val="000142D4"/>
    <w:rsid w:val="00016107"/>
    <w:rsid w:val="000167EB"/>
    <w:rsid w:val="0002218E"/>
    <w:rsid w:val="0002363B"/>
    <w:rsid w:val="000257CF"/>
    <w:rsid w:val="00026E99"/>
    <w:rsid w:val="00033887"/>
    <w:rsid w:val="00044107"/>
    <w:rsid w:val="00044618"/>
    <w:rsid w:val="000447F2"/>
    <w:rsid w:val="0005204A"/>
    <w:rsid w:val="00053ECF"/>
    <w:rsid w:val="000603FB"/>
    <w:rsid w:val="00061D44"/>
    <w:rsid w:val="00067EC7"/>
    <w:rsid w:val="00070A4E"/>
    <w:rsid w:val="00072C33"/>
    <w:rsid w:val="00072E68"/>
    <w:rsid w:val="00074E10"/>
    <w:rsid w:val="0007523E"/>
    <w:rsid w:val="00081C27"/>
    <w:rsid w:val="00086BE4"/>
    <w:rsid w:val="00096139"/>
    <w:rsid w:val="000A302C"/>
    <w:rsid w:val="000A77F3"/>
    <w:rsid w:val="000B17E7"/>
    <w:rsid w:val="000C5972"/>
    <w:rsid w:val="000C7045"/>
    <w:rsid w:val="000D2D55"/>
    <w:rsid w:val="000D74B1"/>
    <w:rsid w:val="000E3807"/>
    <w:rsid w:val="000E5532"/>
    <w:rsid w:val="000E7924"/>
    <w:rsid w:val="000F1005"/>
    <w:rsid w:val="000F3755"/>
    <w:rsid w:val="000F5F1F"/>
    <w:rsid w:val="000F6114"/>
    <w:rsid w:val="001014E0"/>
    <w:rsid w:val="00105A95"/>
    <w:rsid w:val="00107188"/>
    <w:rsid w:val="001120BC"/>
    <w:rsid w:val="00112716"/>
    <w:rsid w:val="00117D79"/>
    <w:rsid w:val="00117D9C"/>
    <w:rsid w:val="00123534"/>
    <w:rsid w:val="00124DA3"/>
    <w:rsid w:val="0012710B"/>
    <w:rsid w:val="00133C6F"/>
    <w:rsid w:val="001435F3"/>
    <w:rsid w:val="00143D1F"/>
    <w:rsid w:val="00144F4A"/>
    <w:rsid w:val="001454A0"/>
    <w:rsid w:val="00157DFE"/>
    <w:rsid w:val="001653CE"/>
    <w:rsid w:val="00165EDD"/>
    <w:rsid w:val="00170A23"/>
    <w:rsid w:val="00172C00"/>
    <w:rsid w:val="0017561B"/>
    <w:rsid w:val="00181283"/>
    <w:rsid w:val="0018406A"/>
    <w:rsid w:val="001849BF"/>
    <w:rsid w:val="00185037"/>
    <w:rsid w:val="00190B0E"/>
    <w:rsid w:val="001A5CDD"/>
    <w:rsid w:val="001B03C3"/>
    <w:rsid w:val="001B4E0C"/>
    <w:rsid w:val="001C5DB4"/>
    <w:rsid w:val="001D2493"/>
    <w:rsid w:val="001D5BB0"/>
    <w:rsid w:val="001E748E"/>
    <w:rsid w:val="001F13A1"/>
    <w:rsid w:val="001F2479"/>
    <w:rsid w:val="001F3BAF"/>
    <w:rsid w:val="001F5BA7"/>
    <w:rsid w:val="00206F03"/>
    <w:rsid w:val="0021069F"/>
    <w:rsid w:val="00220B5D"/>
    <w:rsid w:val="00221AB9"/>
    <w:rsid w:val="002265BE"/>
    <w:rsid w:val="00227C59"/>
    <w:rsid w:val="00232A50"/>
    <w:rsid w:val="00232EC6"/>
    <w:rsid w:val="00234D6A"/>
    <w:rsid w:val="00247D82"/>
    <w:rsid w:val="00257A02"/>
    <w:rsid w:val="00260176"/>
    <w:rsid w:val="00262BFD"/>
    <w:rsid w:val="00267695"/>
    <w:rsid w:val="00272034"/>
    <w:rsid w:val="00273EC9"/>
    <w:rsid w:val="00277715"/>
    <w:rsid w:val="00283154"/>
    <w:rsid w:val="002841C8"/>
    <w:rsid w:val="00284481"/>
    <w:rsid w:val="00284A78"/>
    <w:rsid w:val="002851C8"/>
    <w:rsid w:val="002901EE"/>
    <w:rsid w:val="00290F2B"/>
    <w:rsid w:val="00294C5A"/>
    <w:rsid w:val="002A4732"/>
    <w:rsid w:val="002A52B2"/>
    <w:rsid w:val="002A53C6"/>
    <w:rsid w:val="002B271E"/>
    <w:rsid w:val="002B4BF0"/>
    <w:rsid w:val="002B7360"/>
    <w:rsid w:val="002C4898"/>
    <w:rsid w:val="002C4CA3"/>
    <w:rsid w:val="002C6154"/>
    <w:rsid w:val="002D4F65"/>
    <w:rsid w:val="002D58DB"/>
    <w:rsid w:val="002E0568"/>
    <w:rsid w:val="002E0CB2"/>
    <w:rsid w:val="002E4E1D"/>
    <w:rsid w:val="002E5908"/>
    <w:rsid w:val="002E7573"/>
    <w:rsid w:val="002F1876"/>
    <w:rsid w:val="002F73A9"/>
    <w:rsid w:val="002F7559"/>
    <w:rsid w:val="0030120C"/>
    <w:rsid w:val="00302183"/>
    <w:rsid w:val="003024B2"/>
    <w:rsid w:val="003108B4"/>
    <w:rsid w:val="0031178E"/>
    <w:rsid w:val="00312302"/>
    <w:rsid w:val="003255F0"/>
    <w:rsid w:val="0033032D"/>
    <w:rsid w:val="00333725"/>
    <w:rsid w:val="00334357"/>
    <w:rsid w:val="00334FCF"/>
    <w:rsid w:val="00336E63"/>
    <w:rsid w:val="003457B6"/>
    <w:rsid w:val="00345875"/>
    <w:rsid w:val="003516DF"/>
    <w:rsid w:val="0035625D"/>
    <w:rsid w:val="00356FBE"/>
    <w:rsid w:val="00367FDB"/>
    <w:rsid w:val="003772F9"/>
    <w:rsid w:val="00380921"/>
    <w:rsid w:val="003817BF"/>
    <w:rsid w:val="003845E9"/>
    <w:rsid w:val="00386CAE"/>
    <w:rsid w:val="003909AA"/>
    <w:rsid w:val="003A4984"/>
    <w:rsid w:val="003A4E22"/>
    <w:rsid w:val="003A7FE9"/>
    <w:rsid w:val="003B5A09"/>
    <w:rsid w:val="003C38B4"/>
    <w:rsid w:val="003D1141"/>
    <w:rsid w:val="003D752B"/>
    <w:rsid w:val="003E1671"/>
    <w:rsid w:val="003E181F"/>
    <w:rsid w:val="003E796F"/>
    <w:rsid w:val="003F028D"/>
    <w:rsid w:val="003F1A03"/>
    <w:rsid w:val="003F4ACE"/>
    <w:rsid w:val="003F6D63"/>
    <w:rsid w:val="00414272"/>
    <w:rsid w:val="004158FB"/>
    <w:rsid w:val="00421CDE"/>
    <w:rsid w:val="004220E4"/>
    <w:rsid w:val="004250D2"/>
    <w:rsid w:val="0043026C"/>
    <w:rsid w:val="00433079"/>
    <w:rsid w:val="00434DC2"/>
    <w:rsid w:val="00436B54"/>
    <w:rsid w:val="00437290"/>
    <w:rsid w:val="0044022A"/>
    <w:rsid w:val="004438C5"/>
    <w:rsid w:val="00444ACF"/>
    <w:rsid w:val="0044677C"/>
    <w:rsid w:val="0045122F"/>
    <w:rsid w:val="00453099"/>
    <w:rsid w:val="00455EE3"/>
    <w:rsid w:val="00456240"/>
    <w:rsid w:val="0045680B"/>
    <w:rsid w:val="00457EC2"/>
    <w:rsid w:val="004652C4"/>
    <w:rsid w:val="00465AC0"/>
    <w:rsid w:val="00473363"/>
    <w:rsid w:val="00476FA5"/>
    <w:rsid w:val="004802CA"/>
    <w:rsid w:val="00480F93"/>
    <w:rsid w:val="00482A5A"/>
    <w:rsid w:val="0049137C"/>
    <w:rsid w:val="00496D80"/>
    <w:rsid w:val="004A3491"/>
    <w:rsid w:val="004A4A1D"/>
    <w:rsid w:val="004A7C63"/>
    <w:rsid w:val="004B081F"/>
    <w:rsid w:val="004C1D66"/>
    <w:rsid w:val="004D67AF"/>
    <w:rsid w:val="004E615D"/>
    <w:rsid w:val="004E67DF"/>
    <w:rsid w:val="004F6641"/>
    <w:rsid w:val="005000EE"/>
    <w:rsid w:val="00500F99"/>
    <w:rsid w:val="00514047"/>
    <w:rsid w:val="00514EC5"/>
    <w:rsid w:val="00515470"/>
    <w:rsid w:val="00515A25"/>
    <w:rsid w:val="00516071"/>
    <w:rsid w:val="00516613"/>
    <w:rsid w:val="00516A81"/>
    <w:rsid w:val="005205CD"/>
    <w:rsid w:val="0052240C"/>
    <w:rsid w:val="0052597F"/>
    <w:rsid w:val="00526843"/>
    <w:rsid w:val="00527C5E"/>
    <w:rsid w:val="00530F62"/>
    <w:rsid w:val="00535589"/>
    <w:rsid w:val="00536407"/>
    <w:rsid w:val="00537852"/>
    <w:rsid w:val="00541B79"/>
    <w:rsid w:val="005426DD"/>
    <w:rsid w:val="005521F3"/>
    <w:rsid w:val="00554C1C"/>
    <w:rsid w:val="00564886"/>
    <w:rsid w:val="00570318"/>
    <w:rsid w:val="00571E8A"/>
    <w:rsid w:val="00573DD8"/>
    <w:rsid w:val="005807E5"/>
    <w:rsid w:val="00582CE5"/>
    <w:rsid w:val="0058544F"/>
    <w:rsid w:val="005909AC"/>
    <w:rsid w:val="0059418A"/>
    <w:rsid w:val="00594511"/>
    <w:rsid w:val="00596FAB"/>
    <w:rsid w:val="005A257C"/>
    <w:rsid w:val="005A2EB9"/>
    <w:rsid w:val="005A4B11"/>
    <w:rsid w:val="005A7BE7"/>
    <w:rsid w:val="005B35BB"/>
    <w:rsid w:val="005B7AFE"/>
    <w:rsid w:val="005C05A8"/>
    <w:rsid w:val="005C0894"/>
    <w:rsid w:val="005C4CFC"/>
    <w:rsid w:val="005C5881"/>
    <w:rsid w:val="005C7A0C"/>
    <w:rsid w:val="005C7A45"/>
    <w:rsid w:val="005C7D55"/>
    <w:rsid w:val="005C7F1C"/>
    <w:rsid w:val="005D01E1"/>
    <w:rsid w:val="005D286B"/>
    <w:rsid w:val="005D4948"/>
    <w:rsid w:val="005D549C"/>
    <w:rsid w:val="005D79B0"/>
    <w:rsid w:val="005E4E54"/>
    <w:rsid w:val="005E623E"/>
    <w:rsid w:val="005F4886"/>
    <w:rsid w:val="0060075E"/>
    <w:rsid w:val="006075F9"/>
    <w:rsid w:val="00611448"/>
    <w:rsid w:val="00611A89"/>
    <w:rsid w:val="00613D25"/>
    <w:rsid w:val="0061556E"/>
    <w:rsid w:val="006162D8"/>
    <w:rsid w:val="00616C9F"/>
    <w:rsid w:val="00620608"/>
    <w:rsid w:val="0062294C"/>
    <w:rsid w:val="00623F64"/>
    <w:rsid w:val="00626AFC"/>
    <w:rsid w:val="00630F0B"/>
    <w:rsid w:val="0063398E"/>
    <w:rsid w:val="00635A33"/>
    <w:rsid w:val="0063629E"/>
    <w:rsid w:val="00636744"/>
    <w:rsid w:val="00636E91"/>
    <w:rsid w:val="00640DA3"/>
    <w:rsid w:val="00641037"/>
    <w:rsid w:val="00642843"/>
    <w:rsid w:val="00657B0E"/>
    <w:rsid w:val="00673A79"/>
    <w:rsid w:val="00674269"/>
    <w:rsid w:val="006743B9"/>
    <w:rsid w:val="006807F1"/>
    <w:rsid w:val="00684E16"/>
    <w:rsid w:val="006865DA"/>
    <w:rsid w:val="006907B7"/>
    <w:rsid w:val="006A16BC"/>
    <w:rsid w:val="006A539F"/>
    <w:rsid w:val="006A7329"/>
    <w:rsid w:val="006B0973"/>
    <w:rsid w:val="006B21FC"/>
    <w:rsid w:val="006B4F35"/>
    <w:rsid w:val="006B584D"/>
    <w:rsid w:val="006C0930"/>
    <w:rsid w:val="006C4C15"/>
    <w:rsid w:val="006C6A47"/>
    <w:rsid w:val="006C6A79"/>
    <w:rsid w:val="006D2025"/>
    <w:rsid w:val="006D513E"/>
    <w:rsid w:val="006E3EDB"/>
    <w:rsid w:val="006F195A"/>
    <w:rsid w:val="006F671C"/>
    <w:rsid w:val="007037C5"/>
    <w:rsid w:val="0070480C"/>
    <w:rsid w:val="00704833"/>
    <w:rsid w:val="007065A9"/>
    <w:rsid w:val="00707C35"/>
    <w:rsid w:val="00710BB1"/>
    <w:rsid w:val="007143F3"/>
    <w:rsid w:val="00714B06"/>
    <w:rsid w:val="00715C61"/>
    <w:rsid w:val="007202DF"/>
    <w:rsid w:val="00722640"/>
    <w:rsid w:val="007309D0"/>
    <w:rsid w:val="00732F48"/>
    <w:rsid w:val="00736657"/>
    <w:rsid w:val="00737748"/>
    <w:rsid w:val="00743BF0"/>
    <w:rsid w:val="007500BB"/>
    <w:rsid w:val="00755400"/>
    <w:rsid w:val="00765518"/>
    <w:rsid w:val="007676DA"/>
    <w:rsid w:val="00773766"/>
    <w:rsid w:val="00777020"/>
    <w:rsid w:val="0078003A"/>
    <w:rsid w:val="007875C5"/>
    <w:rsid w:val="0079233D"/>
    <w:rsid w:val="00793199"/>
    <w:rsid w:val="007951F7"/>
    <w:rsid w:val="007974FD"/>
    <w:rsid w:val="007A1153"/>
    <w:rsid w:val="007B274B"/>
    <w:rsid w:val="007B4A3E"/>
    <w:rsid w:val="007D32C7"/>
    <w:rsid w:val="007D7418"/>
    <w:rsid w:val="007E1978"/>
    <w:rsid w:val="007E595B"/>
    <w:rsid w:val="007E67F1"/>
    <w:rsid w:val="007E770A"/>
    <w:rsid w:val="007F2462"/>
    <w:rsid w:val="007F3B20"/>
    <w:rsid w:val="007F42FE"/>
    <w:rsid w:val="007F628D"/>
    <w:rsid w:val="007F7CC1"/>
    <w:rsid w:val="00805D69"/>
    <w:rsid w:val="00810522"/>
    <w:rsid w:val="00811CA9"/>
    <w:rsid w:val="0082396B"/>
    <w:rsid w:val="00824397"/>
    <w:rsid w:val="008324B6"/>
    <w:rsid w:val="008328C4"/>
    <w:rsid w:val="008417F7"/>
    <w:rsid w:val="00841F68"/>
    <w:rsid w:val="00844AB7"/>
    <w:rsid w:val="00851CCB"/>
    <w:rsid w:val="00860FC4"/>
    <w:rsid w:val="00861A85"/>
    <w:rsid w:val="00864D7D"/>
    <w:rsid w:val="0087062A"/>
    <w:rsid w:val="008712A6"/>
    <w:rsid w:val="0088001F"/>
    <w:rsid w:val="00882F25"/>
    <w:rsid w:val="00887558"/>
    <w:rsid w:val="008A060F"/>
    <w:rsid w:val="008A793D"/>
    <w:rsid w:val="008B027E"/>
    <w:rsid w:val="008B6E55"/>
    <w:rsid w:val="008C23A7"/>
    <w:rsid w:val="008D41F4"/>
    <w:rsid w:val="008D4B6A"/>
    <w:rsid w:val="008E0BB2"/>
    <w:rsid w:val="008E34A2"/>
    <w:rsid w:val="008E70C4"/>
    <w:rsid w:val="008F278C"/>
    <w:rsid w:val="008F435F"/>
    <w:rsid w:val="008F471F"/>
    <w:rsid w:val="008F48B0"/>
    <w:rsid w:val="008F4DAC"/>
    <w:rsid w:val="00900546"/>
    <w:rsid w:val="0090099A"/>
    <w:rsid w:val="00900E9A"/>
    <w:rsid w:val="009030AD"/>
    <w:rsid w:val="00903EB7"/>
    <w:rsid w:val="009041C5"/>
    <w:rsid w:val="00905B43"/>
    <w:rsid w:val="00907E0A"/>
    <w:rsid w:val="00916591"/>
    <w:rsid w:val="00916EC6"/>
    <w:rsid w:val="00917FB7"/>
    <w:rsid w:val="00923FEB"/>
    <w:rsid w:val="00925E51"/>
    <w:rsid w:val="00931FDE"/>
    <w:rsid w:val="009322C8"/>
    <w:rsid w:val="00933173"/>
    <w:rsid w:val="00935A42"/>
    <w:rsid w:val="0093696A"/>
    <w:rsid w:val="00941D74"/>
    <w:rsid w:val="00942155"/>
    <w:rsid w:val="0094296D"/>
    <w:rsid w:val="00943462"/>
    <w:rsid w:val="00944728"/>
    <w:rsid w:val="0095722B"/>
    <w:rsid w:val="00960188"/>
    <w:rsid w:val="00961661"/>
    <w:rsid w:val="00966A22"/>
    <w:rsid w:val="00966BE8"/>
    <w:rsid w:val="00967E43"/>
    <w:rsid w:val="00971D5E"/>
    <w:rsid w:val="00973B80"/>
    <w:rsid w:val="009770F5"/>
    <w:rsid w:val="009831ED"/>
    <w:rsid w:val="00983CA8"/>
    <w:rsid w:val="00985843"/>
    <w:rsid w:val="0099010A"/>
    <w:rsid w:val="00990C0A"/>
    <w:rsid w:val="00993AA2"/>
    <w:rsid w:val="009A63A1"/>
    <w:rsid w:val="009A6781"/>
    <w:rsid w:val="009B1900"/>
    <w:rsid w:val="009B3A6E"/>
    <w:rsid w:val="009B4959"/>
    <w:rsid w:val="009B5A37"/>
    <w:rsid w:val="009C6265"/>
    <w:rsid w:val="009C6DDF"/>
    <w:rsid w:val="009D0039"/>
    <w:rsid w:val="009D2858"/>
    <w:rsid w:val="009D7843"/>
    <w:rsid w:val="009E4C84"/>
    <w:rsid w:val="009E75CC"/>
    <w:rsid w:val="009F087B"/>
    <w:rsid w:val="009F1AA1"/>
    <w:rsid w:val="009F61BF"/>
    <w:rsid w:val="00A01DA2"/>
    <w:rsid w:val="00A028CE"/>
    <w:rsid w:val="00A03FDD"/>
    <w:rsid w:val="00A06037"/>
    <w:rsid w:val="00A125A4"/>
    <w:rsid w:val="00A14DCE"/>
    <w:rsid w:val="00A155D2"/>
    <w:rsid w:val="00A16BCC"/>
    <w:rsid w:val="00A228C1"/>
    <w:rsid w:val="00A31884"/>
    <w:rsid w:val="00A376DC"/>
    <w:rsid w:val="00A42653"/>
    <w:rsid w:val="00A44537"/>
    <w:rsid w:val="00A44858"/>
    <w:rsid w:val="00A4502F"/>
    <w:rsid w:val="00A46084"/>
    <w:rsid w:val="00A46E7E"/>
    <w:rsid w:val="00A46F09"/>
    <w:rsid w:val="00A52E46"/>
    <w:rsid w:val="00A54947"/>
    <w:rsid w:val="00A54B88"/>
    <w:rsid w:val="00A56E2F"/>
    <w:rsid w:val="00A61FF5"/>
    <w:rsid w:val="00A62356"/>
    <w:rsid w:val="00A720E8"/>
    <w:rsid w:val="00A73168"/>
    <w:rsid w:val="00A741C5"/>
    <w:rsid w:val="00A77F00"/>
    <w:rsid w:val="00A81AEC"/>
    <w:rsid w:val="00A9059A"/>
    <w:rsid w:val="00AA0C85"/>
    <w:rsid w:val="00AA5496"/>
    <w:rsid w:val="00AA65C8"/>
    <w:rsid w:val="00AA777A"/>
    <w:rsid w:val="00AB084F"/>
    <w:rsid w:val="00AC3938"/>
    <w:rsid w:val="00AE329B"/>
    <w:rsid w:val="00AE37AE"/>
    <w:rsid w:val="00AE3E4F"/>
    <w:rsid w:val="00AE490D"/>
    <w:rsid w:val="00AE6509"/>
    <w:rsid w:val="00AF0F73"/>
    <w:rsid w:val="00AF1635"/>
    <w:rsid w:val="00AF3BBA"/>
    <w:rsid w:val="00AF3D57"/>
    <w:rsid w:val="00AF4743"/>
    <w:rsid w:val="00AF76A6"/>
    <w:rsid w:val="00B0202D"/>
    <w:rsid w:val="00B025E1"/>
    <w:rsid w:val="00B07115"/>
    <w:rsid w:val="00B218EC"/>
    <w:rsid w:val="00B24CAD"/>
    <w:rsid w:val="00B3021B"/>
    <w:rsid w:val="00B30F9C"/>
    <w:rsid w:val="00B33A3D"/>
    <w:rsid w:val="00B3487B"/>
    <w:rsid w:val="00B36617"/>
    <w:rsid w:val="00B4710C"/>
    <w:rsid w:val="00B56264"/>
    <w:rsid w:val="00B5747E"/>
    <w:rsid w:val="00B61838"/>
    <w:rsid w:val="00B629FF"/>
    <w:rsid w:val="00B64203"/>
    <w:rsid w:val="00B6583F"/>
    <w:rsid w:val="00B71542"/>
    <w:rsid w:val="00B73291"/>
    <w:rsid w:val="00B75760"/>
    <w:rsid w:val="00B77979"/>
    <w:rsid w:val="00B8330F"/>
    <w:rsid w:val="00B83C51"/>
    <w:rsid w:val="00B93EFB"/>
    <w:rsid w:val="00BA1685"/>
    <w:rsid w:val="00BA21A0"/>
    <w:rsid w:val="00BA4F4D"/>
    <w:rsid w:val="00BC2D01"/>
    <w:rsid w:val="00BC43E1"/>
    <w:rsid w:val="00BC4A4B"/>
    <w:rsid w:val="00BC5D05"/>
    <w:rsid w:val="00BC686F"/>
    <w:rsid w:val="00BC7D67"/>
    <w:rsid w:val="00BD2F25"/>
    <w:rsid w:val="00BD44BD"/>
    <w:rsid w:val="00BD452E"/>
    <w:rsid w:val="00BE0F31"/>
    <w:rsid w:val="00BE6B1E"/>
    <w:rsid w:val="00BE7BF3"/>
    <w:rsid w:val="00BF0E0A"/>
    <w:rsid w:val="00BF10D4"/>
    <w:rsid w:val="00BF18D0"/>
    <w:rsid w:val="00BF1A9B"/>
    <w:rsid w:val="00C0012D"/>
    <w:rsid w:val="00C00130"/>
    <w:rsid w:val="00C06CAE"/>
    <w:rsid w:val="00C0703C"/>
    <w:rsid w:val="00C116AB"/>
    <w:rsid w:val="00C12AA6"/>
    <w:rsid w:val="00C15821"/>
    <w:rsid w:val="00C17A84"/>
    <w:rsid w:val="00C24D4A"/>
    <w:rsid w:val="00C252EC"/>
    <w:rsid w:val="00C25D73"/>
    <w:rsid w:val="00C301B2"/>
    <w:rsid w:val="00C338E1"/>
    <w:rsid w:val="00C34F6A"/>
    <w:rsid w:val="00C4024C"/>
    <w:rsid w:val="00C40E2D"/>
    <w:rsid w:val="00C40F1C"/>
    <w:rsid w:val="00C4167B"/>
    <w:rsid w:val="00C45E0A"/>
    <w:rsid w:val="00C46817"/>
    <w:rsid w:val="00C46F68"/>
    <w:rsid w:val="00C54B75"/>
    <w:rsid w:val="00C54CF1"/>
    <w:rsid w:val="00C56C33"/>
    <w:rsid w:val="00C57AF2"/>
    <w:rsid w:val="00C61016"/>
    <w:rsid w:val="00C61735"/>
    <w:rsid w:val="00C61911"/>
    <w:rsid w:val="00C63D47"/>
    <w:rsid w:val="00C656D6"/>
    <w:rsid w:val="00C65F08"/>
    <w:rsid w:val="00C71287"/>
    <w:rsid w:val="00C74901"/>
    <w:rsid w:val="00C74C19"/>
    <w:rsid w:val="00C841CF"/>
    <w:rsid w:val="00C87C84"/>
    <w:rsid w:val="00C92F5A"/>
    <w:rsid w:val="00C95DA9"/>
    <w:rsid w:val="00C96487"/>
    <w:rsid w:val="00CA4213"/>
    <w:rsid w:val="00CA62CB"/>
    <w:rsid w:val="00CB3625"/>
    <w:rsid w:val="00CB38BB"/>
    <w:rsid w:val="00CB3DF6"/>
    <w:rsid w:val="00CB5114"/>
    <w:rsid w:val="00CB67DE"/>
    <w:rsid w:val="00CB6E25"/>
    <w:rsid w:val="00CB7CB9"/>
    <w:rsid w:val="00CB7FD1"/>
    <w:rsid w:val="00CC01A8"/>
    <w:rsid w:val="00CC1297"/>
    <w:rsid w:val="00CC5CA0"/>
    <w:rsid w:val="00CD11AD"/>
    <w:rsid w:val="00CD17F1"/>
    <w:rsid w:val="00CD3B16"/>
    <w:rsid w:val="00CD4531"/>
    <w:rsid w:val="00CD4EB0"/>
    <w:rsid w:val="00CD6D25"/>
    <w:rsid w:val="00CE0005"/>
    <w:rsid w:val="00CF0AF2"/>
    <w:rsid w:val="00CF1CBD"/>
    <w:rsid w:val="00CF2DAE"/>
    <w:rsid w:val="00CF7FDD"/>
    <w:rsid w:val="00D202A5"/>
    <w:rsid w:val="00D24DE6"/>
    <w:rsid w:val="00D2548E"/>
    <w:rsid w:val="00D27E3F"/>
    <w:rsid w:val="00D3217E"/>
    <w:rsid w:val="00D32956"/>
    <w:rsid w:val="00D413B5"/>
    <w:rsid w:val="00D465C4"/>
    <w:rsid w:val="00D54533"/>
    <w:rsid w:val="00D547A8"/>
    <w:rsid w:val="00D71751"/>
    <w:rsid w:val="00D84BCE"/>
    <w:rsid w:val="00D8521C"/>
    <w:rsid w:val="00D97B07"/>
    <w:rsid w:val="00DA223F"/>
    <w:rsid w:val="00DA5176"/>
    <w:rsid w:val="00DB2476"/>
    <w:rsid w:val="00DB42D4"/>
    <w:rsid w:val="00DB6D58"/>
    <w:rsid w:val="00DB6E2B"/>
    <w:rsid w:val="00DC5945"/>
    <w:rsid w:val="00DC5F41"/>
    <w:rsid w:val="00DD0CAC"/>
    <w:rsid w:val="00DE4839"/>
    <w:rsid w:val="00DF14B8"/>
    <w:rsid w:val="00E00A7D"/>
    <w:rsid w:val="00E014EA"/>
    <w:rsid w:val="00E147F8"/>
    <w:rsid w:val="00E14B67"/>
    <w:rsid w:val="00E249BF"/>
    <w:rsid w:val="00E252BB"/>
    <w:rsid w:val="00E44A32"/>
    <w:rsid w:val="00E47F1F"/>
    <w:rsid w:val="00E51CF1"/>
    <w:rsid w:val="00E51DEE"/>
    <w:rsid w:val="00E522C5"/>
    <w:rsid w:val="00E5293B"/>
    <w:rsid w:val="00E52D82"/>
    <w:rsid w:val="00E54410"/>
    <w:rsid w:val="00E60F9C"/>
    <w:rsid w:val="00E60FB3"/>
    <w:rsid w:val="00E61120"/>
    <w:rsid w:val="00E61676"/>
    <w:rsid w:val="00E62C09"/>
    <w:rsid w:val="00E64D5B"/>
    <w:rsid w:val="00E65737"/>
    <w:rsid w:val="00E65EF4"/>
    <w:rsid w:val="00E664F1"/>
    <w:rsid w:val="00E671D0"/>
    <w:rsid w:val="00E7605B"/>
    <w:rsid w:val="00E774A6"/>
    <w:rsid w:val="00E96593"/>
    <w:rsid w:val="00EA375A"/>
    <w:rsid w:val="00EA5F65"/>
    <w:rsid w:val="00EA63F1"/>
    <w:rsid w:val="00EB4E18"/>
    <w:rsid w:val="00EB6393"/>
    <w:rsid w:val="00EC010D"/>
    <w:rsid w:val="00EC4F3E"/>
    <w:rsid w:val="00ED2565"/>
    <w:rsid w:val="00ED40A2"/>
    <w:rsid w:val="00ED4EFA"/>
    <w:rsid w:val="00EE2FC4"/>
    <w:rsid w:val="00EE5C01"/>
    <w:rsid w:val="00EE6744"/>
    <w:rsid w:val="00EF24BD"/>
    <w:rsid w:val="00EF2E9E"/>
    <w:rsid w:val="00EF5AF8"/>
    <w:rsid w:val="00EF7B85"/>
    <w:rsid w:val="00F07A17"/>
    <w:rsid w:val="00F130BA"/>
    <w:rsid w:val="00F21301"/>
    <w:rsid w:val="00F23566"/>
    <w:rsid w:val="00F23954"/>
    <w:rsid w:val="00F23ED0"/>
    <w:rsid w:val="00F317D6"/>
    <w:rsid w:val="00F3288D"/>
    <w:rsid w:val="00F3516B"/>
    <w:rsid w:val="00F35DA4"/>
    <w:rsid w:val="00F42F51"/>
    <w:rsid w:val="00F51403"/>
    <w:rsid w:val="00F533F6"/>
    <w:rsid w:val="00F53D9A"/>
    <w:rsid w:val="00F53FCE"/>
    <w:rsid w:val="00F60C94"/>
    <w:rsid w:val="00F706B2"/>
    <w:rsid w:val="00F719B9"/>
    <w:rsid w:val="00F747F1"/>
    <w:rsid w:val="00F748B4"/>
    <w:rsid w:val="00F76D91"/>
    <w:rsid w:val="00F80B43"/>
    <w:rsid w:val="00F83CBD"/>
    <w:rsid w:val="00F8565D"/>
    <w:rsid w:val="00F8692E"/>
    <w:rsid w:val="00F87869"/>
    <w:rsid w:val="00F90743"/>
    <w:rsid w:val="00F908DF"/>
    <w:rsid w:val="00F944C0"/>
    <w:rsid w:val="00F968BD"/>
    <w:rsid w:val="00F96B95"/>
    <w:rsid w:val="00FA2C0D"/>
    <w:rsid w:val="00FA3580"/>
    <w:rsid w:val="00FA779A"/>
    <w:rsid w:val="00FA7C41"/>
    <w:rsid w:val="00FB267F"/>
    <w:rsid w:val="00FB49B5"/>
    <w:rsid w:val="00FB5337"/>
    <w:rsid w:val="00FC453F"/>
    <w:rsid w:val="00FD58E7"/>
    <w:rsid w:val="00FD646A"/>
    <w:rsid w:val="00FD6F7A"/>
    <w:rsid w:val="00FE19C2"/>
    <w:rsid w:val="00FE3C3A"/>
    <w:rsid w:val="00FE64D4"/>
    <w:rsid w:val="00FE69BA"/>
    <w:rsid w:val="00FE7D04"/>
    <w:rsid w:val="00FF46AB"/>
    <w:rsid w:val="00FF7967"/>
    <w:rsid w:val="082C0FBE"/>
    <w:rsid w:val="0E9B5142"/>
    <w:rsid w:val="1935F67B"/>
    <w:rsid w:val="1BDF19F2"/>
    <w:rsid w:val="1F8F7AB9"/>
    <w:rsid w:val="2245B056"/>
    <w:rsid w:val="22C3B064"/>
    <w:rsid w:val="2B54433D"/>
    <w:rsid w:val="347D9215"/>
    <w:rsid w:val="3E0B4BFE"/>
    <w:rsid w:val="6A5CCE55"/>
    <w:rsid w:val="7298F2AB"/>
    <w:rsid w:val="7403B09B"/>
    <w:rsid w:val="773B515D"/>
    <w:rsid w:val="78055DE5"/>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46E62"/>
  <w15:chartTrackingRefBased/>
  <w15:docId w15:val="{9C4D1C9B-9C7D-4675-9096-6DEBD2DC0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Verdana"/>
        <w:color w:val="000000"/>
        <w:sz w:val="18"/>
        <w:szCs w:val="18"/>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93B"/>
  </w:style>
  <w:style w:type="paragraph" w:styleId="Overskrift1">
    <w:name w:val="heading 1"/>
    <w:basedOn w:val="Normal"/>
    <w:next w:val="Normal"/>
    <w:link w:val="Overskrift1Tegn"/>
    <w:uiPriority w:val="9"/>
    <w:qFormat/>
    <w:rsid w:val="001014E0"/>
    <w:pPr>
      <w:keepNext/>
      <w:keepLines/>
      <w:numPr>
        <w:numId w:val="29"/>
      </w:numPr>
      <w:spacing w:before="360" w:after="240"/>
      <w:ind w:left="851" w:hanging="851"/>
      <w:outlineLvl w:val="0"/>
    </w:pPr>
    <w:rPr>
      <w:rFonts w:asciiTheme="majorHAnsi" w:eastAsiaTheme="majorEastAsia" w:hAnsiTheme="majorHAnsi" w:cstheme="majorBidi"/>
      <w:color w:val="CD060F" w:themeColor="accent1" w:themeShade="BF"/>
      <w:sz w:val="32"/>
      <w:szCs w:val="32"/>
    </w:rPr>
  </w:style>
  <w:style w:type="paragraph" w:styleId="Overskrift2">
    <w:name w:val="heading 2"/>
    <w:basedOn w:val="Normal"/>
    <w:next w:val="Normal"/>
    <w:link w:val="Overskrift2Tegn"/>
    <w:uiPriority w:val="9"/>
    <w:unhideWhenUsed/>
    <w:qFormat/>
    <w:rsid w:val="001014E0"/>
    <w:pPr>
      <w:keepNext/>
      <w:keepLines/>
      <w:numPr>
        <w:ilvl w:val="1"/>
        <w:numId w:val="29"/>
      </w:numPr>
      <w:spacing w:before="240" w:after="120"/>
      <w:ind w:left="851" w:hanging="851"/>
      <w:outlineLvl w:val="1"/>
    </w:pPr>
    <w:rPr>
      <w:rFonts w:asciiTheme="majorHAnsi" w:eastAsiaTheme="majorEastAsia" w:hAnsiTheme="majorHAnsi" w:cstheme="majorBidi"/>
      <w:color w:val="CD060F" w:themeColor="accent1" w:themeShade="BF"/>
      <w:sz w:val="26"/>
      <w:szCs w:val="26"/>
    </w:rPr>
  </w:style>
  <w:style w:type="paragraph" w:styleId="Overskrift3">
    <w:name w:val="heading 3"/>
    <w:basedOn w:val="Normal"/>
    <w:next w:val="Normal"/>
    <w:link w:val="Overskrift3Tegn"/>
    <w:uiPriority w:val="9"/>
    <w:unhideWhenUsed/>
    <w:qFormat/>
    <w:rsid w:val="0062294C"/>
    <w:pPr>
      <w:keepNext/>
      <w:keepLines/>
      <w:numPr>
        <w:ilvl w:val="2"/>
        <w:numId w:val="29"/>
      </w:numPr>
      <w:tabs>
        <w:tab w:val="clear" w:pos="720"/>
      </w:tabs>
      <w:spacing w:before="40"/>
      <w:ind w:left="851" w:hanging="851"/>
      <w:outlineLvl w:val="2"/>
    </w:pPr>
    <w:rPr>
      <w:rFonts w:asciiTheme="majorHAnsi" w:eastAsiaTheme="majorEastAsia" w:hAnsiTheme="majorHAnsi" w:cstheme="majorBidi"/>
      <w:color w:val="88040A" w:themeColor="accent1" w:themeShade="7F"/>
      <w:sz w:val="24"/>
      <w:szCs w:val="24"/>
    </w:rPr>
  </w:style>
  <w:style w:type="paragraph" w:styleId="Overskrift4">
    <w:name w:val="heading 4"/>
    <w:basedOn w:val="Normal"/>
    <w:next w:val="Normal"/>
    <w:link w:val="Overskrift4Tegn"/>
    <w:uiPriority w:val="9"/>
    <w:unhideWhenUsed/>
    <w:qFormat/>
    <w:rsid w:val="004802CA"/>
    <w:pPr>
      <w:keepNext/>
      <w:keepLines/>
      <w:numPr>
        <w:ilvl w:val="3"/>
        <w:numId w:val="29"/>
      </w:numPr>
      <w:spacing w:before="40"/>
      <w:outlineLvl w:val="3"/>
    </w:pPr>
    <w:rPr>
      <w:rFonts w:asciiTheme="majorHAnsi" w:eastAsiaTheme="majorEastAsia" w:hAnsiTheme="majorHAnsi" w:cstheme="majorBidi"/>
      <w:i/>
      <w:iCs/>
      <w:color w:val="CD060F" w:themeColor="accent1" w:themeShade="BF"/>
    </w:rPr>
  </w:style>
  <w:style w:type="paragraph" w:styleId="Overskrift5">
    <w:name w:val="heading 5"/>
    <w:basedOn w:val="Normal"/>
    <w:next w:val="Normal"/>
    <w:link w:val="Overskrift5Tegn"/>
    <w:uiPriority w:val="9"/>
    <w:unhideWhenUsed/>
    <w:qFormat/>
    <w:rsid w:val="004802CA"/>
    <w:pPr>
      <w:keepNext/>
      <w:keepLines/>
      <w:numPr>
        <w:ilvl w:val="4"/>
        <w:numId w:val="29"/>
      </w:numPr>
      <w:spacing w:before="40"/>
      <w:outlineLvl w:val="4"/>
    </w:pPr>
    <w:rPr>
      <w:rFonts w:asciiTheme="majorHAnsi" w:eastAsiaTheme="majorEastAsia" w:hAnsiTheme="majorHAnsi" w:cstheme="majorBidi"/>
      <w:color w:val="CD060F" w:themeColor="accent1" w:themeShade="BF"/>
    </w:rPr>
  </w:style>
  <w:style w:type="paragraph" w:styleId="Overskrift6">
    <w:name w:val="heading 6"/>
    <w:basedOn w:val="Normal"/>
    <w:next w:val="Normal"/>
    <w:link w:val="Overskrift6Tegn"/>
    <w:uiPriority w:val="9"/>
    <w:semiHidden/>
    <w:unhideWhenUsed/>
    <w:qFormat/>
    <w:rsid w:val="004802CA"/>
    <w:pPr>
      <w:keepNext/>
      <w:keepLines/>
      <w:numPr>
        <w:ilvl w:val="5"/>
        <w:numId w:val="29"/>
      </w:numPr>
      <w:spacing w:before="40"/>
      <w:outlineLvl w:val="5"/>
    </w:pPr>
    <w:rPr>
      <w:rFonts w:asciiTheme="majorHAnsi" w:eastAsiaTheme="majorEastAsia" w:hAnsiTheme="majorHAnsi" w:cstheme="majorBidi"/>
      <w:color w:val="88040A" w:themeColor="accent1" w:themeShade="7F"/>
    </w:rPr>
  </w:style>
  <w:style w:type="paragraph" w:styleId="Overskrift7">
    <w:name w:val="heading 7"/>
    <w:basedOn w:val="Normal"/>
    <w:next w:val="Normal"/>
    <w:link w:val="Overskrift7Tegn"/>
    <w:uiPriority w:val="9"/>
    <w:semiHidden/>
    <w:unhideWhenUsed/>
    <w:qFormat/>
    <w:rsid w:val="004802CA"/>
    <w:pPr>
      <w:keepNext/>
      <w:keepLines/>
      <w:numPr>
        <w:ilvl w:val="6"/>
        <w:numId w:val="29"/>
      </w:numPr>
      <w:spacing w:before="40"/>
      <w:outlineLvl w:val="6"/>
    </w:pPr>
    <w:rPr>
      <w:rFonts w:asciiTheme="majorHAnsi" w:eastAsiaTheme="majorEastAsia" w:hAnsiTheme="majorHAnsi" w:cstheme="majorBidi"/>
      <w:i/>
      <w:iCs/>
      <w:color w:val="88040A" w:themeColor="accent1" w:themeShade="7F"/>
    </w:rPr>
  </w:style>
  <w:style w:type="paragraph" w:styleId="Overskrift8">
    <w:name w:val="heading 8"/>
    <w:basedOn w:val="Normal"/>
    <w:next w:val="Normal"/>
    <w:link w:val="Overskrift8Tegn"/>
    <w:uiPriority w:val="9"/>
    <w:semiHidden/>
    <w:unhideWhenUsed/>
    <w:qFormat/>
    <w:rsid w:val="004802CA"/>
    <w:pPr>
      <w:keepNext/>
      <w:keepLines/>
      <w:numPr>
        <w:ilvl w:val="7"/>
        <w:numId w:val="29"/>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4802CA"/>
    <w:pPr>
      <w:keepNext/>
      <w:keepLines/>
      <w:numPr>
        <w:ilvl w:val="8"/>
        <w:numId w:val="2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Grundlggendeafsnit">
    <w:name w:val="[Grundlæggende afsnit]"/>
    <w:basedOn w:val="Normal"/>
    <w:uiPriority w:val="99"/>
    <w:rsid w:val="00F21301"/>
    <w:pPr>
      <w:autoSpaceDE w:val="0"/>
      <w:autoSpaceDN w:val="0"/>
      <w:adjustRightInd w:val="0"/>
      <w:spacing w:line="288" w:lineRule="auto"/>
      <w:textAlignment w:val="center"/>
    </w:pPr>
    <w:rPr>
      <w:rFonts w:ascii="Minion Pro" w:hAnsi="Minion Pro" w:cs="Minion Pro"/>
      <w:lang w:val="en-US"/>
    </w:rPr>
  </w:style>
  <w:style w:type="paragraph" w:customStyle="1" w:styleId="p1">
    <w:name w:val="p1"/>
    <w:basedOn w:val="Normal"/>
    <w:rsid w:val="00302183"/>
    <w:rPr>
      <w:rFonts w:cs="Times New Roman"/>
      <w:sz w:val="14"/>
      <w:szCs w:val="14"/>
      <w:lang w:eastAsia="da-DK"/>
    </w:rPr>
  </w:style>
  <w:style w:type="paragraph" w:styleId="Indholdsfortegnelse1">
    <w:name w:val="toc 1"/>
    <w:basedOn w:val="Normal"/>
    <w:next w:val="Normal"/>
    <w:uiPriority w:val="39"/>
    <w:qFormat/>
    <w:rsid w:val="00220B5D"/>
    <w:pPr>
      <w:spacing w:before="360"/>
    </w:pPr>
    <w:rPr>
      <w:rFonts w:asciiTheme="minorHAnsi" w:hAnsiTheme="minorHAnsi"/>
      <w:bCs/>
      <w:caps/>
      <w:sz w:val="24"/>
      <w:szCs w:val="24"/>
    </w:rPr>
  </w:style>
  <w:style w:type="paragraph" w:styleId="Indholdsfortegnelse2">
    <w:name w:val="toc 2"/>
    <w:basedOn w:val="Normal"/>
    <w:next w:val="Normal"/>
    <w:uiPriority w:val="39"/>
    <w:qFormat/>
    <w:rsid w:val="00220B5D"/>
    <w:pPr>
      <w:spacing w:before="240"/>
    </w:pPr>
    <w:rPr>
      <w:rFonts w:asciiTheme="minorHAnsi" w:hAnsiTheme="minorHAnsi"/>
      <w:bCs/>
      <w:sz w:val="20"/>
      <w:szCs w:val="20"/>
    </w:rPr>
  </w:style>
  <w:style w:type="character" w:customStyle="1" w:styleId="Overskrift1Tegn">
    <w:name w:val="Overskrift 1 Tegn"/>
    <w:basedOn w:val="Standardskrifttypeiafsnit"/>
    <w:link w:val="Overskrift1"/>
    <w:uiPriority w:val="9"/>
    <w:rsid w:val="001014E0"/>
    <w:rPr>
      <w:rFonts w:asciiTheme="majorHAnsi" w:eastAsiaTheme="majorEastAsia" w:hAnsiTheme="majorHAnsi" w:cstheme="majorBidi"/>
      <w:color w:val="CD060F" w:themeColor="accent1" w:themeShade="BF"/>
      <w:sz w:val="32"/>
      <w:szCs w:val="32"/>
    </w:rPr>
  </w:style>
  <w:style w:type="paragraph" w:styleId="Overskrift">
    <w:name w:val="TOC Heading"/>
    <w:basedOn w:val="Normal"/>
    <w:next w:val="Normal"/>
    <w:uiPriority w:val="39"/>
    <w:qFormat/>
    <w:rsid w:val="00516A81"/>
    <w:pPr>
      <w:spacing w:line="260" w:lineRule="atLeast"/>
    </w:pPr>
    <w:rPr>
      <w:rFonts w:ascii="Calibri" w:hAnsi="Calibri"/>
      <w:b/>
      <w:sz w:val="28"/>
      <w:szCs w:val="20"/>
    </w:rPr>
  </w:style>
  <w:style w:type="paragraph" w:styleId="Korrektur">
    <w:name w:val="Revision"/>
    <w:hidden/>
    <w:uiPriority w:val="99"/>
    <w:semiHidden/>
    <w:rsid w:val="00E5293B"/>
  </w:style>
  <w:style w:type="paragraph" w:styleId="Sidehoved">
    <w:name w:val="header"/>
    <w:basedOn w:val="Normal"/>
    <w:link w:val="SidehovedTegn"/>
    <w:uiPriority w:val="99"/>
    <w:unhideWhenUsed/>
    <w:rsid w:val="007F7CC1"/>
    <w:pPr>
      <w:tabs>
        <w:tab w:val="center" w:pos="4819"/>
        <w:tab w:val="right" w:pos="9638"/>
      </w:tabs>
    </w:pPr>
  </w:style>
  <w:style w:type="character" w:customStyle="1" w:styleId="SidehovedTegn">
    <w:name w:val="Sidehoved Tegn"/>
    <w:basedOn w:val="Standardskrifttypeiafsnit"/>
    <w:link w:val="Sidehoved"/>
    <w:uiPriority w:val="99"/>
    <w:rsid w:val="007F7CC1"/>
  </w:style>
  <w:style w:type="paragraph" w:styleId="Sidefod">
    <w:name w:val="footer"/>
    <w:basedOn w:val="Normal"/>
    <w:link w:val="SidefodTegn"/>
    <w:uiPriority w:val="99"/>
    <w:unhideWhenUsed/>
    <w:rsid w:val="007F7CC1"/>
    <w:pPr>
      <w:tabs>
        <w:tab w:val="center" w:pos="4819"/>
        <w:tab w:val="right" w:pos="9638"/>
      </w:tabs>
    </w:pPr>
  </w:style>
  <w:style w:type="character" w:customStyle="1" w:styleId="SidefodTegn">
    <w:name w:val="Sidefod Tegn"/>
    <w:basedOn w:val="Standardskrifttypeiafsnit"/>
    <w:link w:val="Sidefod"/>
    <w:uiPriority w:val="99"/>
    <w:rsid w:val="007F7CC1"/>
  </w:style>
  <w:style w:type="table" w:styleId="Tabel-Gitter">
    <w:name w:val="Table Grid"/>
    <w:basedOn w:val="Tabel-Normal"/>
    <w:uiPriority w:val="59"/>
    <w:rsid w:val="0099010A"/>
    <w:rPr>
      <w:rFonts w:asciiTheme="minorHAnsi" w:hAnsiTheme="minorHAnsi" w:cstheme="minorBidi"/>
      <w:color w:val="aut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link w:val="ListeafsnitTegn"/>
    <w:uiPriority w:val="34"/>
    <w:qFormat/>
    <w:rsid w:val="00B8330F"/>
    <w:pPr>
      <w:numPr>
        <w:numId w:val="6"/>
      </w:numPr>
      <w:contextualSpacing/>
    </w:pPr>
    <w:rPr>
      <w:rFonts w:asciiTheme="minorHAnsi" w:hAnsiTheme="minorHAnsi" w:cstheme="minorBidi"/>
      <w:color w:val="auto"/>
      <w:szCs w:val="24"/>
    </w:rPr>
  </w:style>
  <w:style w:type="paragraph" w:styleId="Fodnotetekst">
    <w:name w:val="footnote text"/>
    <w:basedOn w:val="Normal"/>
    <w:link w:val="FodnotetekstTegn"/>
    <w:uiPriority w:val="99"/>
    <w:semiHidden/>
    <w:unhideWhenUsed/>
    <w:rsid w:val="0078003A"/>
    <w:rPr>
      <w:sz w:val="20"/>
      <w:szCs w:val="20"/>
    </w:rPr>
  </w:style>
  <w:style w:type="character" w:customStyle="1" w:styleId="FodnotetekstTegn">
    <w:name w:val="Fodnotetekst Tegn"/>
    <w:basedOn w:val="Standardskrifttypeiafsnit"/>
    <w:link w:val="Fodnotetekst"/>
    <w:uiPriority w:val="99"/>
    <w:semiHidden/>
    <w:rsid w:val="0078003A"/>
    <w:rPr>
      <w:sz w:val="20"/>
      <w:szCs w:val="20"/>
    </w:rPr>
  </w:style>
  <w:style w:type="character" w:styleId="Fodnotehenvisning">
    <w:name w:val="footnote reference"/>
    <w:basedOn w:val="Standardskrifttypeiafsnit"/>
    <w:uiPriority w:val="99"/>
    <w:semiHidden/>
    <w:unhideWhenUsed/>
    <w:rsid w:val="0078003A"/>
    <w:rPr>
      <w:vertAlign w:val="superscript"/>
    </w:rPr>
  </w:style>
  <w:style w:type="table" w:styleId="Gittertabel5-mrk-farve1">
    <w:name w:val="Grid Table 5 Dark Accent 1"/>
    <w:basedOn w:val="Tabel-Normal"/>
    <w:uiPriority w:val="50"/>
    <w:rsid w:val="00C0013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D2D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8232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8232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8232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8232D" w:themeFill="accent1"/>
      </w:tcPr>
    </w:tblStylePr>
    <w:tblStylePr w:type="band1Vert">
      <w:tblPr/>
      <w:tcPr>
        <w:shd w:val="clear" w:color="auto" w:fill="FCA6AA" w:themeFill="accent1" w:themeFillTint="66"/>
      </w:tcPr>
    </w:tblStylePr>
    <w:tblStylePr w:type="band1Horz">
      <w:tblPr/>
      <w:tcPr>
        <w:shd w:val="clear" w:color="auto" w:fill="FCA6AA" w:themeFill="accent1" w:themeFillTint="66"/>
      </w:tcPr>
    </w:tblStylePr>
  </w:style>
  <w:style w:type="table" w:styleId="Gittertabel5-mrk-farve2">
    <w:name w:val="Grid Table 5 Dark Accent 2"/>
    <w:basedOn w:val="Tabel-Normal"/>
    <w:uiPriority w:val="50"/>
    <w:rsid w:val="00C0013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8F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DEE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DEE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DEE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DEE5" w:themeFill="accent2"/>
      </w:tcPr>
    </w:tblStylePr>
    <w:tblStylePr w:type="band1Vert">
      <w:tblPr/>
      <w:tcPr>
        <w:shd w:val="clear" w:color="auto" w:fill="FFF1F4" w:themeFill="accent2" w:themeFillTint="66"/>
      </w:tcPr>
    </w:tblStylePr>
    <w:tblStylePr w:type="band1Horz">
      <w:tblPr/>
      <w:tcPr>
        <w:shd w:val="clear" w:color="auto" w:fill="FFF1F4" w:themeFill="accent2" w:themeFillTint="66"/>
      </w:tcPr>
    </w:tblStylePr>
  </w:style>
  <w:style w:type="table" w:styleId="Gittertabel5-mrk-farve3">
    <w:name w:val="Grid Table 5 Dark Accent 3"/>
    <w:basedOn w:val="Tabel-Normal"/>
    <w:uiPriority w:val="50"/>
    <w:rsid w:val="00C0013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2F7E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5D28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5D28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5D28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5D287" w:themeFill="accent3"/>
      </w:tcPr>
    </w:tblStylePr>
    <w:tblStylePr w:type="band1Vert">
      <w:tblPr/>
      <w:tcPr>
        <w:shd w:val="clear" w:color="auto" w:fill="A5EFCF" w:themeFill="accent3" w:themeFillTint="66"/>
      </w:tcPr>
    </w:tblStylePr>
    <w:tblStylePr w:type="band1Horz">
      <w:tblPr/>
      <w:tcPr>
        <w:shd w:val="clear" w:color="auto" w:fill="A5EFCF" w:themeFill="accent3" w:themeFillTint="66"/>
      </w:tcPr>
    </w:tblStylePr>
  </w:style>
  <w:style w:type="table" w:styleId="Listetabel4-farve4">
    <w:name w:val="List Table 4 Accent 4"/>
    <w:basedOn w:val="Tabel-Normal"/>
    <w:uiPriority w:val="49"/>
    <w:rsid w:val="00C00130"/>
    <w:tblPr>
      <w:tblStyleRowBandSize w:val="1"/>
      <w:tblStyleColBandSize w:val="1"/>
      <w:tblBorders>
        <w:top w:val="single" w:sz="4" w:space="0" w:color="0D6DFF" w:themeColor="accent4" w:themeTint="99"/>
        <w:left w:val="single" w:sz="4" w:space="0" w:color="0D6DFF" w:themeColor="accent4" w:themeTint="99"/>
        <w:bottom w:val="single" w:sz="4" w:space="0" w:color="0D6DFF" w:themeColor="accent4" w:themeTint="99"/>
        <w:right w:val="single" w:sz="4" w:space="0" w:color="0D6DFF" w:themeColor="accent4" w:themeTint="99"/>
        <w:insideH w:val="single" w:sz="4" w:space="0" w:color="0D6DFF" w:themeColor="accent4" w:themeTint="99"/>
      </w:tblBorders>
    </w:tblPr>
    <w:tblStylePr w:type="firstRow">
      <w:rPr>
        <w:b/>
        <w:bCs/>
        <w:color w:val="FFFFFF" w:themeColor="background1"/>
      </w:rPr>
      <w:tblPr/>
      <w:tcPr>
        <w:tcBorders>
          <w:top w:val="single" w:sz="4" w:space="0" w:color="002B6B" w:themeColor="accent4"/>
          <w:left w:val="single" w:sz="4" w:space="0" w:color="002B6B" w:themeColor="accent4"/>
          <w:bottom w:val="single" w:sz="4" w:space="0" w:color="002B6B" w:themeColor="accent4"/>
          <w:right w:val="single" w:sz="4" w:space="0" w:color="002B6B" w:themeColor="accent4"/>
          <w:insideH w:val="nil"/>
        </w:tcBorders>
        <w:shd w:val="clear" w:color="auto" w:fill="002B6B" w:themeFill="accent4"/>
      </w:tcPr>
    </w:tblStylePr>
    <w:tblStylePr w:type="lastRow">
      <w:rPr>
        <w:b/>
        <w:bCs/>
      </w:rPr>
      <w:tblPr/>
      <w:tcPr>
        <w:tcBorders>
          <w:top w:val="double" w:sz="4" w:space="0" w:color="0D6DFF" w:themeColor="accent4" w:themeTint="99"/>
        </w:tcBorders>
      </w:tcPr>
    </w:tblStylePr>
    <w:tblStylePr w:type="firstCol">
      <w:rPr>
        <w:b/>
        <w:bCs/>
      </w:rPr>
    </w:tblStylePr>
    <w:tblStylePr w:type="lastCol">
      <w:rPr>
        <w:b/>
        <w:bCs/>
      </w:rPr>
    </w:tblStylePr>
    <w:tblStylePr w:type="band1Vert">
      <w:tblPr/>
      <w:tcPr>
        <w:shd w:val="clear" w:color="auto" w:fill="AECEFF" w:themeFill="accent4" w:themeFillTint="33"/>
      </w:tcPr>
    </w:tblStylePr>
    <w:tblStylePr w:type="band1Horz">
      <w:tblPr/>
      <w:tcPr>
        <w:shd w:val="clear" w:color="auto" w:fill="AECEFF" w:themeFill="accent4" w:themeFillTint="33"/>
      </w:tcPr>
    </w:tblStylePr>
  </w:style>
  <w:style w:type="table" w:styleId="Listetabel4-farve3">
    <w:name w:val="List Table 4 Accent 3"/>
    <w:basedOn w:val="Tabel-Normal"/>
    <w:uiPriority w:val="49"/>
    <w:rsid w:val="00C00130"/>
    <w:tblPr>
      <w:tblStyleRowBandSize w:val="1"/>
      <w:tblStyleColBandSize w:val="1"/>
      <w:tblBorders>
        <w:top w:val="single" w:sz="4" w:space="0" w:color="78E7B7" w:themeColor="accent3" w:themeTint="99"/>
        <w:left w:val="single" w:sz="4" w:space="0" w:color="78E7B7" w:themeColor="accent3" w:themeTint="99"/>
        <w:bottom w:val="single" w:sz="4" w:space="0" w:color="78E7B7" w:themeColor="accent3" w:themeTint="99"/>
        <w:right w:val="single" w:sz="4" w:space="0" w:color="78E7B7" w:themeColor="accent3" w:themeTint="99"/>
        <w:insideH w:val="single" w:sz="4" w:space="0" w:color="78E7B7" w:themeColor="accent3" w:themeTint="99"/>
      </w:tblBorders>
    </w:tblPr>
    <w:tblStylePr w:type="firstRow">
      <w:rPr>
        <w:b/>
        <w:bCs/>
        <w:color w:val="FFFFFF" w:themeColor="background1"/>
      </w:rPr>
      <w:tblPr/>
      <w:tcPr>
        <w:tcBorders>
          <w:top w:val="single" w:sz="4" w:space="0" w:color="25D287" w:themeColor="accent3"/>
          <w:left w:val="single" w:sz="4" w:space="0" w:color="25D287" w:themeColor="accent3"/>
          <w:bottom w:val="single" w:sz="4" w:space="0" w:color="25D287" w:themeColor="accent3"/>
          <w:right w:val="single" w:sz="4" w:space="0" w:color="25D287" w:themeColor="accent3"/>
          <w:insideH w:val="nil"/>
        </w:tcBorders>
        <w:shd w:val="clear" w:color="auto" w:fill="25D287" w:themeFill="accent3"/>
      </w:tcPr>
    </w:tblStylePr>
    <w:tblStylePr w:type="lastRow">
      <w:rPr>
        <w:b/>
        <w:bCs/>
      </w:rPr>
      <w:tblPr/>
      <w:tcPr>
        <w:tcBorders>
          <w:top w:val="double" w:sz="4" w:space="0" w:color="78E7B7" w:themeColor="accent3" w:themeTint="99"/>
        </w:tcBorders>
      </w:tcPr>
    </w:tblStylePr>
    <w:tblStylePr w:type="firstCol">
      <w:rPr>
        <w:b/>
        <w:bCs/>
      </w:rPr>
    </w:tblStylePr>
    <w:tblStylePr w:type="lastCol">
      <w:rPr>
        <w:b/>
        <w:bCs/>
      </w:rPr>
    </w:tblStylePr>
    <w:tblStylePr w:type="band1Vert">
      <w:tblPr/>
      <w:tcPr>
        <w:shd w:val="clear" w:color="auto" w:fill="D2F7E7" w:themeFill="accent3" w:themeFillTint="33"/>
      </w:tcPr>
    </w:tblStylePr>
    <w:tblStylePr w:type="band1Horz">
      <w:tblPr/>
      <w:tcPr>
        <w:shd w:val="clear" w:color="auto" w:fill="D2F7E7" w:themeFill="accent3" w:themeFillTint="33"/>
      </w:tcPr>
    </w:tblStylePr>
  </w:style>
  <w:style w:type="table" w:styleId="Gittertabel4-farve3">
    <w:name w:val="Grid Table 4 Accent 3"/>
    <w:basedOn w:val="Tabel-Normal"/>
    <w:uiPriority w:val="49"/>
    <w:rsid w:val="00C00130"/>
    <w:tblPr>
      <w:tblStyleRowBandSize w:val="1"/>
      <w:tblStyleColBandSize w:val="1"/>
      <w:tblBorders>
        <w:top w:val="single" w:sz="4" w:space="0" w:color="78E7B7" w:themeColor="accent3" w:themeTint="99"/>
        <w:left w:val="single" w:sz="4" w:space="0" w:color="78E7B7" w:themeColor="accent3" w:themeTint="99"/>
        <w:bottom w:val="single" w:sz="4" w:space="0" w:color="78E7B7" w:themeColor="accent3" w:themeTint="99"/>
        <w:right w:val="single" w:sz="4" w:space="0" w:color="78E7B7" w:themeColor="accent3" w:themeTint="99"/>
        <w:insideH w:val="single" w:sz="4" w:space="0" w:color="78E7B7" w:themeColor="accent3" w:themeTint="99"/>
        <w:insideV w:val="single" w:sz="4" w:space="0" w:color="78E7B7" w:themeColor="accent3" w:themeTint="99"/>
      </w:tblBorders>
    </w:tblPr>
    <w:tblStylePr w:type="firstRow">
      <w:rPr>
        <w:b/>
        <w:bCs/>
        <w:color w:val="FFFFFF" w:themeColor="background1"/>
      </w:rPr>
      <w:tblPr/>
      <w:tcPr>
        <w:tcBorders>
          <w:top w:val="single" w:sz="4" w:space="0" w:color="25D287" w:themeColor="accent3"/>
          <w:left w:val="single" w:sz="4" w:space="0" w:color="25D287" w:themeColor="accent3"/>
          <w:bottom w:val="single" w:sz="4" w:space="0" w:color="25D287" w:themeColor="accent3"/>
          <w:right w:val="single" w:sz="4" w:space="0" w:color="25D287" w:themeColor="accent3"/>
          <w:insideH w:val="nil"/>
          <w:insideV w:val="nil"/>
        </w:tcBorders>
        <w:shd w:val="clear" w:color="auto" w:fill="25D287" w:themeFill="accent3"/>
      </w:tcPr>
    </w:tblStylePr>
    <w:tblStylePr w:type="lastRow">
      <w:rPr>
        <w:b/>
        <w:bCs/>
      </w:rPr>
      <w:tblPr/>
      <w:tcPr>
        <w:tcBorders>
          <w:top w:val="double" w:sz="4" w:space="0" w:color="25D287" w:themeColor="accent3"/>
        </w:tcBorders>
      </w:tcPr>
    </w:tblStylePr>
    <w:tblStylePr w:type="firstCol">
      <w:rPr>
        <w:b/>
        <w:bCs/>
      </w:rPr>
    </w:tblStylePr>
    <w:tblStylePr w:type="lastCol">
      <w:rPr>
        <w:b/>
        <w:bCs/>
      </w:rPr>
    </w:tblStylePr>
    <w:tblStylePr w:type="band1Vert">
      <w:tblPr/>
      <w:tcPr>
        <w:shd w:val="clear" w:color="auto" w:fill="D2F7E7" w:themeFill="accent3" w:themeFillTint="33"/>
      </w:tcPr>
    </w:tblStylePr>
    <w:tblStylePr w:type="band1Horz">
      <w:tblPr/>
      <w:tcPr>
        <w:shd w:val="clear" w:color="auto" w:fill="D2F7E7" w:themeFill="accent3" w:themeFillTint="33"/>
      </w:tcPr>
    </w:tblStylePr>
  </w:style>
  <w:style w:type="table" w:styleId="Gittertabel4-farve1">
    <w:name w:val="Grid Table 4 Accent 1"/>
    <w:basedOn w:val="Tabel-Normal"/>
    <w:uiPriority w:val="49"/>
    <w:rsid w:val="008A793D"/>
    <w:tblPr>
      <w:tblStyleRowBandSize w:val="1"/>
      <w:tblStyleColBandSize w:val="1"/>
      <w:tblBorders>
        <w:top w:val="single" w:sz="4" w:space="0" w:color="FA7A80" w:themeColor="accent1" w:themeTint="99"/>
        <w:left w:val="single" w:sz="4" w:space="0" w:color="FA7A80" w:themeColor="accent1" w:themeTint="99"/>
        <w:bottom w:val="single" w:sz="4" w:space="0" w:color="FA7A80" w:themeColor="accent1" w:themeTint="99"/>
        <w:right w:val="single" w:sz="4" w:space="0" w:color="FA7A80" w:themeColor="accent1" w:themeTint="99"/>
        <w:insideH w:val="single" w:sz="4" w:space="0" w:color="FA7A80" w:themeColor="accent1" w:themeTint="99"/>
        <w:insideV w:val="single" w:sz="4" w:space="0" w:color="FA7A80" w:themeColor="accent1" w:themeTint="99"/>
      </w:tblBorders>
    </w:tblPr>
    <w:tblStylePr w:type="firstRow">
      <w:rPr>
        <w:b/>
        <w:bCs/>
        <w:color w:val="FFFFFF" w:themeColor="background1"/>
      </w:rPr>
      <w:tblPr/>
      <w:tcPr>
        <w:tcBorders>
          <w:top w:val="single" w:sz="4" w:space="0" w:color="F8232D" w:themeColor="accent1"/>
          <w:left w:val="single" w:sz="4" w:space="0" w:color="F8232D" w:themeColor="accent1"/>
          <w:bottom w:val="single" w:sz="4" w:space="0" w:color="F8232D" w:themeColor="accent1"/>
          <w:right w:val="single" w:sz="4" w:space="0" w:color="F8232D" w:themeColor="accent1"/>
          <w:insideH w:val="nil"/>
          <w:insideV w:val="nil"/>
        </w:tcBorders>
        <w:shd w:val="clear" w:color="auto" w:fill="F8232D" w:themeFill="accent1"/>
      </w:tcPr>
    </w:tblStylePr>
    <w:tblStylePr w:type="lastRow">
      <w:rPr>
        <w:b/>
        <w:bCs/>
      </w:rPr>
      <w:tblPr/>
      <w:tcPr>
        <w:tcBorders>
          <w:top w:val="double" w:sz="4" w:space="0" w:color="F8232D" w:themeColor="accent1"/>
        </w:tcBorders>
      </w:tcPr>
    </w:tblStylePr>
    <w:tblStylePr w:type="firstCol">
      <w:rPr>
        <w:b/>
        <w:bCs/>
      </w:rPr>
    </w:tblStylePr>
    <w:tblStylePr w:type="lastCol">
      <w:rPr>
        <w:b/>
        <w:bCs/>
      </w:rPr>
    </w:tblStylePr>
    <w:tblStylePr w:type="band1Vert">
      <w:tblPr/>
      <w:tcPr>
        <w:shd w:val="clear" w:color="auto" w:fill="FDD2D4" w:themeFill="accent1" w:themeFillTint="33"/>
      </w:tcPr>
    </w:tblStylePr>
    <w:tblStylePr w:type="band1Horz">
      <w:tblPr/>
      <w:tcPr>
        <w:shd w:val="clear" w:color="auto" w:fill="FDD2D4" w:themeFill="accent1" w:themeFillTint="33"/>
      </w:tcPr>
    </w:tblStylePr>
  </w:style>
  <w:style w:type="character" w:styleId="Sidetal">
    <w:name w:val="page number"/>
    <w:basedOn w:val="Standardskrifttypeiafsnit"/>
    <w:uiPriority w:val="99"/>
    <w:semiHidden/>
    <w:unhideWhenUsed/>
    <w:rsid w:val="00013747"/>
  </w:style>
  <w:style w:type="character" w:customStyle="1" w:styleId="Overskrift2Tegn">
    <w:name w:val="Overskrift 2 Tegn"/>
    <w:basedOn w:val="Standardskrifttypeiafsnit"/>
    <w:link w:val="Overskrift2"/>
    <w:uiPriority w:val="9"/>
    <w:rsid w:val="001014E0"/>
    <w:rPr>
      <w:rFonts w:asciiTheme="majorHAnsi" w:eastAsiaTheme="majorEastAsia" w:hAnsiTheme="majorHAnsi" w:cstheme="majorBidi"/>
      <w:color w:val="CD060F" w:themeColor="accent1" w:themeShade="BF"/>
      <w:sz w:val="26"/>
      <w:szCs w:val="26"/>
    </w:rPr>
  </w:style>
  <w:style w:type="character" w:styleId="Kommentarhenvisning">
    <w:name w:val="annotation reference"/>
    <w:basedOn w:val="Standardskrifttypeiafsnit"/>
    <w:uiPriority w:val="99"/>
    <w:semiHidden/>
    <w:unhideWhenUsed/>
    <w:rsid w:val="00630F0B"/>
    <w:rPr>
      <w:sz w:val="16"/>
      <w:szCs w:val="16"/>
    </w:rPr>
  </w:style>
  <w:style w:type="paragraph" w:styleId="Kommentartekst">
    <w:name w:val="annotation text"/>
    <w:basedOn w:val="Normal"/>
    <w:link w:val="KommentartekstTegn"/>
    <w:uiPriority w:val="99"/>
    <w:unhideWhenUsed/>
    <w:rsid w:val="00630F0B"/>
    <w:rPr>
      <w:sz w:val="20"/>
      <w:szCs w:val="20"/>
    </w:rPr>
  </w:style>
  <w:style w:type="character" w:customStyle="1" w:styleId="KommentartekstTegn">
    <w:name w:val="Kommentartekst Tegn"/>
    <w:basedOn w:val="Standardskrifttypeiafsnit"/>
    <w:link w:val="Kommentartekst"/>
    <w:uiPriority w:val="99"/>
    <w:rsid w:val="00630F0B"/>
    <w:rPr>
      <w:sz w:val="20"/>
      <w:szCs w:val="20"/>
    </w:rPr>
  </w:style>
  <w:style w:type="paragraph" w:styleId="Kommentaremne">
    <w:name w:val="annotation subject"/>
    <w:basedOn w:val="Kommentartekst"/>
    <w:next w:val="Kommentartekst"/>
    <w:link w:val="KommentaremneTegn"/>
    <w:uiPriority w:val="99"/>
    <w:semiHidden/>
    <w:unhideWhenUsed/>
    <w:rsid w:val="00630F0B"/>
    <w:rPr>
      <w:b/>
      <w:bCs/>
    </w:rPr>
  </w:style>
  <w:style w:type="character" w:customStyle="1" w:styleId="KommentaremneTegn">
    <w:name w:val="Kommentaremne Tegn"/>
    <w:basedOn w:val="KommentartekstTegn"/>
    <w:link w:val="Kommentaremne"/>
    <w:uiPriority w:val="99"/>
    <w:semiHidden/>
    <w:rsid w:val="00630F0B"/>
    <w:rPr>
      <w:b/>
      <w:bCs/>
      <w:sz w:val="20"/>
      <w:szCs w:val="20"/>
    </w:rPr>
  </w:style>
  <w:style w:type="paragraph" w:styleId="Billedtekst">
    <w:name w:val="caption"/>
    <w:basedOn w:val="Normal"/>
    <w:next w:val="Normal"/>
    <w:uiPriority w:val="35"/>
    <w:unhideWhenUsed/>
    <w:qFormat/>
    <w:rsid w:val="009A63A1"/>
    <w:pPr>
      <w:spacing w:after="200"/>
    </w:pPr>
    <w:rPr>
      <w:i/>
      <w:iCs/>
      <w:color w:val="000000" w:themeColor="text2"/>
    </w:rPr>
  </w:style>
  <w:style w:type="paragraph" w:styleId="Markeringsbobletekst">
    <w:name w:val="Balloon Text"/>
    <w:basedOn w:val="Normal"/>
    <w:link w:val="MarkeringsbobletekstTegn"/>
    <w:uiPriority w:val="99"/>
    <w:semiHidden/>
    <w:unhideWhenUsed/>
    <w:rsid w:val="00673A79"/>
    <w:rPr>
      <w:rFonts w:ascii="Segoe UI" w:hAnsi="Segoe UI" w:cs="Segoe UI"/>
    </w:rPr>
  </w:style>
  <w:style w:type="character" w:customStyle="1" w:styleId="MarkeringsbobletekstTegn">
    <w:name w:val="Markeringsbobletekst Tegn"/>
    <w:basedOn w:val="Standardskrifttypeiafsnit"/>
    <w:link w:val="Markeringsbobletekst"/>
    <w:uiPriority w:val="99"/>
    <w:semiHidden/>
    <w:rsid w:val="00673A79"/>
    <w:rPr>
      <w:rFonts w:ascii="Segoe UI" w:hAnsi="Segoe UI" w:cs="Segoe UI"/>
    </w:rPr>
  </w:style>
  <w:style w:type="character" w:styleId="Ulstomtale">
    <w:name w:val="Unresolved Mention"/>
    <w:basedOn w:val="Standardskrifttypeiafsnit"/>
    <w:uiPriority w:val="99"/>
    <w:unhideWhenUsed/>
    <w:rsid w:val="00465AC0"/>
    <w:rPr>
      <w:color w:val="605E5C"/>
      <w:shd w:val="clear" w:color="auto" w:fill="E1DFDD"/>
    </w:rPr>
  </w:style>
  <w:style w:type="character" w:styleId="Omtal">
    <w:name w:val="Mention"/>
    <w:basedOn w:val="Standardskrifttypeiafsnit"/>
    <w:uiPriority w:val="99"/>
    <w:unhideWhenUsed/>
    <w:rsid w:val="00465AC0"/>
    <w:rPr>
      <w:color w:val="2B579A"/>
      <w:shd w:val="clear" w:color="auto" w:fill="E1DFDD"/>
    </w:rPr>
  </w:style>
  <w:style w:type="numbering" w:customStyle="1" w:styleId="Tilbud">
    <w:name w:val="Tilbud"/>
    <w:uiPriority w:val="99"/>
    <w:rsid w:val="00EC010D"/>
    <w:pPr>
      <w:numPr>
        <w:numId w:val="23"/>
      </w:numPr>
    </w:pPr>
  </w:style>
  <w:style w:type="character" w:customStyle="1" w:styleId="ListeafsnitTegn">
    <w:name w:val="Listeafsnit Tegn"/>
    <w:link w:val="Listeafsnit"/>
    <w:uiPriority w:val="34"/>
    <w:locked/>
    <w:rsid w:val="00A14DCE"/>
    <w:rPr>
      <w:rFonts w:asciiTheme="minorHAnsi" w:hAnsiTheme="minorHAnsi" w:cstheme="minorBidi"/>
      <w:color w:val="auto"/>
      <w:szCs w:val="24"/>
    </w:rPr>
  </w:style>
  <w:style w:type="character" w:customStyle="1" w:styleId="normaltextrun">
    <w:name w:val="normaltextrun"/>
    <w:basedOn w:val="Standardskrifttypeiafsnit"/>
    <w:rsid w:val="00A14DCE"/>
  </w:style>
  <w:style w:type="paragraph" w:customStyle="1" w:styleId="paragraph">
    <w:name w:val="paragraph"/>
    <w:basedOn w:val="Normal"/>
    <w:rsid w:val="00A14DCE"/>
    <w:pPr>
      <w:spacing w:before="100" w:beforeAutospacing="1" w:after="100" w:afterAutospacing="1"/>
    </w:pPr>
    <w:rPr>
      <w:rFonts w:ascii="Times New Roman" w:eastAsia="Times New Roman" w:hAnsi="Times New Roman" w:cs="Times New Roman"/>
      <w:color w:val="auto"/>
      <w:sz w:val="24"/>
      <w:szCs w:val="24"/>
      <w:lang w:eastAsia="da-DK"/>
    </w:rPr>
  </w:style>
  <w:style w:type="table" w:customStyle="1" w:styleId="Tabel-Gitter1">
    <w:name w:val="Tabel - Gitter1"/>
    <w:basedOn w:val="Tabel-Normal"/>
    <w:next w:val="Tabel-Gitter"/>
    <w:rsid w:val="0087062A"/>
    <w:pPr>
      <w:spacing w:line="260" w:lineRule="atLeast"/>
    </w:pPr>
    <w:rPr>
      <w:rFonts w:eastAsia="Times New Roman" w:cs="Times New Roman"/>
      <w:color w:val="auto"/>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ilbud1">
    <w:name w:val="Tilbud1"/>
    <w:uiPriority w:val="99"/>
    <w:rsid w:val="0087062A"/>
  </w:style>
  <w:style w:type="paragraph" w:styleId="Ingenafstand">
    <w:name w:val="No Spacing"/>
    <w:uiPriority w:val="1"/>
    <w:qFormat/>
    <w:rsid w:val="0087062A"/>
  </w:style>
  <w:style w:type="paragraph" w:customStyle="1" w:styleId="Vejledning">
    <w:name w:val="Vejledning"/>
    <w:basedOn w:val="Overskrift1"/>
    <w:link w:val="VejledningTegn"/>
    <w:qFormat/>
    <w:rsid w:val="004438C5"/>
    <w:pPr>
      <w:numPr>
        <w:numId w:val="0"/>
      </w:numPr>
      <w:outlineLvl w:val="9"/>
    </w:pPr>
  </w:style>
  <w:style w:type="character" w:customStyle="1" w:styleId="Overskrift3Tegn">
    <w:name w:val="Overskrift 3 Tegn"/>
    <w:basedOn w:val="Standardskrifttypeiafsnit"/>
    <w:link w:val="Overskrift3"/>
    <w:uiPriority w:val="9"/>
    <w:rsid w:val="0062294C"/>
    <w:rPr>
      <w:rFonts w:asciiTheme="majorHAnsi" w:eastAsiaTheme="majorEastAsia" w:hAnsiTheme="majorHAnsi" w:cstheme="majorBidi"/>
      <w:color w:val="88040A" w:themeColor="accent1" w:themeShade="7F"/>
      <w:sz w:val="24"/>
      <w:szCs w:val="24"/>
    </w:rPr>
  </w:style>
  <w:style w:type="character" w:customStyle="1" w:styleId="VejledningTegn">
    <w:name w:val="Vejledning Tegn"/>
    <w:basedOn w:val="Overskrift1Tegn"/>
    <w:link w:val="Vejledning"/>
    <w:rsid w:val="004438C5"/>
    <w:rPr>
      <w:rFonts w:asciiTheme="majorHAnsi" w:eastAsiaTheme="majorEastAsia" w:hAnsiTheme="majorHAnsi" w:cstheme="majorBidi"/>
      <w:color w:val="CD060F" w:themeColor="accent1" w:themeShade="BF"/>
      <w:sz w:val="32"/>
      <w:szCs w:val="32"/>
    </w:rPr>
  </w:style>
  <w:style w:type="character" w:customStyle="1" w:styleId="Overskrift4Tegn">
    <w:name w:val="Overskrift 4 Tegn"/>
    <w:basedOn w:val="Standardskrifttypeiafsnit"/>
    <w:link w:val="Overskrift4"/>
    <w:uiPriority w:val="9"/>
    <w:rsid w:val="004802CA"/>
    <w:rPr>
      <w:rFonts w:asciiTheme="majorHAnsi" w:eastAsiaTheme="majorEastAsia" w:hAnsiTheme="majorHAnsi" w:cstheme="majorBidi"/>
      <w:i/>
      <w:iCs/>
      <w:color w:val="CD060F" w:themeColor="accent1" w:themeShade="BF"/>
    </w:rPr>
  </w:style>
  <w:style w:type="character" w:customStyle="1" w:styleId="Overskrift5Tegn">
    <w:name w:val="Overskrift 5 Tegn"/>
    <w:basedOn w:val="Standardskrifttypeiafsnit"/>
    <w:link w:val="Overskrift5"/>
    <w:uiPriority w:val="9"/>
    <w:rsid w:val="004802CA"/>
    <w:rPr>
      <w:rFonts w:asciiTheme="majorHAnsi" w:eastAsiaTheme="majorEastAsia" w:hAnsiTheme="majorHAnsi" w:cstheme="majorBidi"/>
      <w:color w:val="CD060F" w:themeColor="accent1" w:themeShade="BF"/>
    </w:rPr>
  </w:style>
  <w:style w:type="character" w:customStyle="1" w:styleId="Overskrift6Tegn">
    <w:name w:val="Overskrift 6 Tegn"/>
    <w:basedOn w:val="Standardskrifttypeiafsnit"/>
    <w:link w:val="Overskrift6"/>
    <w:uiPriority w:val="9"/>
    <w:semiHidden/>
    <w:rsid w:val="004802CA"/>
    <w:rPr>
      <w:rFonts w:asciiTheme="majorHAnsi" w:eastAsiaTheme="majorEastAsia" w:hAnsiTheme="majorHAnsi" w:cstheme="majorBidi"/>
      <w:color w:val="88040A" w:themeColor="accent1" w:themeShade="7F"/>
    </w:rPr>
  </w:style>
  <w:style w:type="character" w:customStyle="1" w:styleId="Overskrift7Tegn">
    <w:name w:val="Overskrift 7 Tegn"/>
    <w:basedOn w:val="Standardskrifttypeiafsnit"/>
    <w:link w:val="Overskrift7"/>
    <w:uiPriority w:val="9"/>
    <w:semiHidden/>
    <w:rsid w:val="004802CA"/>
    <w:rPr>
      <w:rFonts w:asciiTheme="majorHAnsi" w:eastAsiaTheme="majorEastAsia" w:hAnsiTheme="majorHAnsi" w:cstheme="majorBidi"/>
      <w:i/>
      <w:iCs/>
      <w:color w:val="88040A" w:themeColor="accent1" w:themeShade="7F"/>
    </w:rPr>
  </w:style>
  <w:style w:type="character" w:customStyle="1" w:styleId="Overskrift8Tegn">
    <w:name w:val="Overskrift 8 Tegn"/>
    <w:basedOn w:val="Standardskrifttypeiafsnit"/>
    <w:link w:val="Overskrift8"/>
    <w:uiPriority w:val="9"/>
    <w:semiHidden/>
    <w:rsid w:val="004802CA"/>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typeiafsnit"/>
    <w:link w:val="Overskrift9"/>
    <w:uiPriority w:val="9"/>
    <w:semiHidden/>
    <w:rsid w:val="004802CA"/>
    <w:rPr>
      <w:rFonts w:asciiTheme="majorHAnsi" w:eastAsiaTheme="majorEastAsia" w:hAnsiTheme="majorHAnsi" w:cstheme="majorBidi"/>
      <w:i/>
      <w:iCs/>
      <w:color w:val="272727" w:themeColor="text1" w:themeTint="D8"/>
      <w:sz w:val="21"/>
      <w:szCs w:val="21"/>
    </w:rPr>
  </w:style>
  <w:style w:type="character" w:styleId="Hyperlink">
    <w:name w:val="Hyperlink"/>
    <w:basedOn w:val="Standardskrifttypeiafsnit"/>
    <w:uiPriority w:val="99"/>
    <w:unhideWhenUsed/>
    <w:rsid w:val="00983CA8"/>
    <w:rPr>
      <w:color w:val="F8232D" w:themeColor="hyperlink"/>
      <w:u w:val="single"/>
    </w:rPr>
  </w:style>
  <w:style w:type="paragraph" w:styleId="Indholdsfortegnelse3">
    <w:name w:val="toc 3"/>
    <w:basedOn w:val="Normal"/>
    <w:next w:val="Normal"/>
    <w:autoRedefine/>
    <w:uiPriority w:val="39"/>
    <w:unhideWhenUsed/>
    <w:rsid w:val="007F42FE"/>
    <w:pPr>
      <w:ind w:left="180"/>
    </w:pPr>
    <w:rPr>
      <w:rFonts w:asciiTheme="minorHAnsi" w:hAnsiTheme="minorHAnsi"/>
      <w:sz w:val="20"/>
      <w:szCs w:val="20"/>
    </w:rPr>
  </w:style>
  <w:style w:type="paragraph" w:styleId="Indholdsfortegnelse4">
    <w:name w:val="toc 4"/>
    <w:basedOn w:val="Normal"/>
    <w:next w:val="Normal"/>
    <w:autoRedefine/>
    <w:uiPriority w:val="39"/>
    <w:unhideWhenUsed/>
    <w:rsid w:val="007F42FE"/>
    <w:pPr>
      <w:ind w:left="360"/>
    </w:pPr>
    <w:rPr>
      <w:rFonts w:asciiTheme="minorHAnsi" w:hAnsiTheme="minorHAnsi"/>
      <w:sz w:val="20"/>
      <w:szCs w:val="20"/>
    </w:rPr>
  </w:style>
  <w:style w:type="paragraph" w:styleId="Indholdsfortegnelse5">
    <w:name w:val="toc 5"/>
    <w:basedOn w:val="Normal"/>
    <w:next w:val="Normal"/>
    <w:autoRedefine/>
    <w:uiPriority w:val="39"/>
    <w:unhideWhenUsed/>
    <w:rsid w:val="007F42FE"/>
    <w:pPr>
      <w:ind w:left="540"/>
    </w:pPr>
    <w:rPr>
      <w:rFonts w:asciiTheme="minorHAnsi" w:hAnsiTheme="minorHAnsi"/>
      <w:sz w:val="20"/>
      <w:szCs w:val="20"/>
    </w:rPr>
  </w:style>
  <w:style w:type="paragraph" w:styleId="Indholdsfortegnelse6">
    <w:name w:val="toc 6"/>
    <w:basedOn w:val="Normal"/>
    <w:next w:val="Normal"/>
    <w:autoRedefine/>
    <w:uiPriority w:val="39"/>
    <w:unhideWhenUsed/>
    <w:rsid w:val="007F42FE"/>
    <w:pPr>
      <w:ind w:left="720"/>
    </w:pPr>
    <w:rPr>
      <w:rFonts w:asciiTheme="minorHAnsi" w:hAnsiTheme="minorHAnsi"/>
      <w:sz w:val="20"/>
      <w:szCs w:val="20"/>
    </w:rPr>
  </w:style>
  <w:style w:type="paragraph" w:styleId="Indholdsfortegnelse7">
    <w:name w:val="toc 7"/>
    <w:basedOn w:val="Normal"/>
    <w:next w:val="Normal"/>
    <w:autoRedefine/>
    <w:uiPriority w:val="39"/>
    <w:unhideWhenUsed/>
    <w:rsid w:val="00BC4A4B"/>
    <w:pPr>
      <w:ind w:left="900"/>
    </w:pPr>
    <w:rPr>
      <w:rFonts w:asciiTheme="minorHAnsi" w:hAnsiTheme="minorHAnsi"/>
      <w:sz w:val="20"/>
      <w:szCs w:val="20"/>
    </w:rPr>
  </w:style>
  <w:style w:type="paragraph" w:styleId="Indholdsfortegnelse8">
    <w:name w:val="toc 8"/>
    <w:basedOn w:val="Normal"/>
    <w:next w:val="Normal"/>
    <w:autoRedefine/>
    <w:uiPriority w:val="39"/>
    <w:unhideWhenUsed/>
    <w:rsid w:val="00BC4A4B"/>
    <w:pPr>
      <w:ind w:left="1080"/>
    </w:pPr>
    <w:rPr>
      <w:rFonts w:asciiTheme="minorHAnsi" w:hAnsiTheme="minorHAnsi"/>
      <w:sz w:val="20"/>
      <w:szCs w:val="20"/>
    </w:rPr>
  </w:style>
  <w:style w:type="paragraph" w:styleId="Indholdsfortegnelse9">
    <w:name w:val="toc 9"/>
    <w:basedOn w:val="Normal"/>
    <w:next w:val="Normal"/>
    <w:autoRedefine/>
    <w:uiPriority w:val="39"/>
    <w:unhideWhenUsed/>
    <w:rsid w:val="00BC4A4B"/>
    <w:pPr>
      <w:ind w:left="126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490920">
      <w:bodyDiv w:val="1"/>
      <w:marLeft w:val="0"/>
      <w:marRight w:val="0"/>
      <w:marTop w:val="0"/>
      <w:marBottom w:val="0"/>
      <w:divBdr>
        <w:top w:val="none" w:sz="0" w:space="0" w:color="auto"/>
        <w:left w:val="none" w:sz="0" w:space="0" w:color="auto"/>
        <w:bottom w:val="none" w:sz="0" w:space="0" w:color="auto"/>
        <w:right w:val="none" w:sz="0" w:space="0" w:color="auto"/>
      </w:divBdr>
    </w:div>
    <w:div w:id="602030803">
      <w:bodyDiv w:val="1"/>
      <w:marLeft w:val="0"/>
      <w:marRight w:val="0"/>
      <w:marTop w:val="0"/>
      <w:marBottom w:val="0"/>
      <w:divBdr>
        <w:top w:val="none" w:sz="0" w:space="0" w:color="auto"/>
        <w:left w:val="none" w:sz="0" w:space="0" w:color="auto"/>
        <w:bottom w:val="none" w:sz="0" w:space="0" w:color="auto"/>
        <w:right w:val="none" w:sz="0" w:space="0" w:color="auto"/>
      </w:divBdr>
    </w:div>
    <w:div w:id="685013816">
      <w:bodyDiv w:val="1"/>
      <w:marLeft w:val="0"/>
      <w:marRight w:val="0"/>
      <w:marTop w:val="0"/>
      <w:marBottom w:val="0"/>
      <w:divBdr>
        <w:top w:val="none" w:sz="0" w:space="0" w:color="auto"/>
        <w:left w:val="none" w:sz="0" w:space="0" w:color="auto"/>
        <w:bottom w:val="none" w:sz="0" w:space="0" w:color="auto"/>
        <w:right w:val="none" w:sz="0" w:space="0" w:color="auto"/>
      </w:divBdr>
      <w:divsChild>
        <w:div w:id="412550846">
          <w:marLeft w:val="360"/>
          <w:marRight w:val="0"/>
          <w:marTop w:val="0"/>
          <w:marBottom w:val="0"/>
          <w:divBdr>
            <w:top w:val="none" w:sz="0" w:space="0" w:color="auto"/>
            <w:left w:val="none" w:sz="0" w:space="0" w:color="auto"/>
            <w:bottom w:val="none" w:sz="0" w:space="0" w:color="auto"/>
            <w:right w:val="none" w:sz="0" w:space="0" w:color="auto"/>
          </w:divBdr>
        </w:div>
        <w:div w:id="729813991">
          <w:marLeft w:val="360"/>
          <w:marRight w:val="0"/>
          <w:marTop w:val="0"/>
          <w:marBottom w:val="0"/>
          <w:divBdr>
            <w:top w:val="none" w:sz="0" w:space="0" w:color="auto"/>
            <w:left w:val="none" w:sz="0" w:space="0" w:color="auto"/>
            <w:bottom w:val="none" w:sz="0" w:space="0" w:color="auto"/>
            <w:right w:val="none" w:sz="0" w:space="0" w:color="auto"/>
          </w:divBdr>
        </w:div>
        <w:div w:id="1237397906">
          <w:marLeft w:val="360"/>
          <w:marRight w:val="0"/>
          <w:marTop w:val="0"/>
          <w:marBottom w:val="0"/>
          <w:divBdr>
            <w:top w:val="none" w:sz="0" w:space="0" w:color="auto"/>
            <w:left w:val="none" w:sz="0" w:space="0" w:color="auto"/>
            <w:bottom w:val="none" w:sz="0" w:space="0" w:color="auto"/>
            <w:right w:val="none" w:sz="0" w:space="0" w:color="auto"/>
          </w:divBdr>
        </w:div>
      </w:divsChild>
    </w:div>
    <w:div w:id="1378508244">
      <w:bodyDiv w:val="1"/>
      <w:marLeft w:val="0"/>
      <w:marRight w:val="0"/>
      <w:marTop w:val="0"/>
      <w:marBottom w:val="0"/>
      <w:divBdr>
        <w:top w:val="none" w:sz="0" w:space="0" w:color="auto"/>
        <w:left w:val="none" w:sz="0" w:space="0" w:color="auto"/>
        <w:bottom w:val="none" w:sz="0" w:space="0" w:color="auto"/>
        <w:right w:val="none" w:sz="0" w:space="0" w:color="auto"/>
      </w:divBdr>
    </w:div>
    <w:div w:id="1666861369">
      <w:bodyDiv w:val="1"/>
      <w:marLeft w:val="0"/>
      <w:marRight w:val="0"/>
      <w:marTop w:val="0"/>
      <w:marBottom w:val="0"/>
      <w:divBdr>
        <w:top w:val="none" w:sz="0" w:space="0" w:color="auto"/>
        <w:left w:val="none" w:sz="0" w:space="0" w:color="auto"/>
        <w:bottom w:val="none" w:sz="0" w:space="0" w:color="auto"/>
        <w:right w:val="none" w:sz="0" w:space="0" w:color="auto"/>
      </w:divBdr>
      <w:divsChild>
        <w:div w:id="1344168650">
          <w:marLeft w:val="360"/>
          <w:marRight w:val="0"/>
          <w:marTop w:val="0"/>
          <w:marBottom w:val="0"/>
          <w:divBdr>
            <w:top w:val="none" w:sz="0" w:space="0" w:color="auto"/>
            <w:left w:val="none" w:sz="0" w:space="0" w:color="auto"/>
            <w:bottom w:val="none" w:sz="0" w:space="0" w:color="auto"/>
            <w:right w:val="none" w:sz="0" w:space="0" w:color="auto"/>
          </w:divBdr>
        </w:div>
        <w:div w:id="1629780466">
          <w:marLeft w:val="360"/>
          <w:marRight w:val="0"/>
          <w:marTop w:val="0"/>
          <w:marBottom w:val="0"/>
          <w:divBdr>
            <w:top w:val="none" w:sz="0" w:space="0" w:color="auto"/>
            <w:left w:val="none" w:sz="0" w:space="0" w:color="auto"/>
            <w:bottom w:val="none" w:sz="0" w:space="0" w:color="auto"/>
            <w:right w:val="none" w:sz="0" w:space="0" w:color="auto"/>
          </w:divBdr>
        </w:div>
        <w:div w:id="2104763831">
          <w:marLeft w:val="360"/>
          <w:marRight w:val="0"/>
          <w:marTop w:val="0"/>
          <w:marBottom w:val="0"/>
          <w:divBdr>
            <w:top w:val="none" w:sz="0" w:space="0" w:color="auto"/>
            <w:left w:val="none" w:sz="0" w:space="0" w:color="auto"/>
            <w:bottom w:val="none" w:sz="0" w:space="0" w:color="auto"/>
            <w:right w:val="none" w:sz="0" w:space="0" w:color="auto"/>
          </w:divBdr>
        </w:div>
      </w:divsChild>
    </w:div>
    <w:div w:id="192972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aso\Norlys\N1%20-%20F&#230;lles%20GIS%20-%20Dokumenter\Analyse%20og%20EU%20udbud\Udbud%20og%20markedsdialog\EU%20Udbud\Norlys%20Krav%20template%20&#8211;%20Master.dotx" TargetMode="External"/></Relationships>
</file>

<file path=word/theme/theme1.xml><?xml version="1.0" encoding="utf-8"?>
<a:theme xmlns:a="http://schemas.openxmlformats.org/drawingml/2006/main" name="Norlys farver 2020">
  <a:themeElements>
    <a:clrScheme name="Norlys">
      <a:dk1>
        <a:sysClr val="windowText" lastClr="000000"/>
      </a:dk1>
      <a:lt1>
        <a:sysClr val="window" lastClr="FFFFFF"/>
      </a:lt1>
      <a:dk2>
        <a:srgbClr val="000000"/>
      </a:dk2>
      <a:lt2>
        <a:srgbClr val="E7E6E6"/>
      </a:lt2>
      <a:accent1>
        <a:srgbClr val="F8232D"/>
      </a:accent1>
      <a:accent2>
        <a:srgbClr val="FFDEE5"/>
      </a:accent2>
      <a:accent3>
        <a:srgbClr val="25D287"/>
      </a:accent3>
      <a:accent4>
        <a:srgbClr val="002B6B"/>
      </a:accent4>
      <a:accent5>
        <a:srgbClr val="FFDB38"/>
      </a:accent5>
      <a:accent6>
        <a:srgbClr val="694F38"/>
      </a:accent6>
      <a:hlink>
        <a:srgbClr val="F8232D"/>
      </a:hlink>
      <a:folHlink>
        <a:srgbClr val="9B9B9C"/>
      </a:folHlink>
    </a:clrScheme>
    <a:fontScheme name="Norlys">
      <a:majorFont>
        <a:latin typeface="Georgi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dirty="0" err="1" smtClean="0"/>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Norlys farver 2020" id="{1BB5553C-12F4-3D4B-8333-490B6500B084}" vid="{F88F8005-E88B-E44B-9271-DBCE5AFEFCD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A6F3B3C719B9F4E9E63665D73A590D5" ma:contentTypeVersion="12" ma:contentTypeDescription="Opret et nyt dokument." ma:contentTypeScope="" ma:versionID="1d76fe787233de7dfd07560c140fab31">
  <xsd:schema xmlns:xsd="http://www.w3.org/2001/XMLSchema" xmlns:xs="http://www.w3.org/2001/XMLSchema" xmlns:p="http://schemas.microsoft.com/office/2006/metadata/properties" xmlns:ns2="569dceff-385c-43ba-ad22-fd5976800059" xmlns:ns3="ce0fdabc-b1a9-4cf5-b88e-aa749e19ee20" targetNamespace="http://schemas.microsoft.com/office/2006/metadata/properties" ma:root="true" ma:fieldsID="aeb43dc056952671ff142eeb7faa8f45" ns2:_="" ns3:_="">
    <xsd:import namespace="569dceff-385c-43ba-ad22-fd5976800059"/>
    <xsd:import namespace="ce0fdabc-b1a9-4cf5-b88e-aa749e19ee2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9dceff-385c-43ba-ad22-fd59768000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0fdabc-b1a9-4cf5-b88e-aa749e19ee20"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E31704-B603-4FF4-B09D-AF42C042087D}">
  <ds:schemaRefs>
    <ds:schemaRef ds:uri="http://schemas.openxmlformats.org/officeDocument/2006/bibliography"/>
  </ds:schemaRefs>
</ds:datastoreItem>
</file>

<file path=customXml/itemProps2.xml><?xml version="1.0" encoding="utf-8"?>
<ds:datastoreItem xmlns:ds="http://schemas.openxmlformats.org/officeDocument/2006/customXml" ds:itemID="{30B1709C-9E69-4A56-80A2-36E811D91499}">
  <ds:schemaRefs>
    <ds:schemaRef ds:uri="http://schemas.microsoft.com/sharepoint/v3/contenttype/forms"/>
  </ds:schemaRefs>
</ds:datastoreItem>
</file>

<file path=customXml/itemProps3.xml><?xml version="1.0" encoding="utf-8"?>
<ds:datastoreItem xmlns:ds="http://schemas.openxmlformats.org/officeDocument/2006/customXml" ds:itemID="{8C9C7FC9-E747-4EDE-AFA5-0510CAC094F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BA54A14-1D03-4DB8-A032-26F22BA8F3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9dceff-385c-43ba-ad22-fd5976800059"/>
    <ds:schemaRef ds:uri="ce0fdabc-b1a9-4cf5-b88e-aa749e19ee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Norlys Krav template – Master.dotx</Template>
  <TotalTime>38</TotalTime>
  <Pages>7</Pages>
  <Words>1185</Words>
  <Characters>7230</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8399</CharactersWithSpaces>
  <SharedDoc>false</SharedDoc>
  <HLinks>
    <vt:vector size="66" baseType="variant">
      <vt:variant>
        <vt:i4>1703999</vt:i4>
      </vt:variant>
      <vt:variant>
        <vt:i4>62</vt:i4>
      </vt:variant>
      <vt:variant>
        <vt:i4>0</vt:i4>
      </vt:variant>
      <vt:variant>
        <vt:i4>5</vt:i4>
      </vt:variant>
      <vt:variant>
        <vt:lpwstr/>
      </vt:variant>
      <vt:variant>
        <vt:lpwstr>_Toc98163645</vt:lpwstr>
      </vt:variant>
      <vt:variant>
        <vt:i4>1769535</vt:i4>
      </vt:variant>
      <vt:variant>
        <vt:i4>56</vt:i4>
      </vt:variant>
      <vt:variant>
        <vt:i4>0</vt:i4>
      </vt:variant>
      <vt:variant>
        <vt:i4>5</vt:i4>
      </vt:variant>
      <vt:variant>
        <vt:lpwstr/>
      </vt:variant>
      <vt:variant>
        <vt:lpwstr>_Toc98163644</vt:lpwstr>
      </vt:variant>
      <vt:variant>
        <vt:i4>1835071</vt:i4>
      </vt:variant>
      <vt:variant>
        <vt:i4>50</vt:i4>
      </vt:variant>
      <vt:variant>
        <vt:i4>0</vt:i4>
      </vt:variant>
      <vt:variant>
        <vt:i4>5</vt:i4>
      </vt:variant>
      <vt:variant>
        <vt:lpwstr/>
      </vt:variant>
      <vt:variant>
        <vt:lpwstr>_Toc98163643</vt:lpwstr>
      </vt:variant>
      <vt:variant>
        <vt:i4>1900607</vt:i4>
      </vt:variant>
      <vt:variant>
        <vt:i4>44</vt:i4>
      </vt:variant>
      <vt:variant>
        <vt:i4>0</vt:i4>
      </vt:variant>
      <vt:variant>
        <vt:i4>5</vt:i4>
      </vt:variant>
      <vt:variant>
        <vt:lpwstr/>
      </vt:variant>
      <vt:variant>
        <vt:lpwstr>_Toc98163642</vt:lpwstr>
      </vt:variant>
      <vt:variant>
        <vt:i4>1966143</vt:i4>
      </vt:variant>
      <vt:variant>
        <vt:i4>38</vt:i4>
      </vt:variant>
      <vt:variant>
        <vt:i4>0</vt:i4>
      </vt:variant>
      <vt:variant>
        <vt:i4>5</vt:i4>
      </vt:variant>
      <vt:variant>
        <vt:lpwstr/>
      </vt:variant>
      <vt:variant>
        <vt:lpwstr>_Toc98163641</vt:lpwstr>
      </vt:variant>
      <vt:variant>
        <vt:i4>2031679</vt:i4>
      </vt:variant>
      <vt:variant>
        <vt:i4>32</vt:i4>
      </vt:variant>
      <vt:variant>
        <vt:i4>0</vt:i4>
      </vt:variant>
      <vt:variant>
        <vt:i4>5</vt:i4>
      </vt:variant>
      <vt:variant>
        <vt:lpwstr/>
      </vt:variant>
      <vt:variant>
        <vt:lpwstr>_Toc98163640</vt:lpwstr>
      </vt:variant>
      <vt:variant>
        <vt:i4>1441848</vt:i4>
      </vt:variant>
      <vt:variant>
        <vt:i4>26</vt:i4>
      </vt:variant>
      <vt:variant>
        <vt:i4>0</vt:i4>
      </vt:variant>
      <vt:variant>
        <vt:i4>5</vt:i4>
      </vt:variant>
      <vt:variant>
        <vt:lpwstr/>
      </vt:variant>
      <vt:variant>
        <vt:lpwstr>_Toc98163639</vt:lpwstr>
      </vt:variant>
      <vt:variant>
        <vt:i4>1507384</vt:i4>
      </vt:variant>
      <vt:variant>
        <vt:i4>20</vt:i4>
      </vt:variant>
      <vt:variant>
        <vt:i4>0</vt:i4>
      </vt:variant>
      <vt:variant>
        <vt:i4>5</vt:i4>
      </vt:variant>
      <vt:variant>
        <vt:lpwstr/>
      </vt:variant>
      <vt:variant>
        <vt:lpwstr>_Toc98163638</vt:lpwstr>
      </vt:variant>
      <vt:variant>
        <vt:i4>1572920</vt:i4>
      </vt:variant>
      <vt:variant>
        <vt:i4>14</vt:i4>
      </vt:variant>
      <vt:variant>
        <vt:i4>0</vt:i4>
      </vt:variant>
      <vt:variant>
        <vt:i4>5</vt:i4>
      </vt:variant>
      <vt:variant>
        <vt:lpwstr/>
      </vt:variant>
      <vt:variant>
        <vt:lpwstr>_Toc98163637</vt:lpwstr>
      </vt:variant>
      <vt:variant>
        <vt:i4>1638456</vt:i4>
      </vt:variant>
      <vt:variant>
        <vt:i4>8</vt:i4>
      </vt:variant>
      <vt:variant>
        <vt:i4>0</vt:i4>
      </vt:variant>
      <vt:variant>
        <vt:i4>5</vt:i4>
      </vt:variant>
      <vt:variant>
        <vt:lpwstr/>
      </vt:variant>
      <vt:variant>
        <vt:lpwstr>_Toc98163636</vt:lpwstr>
      </vt:variant>
      <vt:variant>
        <vt:i4>1703992</vt:i4>
      </vt:variant>
      <vt:variant>
        <vt:i4>2</vt:i4>
      </vt:variant>
      <vt:variant>
        <vt:i4>0</vt:i4>
      </vt:variant>
      <vt:variant>
        <vt:i4>5</vt:i4>
      </vt:variant>
      <vt:variant>
        <vt:lpwstr/>
      </vt:variant>
      <vt:variant>
        <vt:lpwstr>_Toc98163635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Agerskov Sørensen</dc:creator>
  <cp:keywords/>
  <dc:description/>
  <cp:lastModifiedBy>Jan Agerskov Sørensen</cp:lastModifiedBy>
  <cp:revision>42</cp:revision>
  <dcterms:created xsi:type="dcterms:W3CDTF">2022-03-13T19:06:00Z</dcterms:created>
  <dcterms:modified xsi:type="dcterms:W3CDTF">2022-03-14T18:45:00Z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0x0101005A6F3B3C719B9F4E9E63665D73A590D5</vt:lpwstr>
  </property>
</Properties>
</file>