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A9" w:rsidRPr="00C85428" w:rsidRDefault="003C3DA9" w:rsidP="00250E03">
      <w:pPr>
        <w:jc w:val="center"/>
        <w:rPr>
          <w:rFonts w:ascii="Times New Roman" w:hAnsi="Times New Roman"/>
          <w:sz w:val="28"/>
          <w:szCs w:val="28"/>
          <w:highlight w:val="green"/>
          <w:u w:val="single"/>
        </w:rPr>
      </w:pPr>
      <w:bookmarkStart w:id="0" w:name="DV_Jnr_1"/>
      <w:bookmarkStart w:id="1" w:name="s"/>
      <w:bookmarkStart w:id="2" w:name="_GoBack"/>
      <w:bookmarkEnd w:id="0"/>
      <w:bookmarkEnd w:id="1"/>
      <w:bookmarkEnd w:id="2"/>
    </w:p>
    <w:p w:rsidR="00123F8D" w:rsidRPr="00F93274" w:rsidRDefault="00123F8D" w:rsidP="00123F8D">
      <w:pPr>
        <w:jc w:val="center"/>
      </w:pPr>
    </w:p>
    <w:p w:rsidR="00123F8D" w:rsidRDefault="00123F8D" w:rsidP="00123F8D">
      <w:pPr>
        <w:pStyle w:val="Titel"/>
        <w:rPr>
          <w:lang w:val="en-GB"/>
        </w:rPr>
      </w:pPr>
      <w:r w:rsidRPr="00D877DF">
        <w:rPr>
          <w:lang w:val="en-GB"/>
        </w:rPr>
        <w:t>Acquisition Contract</w:t>
      </w:r>
    </w:p>
    <w:p w:rsidR="00123F8D" w:rsidRPr="00782C6D" w:rsidRDefault="00123F8D" w:rsidP="00123F8D">
      <w:pPr>
        <w:pStyle w:val="Titel"/>
        <w:rPr>
          <w:sz w:val="20"/>
          <w:szCs w:val="20"/>
          <w:lang w:val="en-GB"/>
        </w:rPr>
      </w:pPr>
      <w:bookmarkStart w:id="3" w:name="TMS_INSERT"/>
      <w:bookmarkEnd w:id="3"/>
      <w:r>
        <w:rPr>
          <w:sz w:val="20"/>
          <w:szCs w:val="20"/>
          <w:lang w:val="en-GB"/>
        </w:rPr>
        <w:t>N</w:t>
      </w:r>
      <w:r w:rsidRPr="00782C6D">
        <w:rPr>
          <w:sz w:val="20"/>
          <w:szCs w:val="20"/>
          <w:lang w:val="en-GB"/>
        </w:rPr>
        <w:t>o. 460000[</w:t>
      </w:r>
      <w:r>
        <w:rPr>
          <w:sz w:val="20"/>
          <w:szCs w:val="20"/>
          <w:highlight w:val="yellow"/>
          <w:lang w:val="en-GB"/>
        </w:rPr>
        <w:t>XXXX</w:t>
      </w:r>
      <w:r w:rsidRPr="00782C6D">
        <w:rPr>
          <w:sz w:val="20"/>
          <w:szCs w:val="20"/>
          <w:lang w:val="en-GB"/>
        </w:rPr>
        <w:t>]</w:t>
      </w:r>
    </w:p>
    <w:p w:rsidR="00123F8D" w:rsidRPr="00D877DF" w:rsidRDefault="00123F8D" w:rsidP="00123F8D">
      <w:pPr>
        <w:jc w:val="center"/>
        <w:rPr>
          <w:lang w:val="en-GB"/>
        </w:rPr>
      </w:pPr>
    </w:p>
    <w:p w:rsidR="00123F8D" w:rsidRPr="00D877DF" w:rsidRDefault="00123F8D" w:rsidP="00123F8D">
      <w:pPr>
        <w:jc w:val="center"/>
        <w:rPr>
          <w:lang w:val="en-GB"/>
        </w:rPr>
      </w:pPr>
      <w:r>
        <w:rPr>
          <w:lang w:val="en-GB"/>
        </w:rPr>
        <w:t>concerning</w:t>
      </w:r>
    </w:p>
    <w:p w:rsidR="00123F8D" w:rsidRPr="00D877DF" w:rsidRDefault="00123F8D" w:rsidP="00123F8D">
      <w:pPr>
        <w:jc w:val="center"/>
        <w:rPr>
          <w:lang w:val="en-GB"/>
        </w:rPr>
      </w:pPr>
    </w:p>
    <w:p w:rsidR="00123F8D" w:rsidRPr="00D877DF" w:rsidRDefault="00123F8D" w:rsidP="00123F8D">
      <w:pPr>
        <w:jc w:val="center"/>
        <w:rPr>
          <w:lang w:val="en-GB"/>
        </w:rPr>
      </w:pPr>
      <w:r w:rsidRPr="00D877DF">
        <w:rPr>
          <w:lang w:val="en-GB"/>
        </w:rPr>
        <w:t xml:space="preserve">the acquisition of </w:t>
      </w:r>
      <w:r w:rsidR="006337BC">
        <w:rPr>
          <w:rFonts w:cs="Tahoma"/>
          <w:lang w:val="en-US"/>
        </w:rPr>
        <w:t xml:space="preserve">a </w:t>
      </w:r>
      <w:r w:rsidR="006337BC" w:rsidRPr="00C23311">
        <w:rPr>
          <w:rFonts w:cs="Tahoma"/>
          <w:lang w:val="en-US"/>
        </w:rPr>
        <w:t xml:space="preserve">noise monitoring system </w:t>
      </w:r>
      <w:r w:rsidR="006337BC">
        <w:rPr>
          <w:rFonts w:cs="Tahoma"/>
          <w:lang w:val="en-US"/>
        </w:rPr>
        <w:t>(NOMOS)</w:t>
      </w:r>
      <w:r w:rsidR="0018669B">
        <w:rPr>
          <w:rFonts w:cs="Tahoma"/>
          <w:lang w:val="en-US"/>
        </w:rPr>
        <w:t xml:space="preserve"> with services</w:t>
      </w:r>
    </w:p>
    <w:p w:rsidR="00123F8D" w:rsidRPr="00D877DF" w:rsidRDefault="00123F8D" w:rsidP="00123F8D">
      <w:pPr>
        <w:jc w:val="center"/>
        <w:rPr>
          <w:lang w:val="en-GB"/>
        </w:rPr>
      </w:pPr>
    </w:p>
    <w:p w:rsidR="00123F8D" w:rsidRPr="00D877DF" w:rsidRDefault="00123F8D" w:rsidP="00123F8D">
      <w:pPr>
        <w:jc w:val="center"/>
        <w:rPr>
          <w:lang w:val="en-GB"/>
        </w:rPr>
      </w:pPr>
      <w:r w:rsidRPr="00D877DF">
        <w:rPr>
          <w:b/>
          <w:lang w:val="en-GB"/>
        </w:rPr>
        <w:t>between</w:t>
      </w:r>
    </w:p>
    <w:p w:rsidR="00123F8D" w:rsidRPr="00D877DF" w:rsidRDefault="00123F8D" w:rsidP="00123F8D">
      <w:pPr>
        <w:jc w:val="center"/>
        <w:rPr>
          <w:lang w:val="en-GB"/>
        </w:rPr>
      </w:pPr>
    </w:p>
    <w:p w:rsidR="00123F8D" w:rsidRPr="00D877DF" w:rsidRDefault="00123F8D" w:rsidP="00123F8D">
      <w:pPr>
        <w:jc w:val="center"/>
        <w:rPr>
          <w:lang w:val="en-GB"/>
        </w:rPr>
      </w:pPr>
      <w:r w:rsidRPr="00D877DF">
        <w:rPr>
          <w:lang w:val="en-GB"/>
        </w:rPr>
        <w:t>the Danish Defence Acquisition and Logistics Organization</w:t>
      </w:r>
    </w:p>
    <w:p w:rsidR="00123F8D" w:rsidRPr="00CD66AD" w:rsidRDefault="00123F8D" w:rsidP="00123F8D">
      <w:pPr>
        <w:jc w:val="center"/>
      </w:pPr>
      <w:r w:rsidRPr="00CD66AD">
        <w:t>Lautrupbjerg 1 - 5</w:t>
      </w:r>
    </w:p>
    <w:p w:rsidR="00123F8D" w:rsidRPr="00CD66AD" w:rsidRDefault="00123F8D" w:rsidP="00123F8D">
      <w:pPr>
        <w:jc w:val="center"/>
      </w:pPr>
      <w:r w:rsidRPr="00CD66AD">
        <w:t>DK-2750 Ballerup</w:t>
      </w:r>
    </w:p>
    <w:p w:rsidR="00123F8D" w:rsidRPr="00CD66AD" w:rsidRDefault="00123F8D" w:rsidP="00123F8D">
      <w:pPr>
        <w:jc w:val="center"/>
      </w:pPr>
      <w:r w:rsidRPr="00CD66AD">
        <w:t>Denmark</w:t>
      </w:r>
    </w:p>
    <w:p w:rsidR="00123F8D" w:rsidRPr="001618BA" w:rsidRDefault="00123F8D" w:rsidP="00123F8D">
      <w:pPr>
        <w:jc w:val="center"/>
      </w:pPr>
      <w:r w:rsidRPr="001618BA">
        <w:t>CVR (VAT no.) 16 28 71 80</w:t>
      </w:r>
    </w:p>
    <w:p w:rsidR="00123F8D" w:rsidRPr="00D877DF" w:rsidRDefault="00123F8D" w:rsidP="00123F8D">
      <w:pPr>
        <w:jc w:val="center"/>
        <w:rPr>
          <w:lang w:val="en-GB"/>
        </w:rPr>
      </w:pPr>
      <w:r w:rsidRPr="00D877DF">
        <w:rPr>
          <w:lang w:val="en-GB"/>
        </w:rPr>
        <w:t>(i</w:t>
      </w:r>
      <w:r>
        <w:rPr>
          <w:lang w:val="en-GB"/>
        </w:rPr>
        <w:t xml:space="preserve">n the following referred to as </w:t>
      </w:r>
      <w:r w:rsidRPr="00D877DF">
        <w:rPr>
          <w:lang w:val="en-GB"/>
        </w:rPr>
        <w:t>DALO)</w:t>
      </w:r>
    </w:p>
    <w:p w:rsidR="00123F8D" w:rsidRPr="00D877DF" w:rsidRDefault="00123F8D" w:rsidP="00123F8D">
      <w:pPr>
        <w:jc w:val="center"/>
        <w:rPr>
          <w:lang w:val="en-GB"/>
        </w:rPr>
      </w:pPr>
    </w:p>
    <w:p w:rsidR="00123F8D" w:rsidRPr="00D877DF" w:rsidRDefault="00123F8D" w:rsidP="00123F8D">
      <w:pPr>
        <w:jc w:val="center"/>
        <w:rPr>
          <w:b/>
          <w:lang w:val="en-GB"/>
        </w:rPr>
      </w:pPr>
      <w:r w:rsidRPr="00D877DF">
        <w:rPr>
          <w:b/>
          <w:lang w:val="en-GB"/>
        </w:rPr>
        <w:t>and</w:t>
      </w:r>
    </w:p>
    <w:p w:rsidR="00123F8D" w:rsidRPr="00D877DF" w:rsidRDefault="00123F8D" w:rsidP="00123F8D">
      <w:pPr>
        <w:jc w:val="center"/>
        <w:rPr>
          <w:lang w:val="en-GB"/>
        </w:rPr>
      </w:pPr>
    </w:p>
    <w:p w:rsidR="00123F8D" w:rsidRPr="00D877DF" w:rsidRDefault="00123F8D" w:rsidP="00123F8D">
      <w:pPr>
        <w:jc w:val="center"/>
        <w:rPr>
          <w:lang w:val="en-GB"/>
        </w:rPr>
      </w:pPr>
      <w:r w:rsidRPr="00D877DF">
        <w:rPr>
          <w:lang w:val="en-GB"/>
        </w:rPr>
        <w:t>[</w:t>
      </w:r>
      <w:r w:rsidRPr="00D877DF">
        <w:rPr>
          <w:highlight w:val="yellow"/>
          <w:lang w:val="en-GB"/>
        </w:rPr>
        <w:t>Company name</w:t>
      </w:r>
      <w:r w:rsidRPr="00D877DF">
        <w:rPr>
          <w:lang w:val="en-GB"/>
        </w:rPr>
        <w:t>]</w:t>
      </w:r>
    </w:p>
    <w:p w:rsidR="00123F8D" w:rsidRPr="00D877DF" w:rsidRDefault="00123F8D" w:rsidP="00123F8D">
      <w:pPr>
        <w:jc w:val="center"/>
        <w:rPr>
          <w:lang w:val="en-GB"/>
        </w:rPr>
      </w:pPr>
      <w:r w:rsidRPr="00D877DF">
        <w:rPr>
          <w:lang w:val="en-GB"/>
        </w:rPr>
        <w:t>[</w:t>
      </w:r>
      <w:r w:rsidRPr="00D877DF">
        <w:rPr>
          <w:highlight w:val="yellow"/>
          <w:lang w:val="en-GB"/>
        </w:rPr>
        <w:t>Legal identification code</w:t>
      </w:r>
      <w:r w:rsidRPr="00D877DF">
        <w:rPr>
          <w:lang w:val="en-GB"/>
        </w:rPr>
        <w:t>]</w:t>
      </w:r>
    </w:p>
    <w:p w:rsidR="00123F8D" w:rsidRPr="00D877DF" w:rsidRDefault="00123F8D" w:rsidP="00123F8D">
      <w:pPr>
        <w:jc w:val="center"/>
        <w:rPr>
          <w:lang w:val="en-GB"/>
        </w:rPr>
      </w:pPr>
      <w:r w:rsidRPr="00D877DF">
        <w:rPr>
          <w:lang w:val="en-GB"/>
        </w:rPr>
        <w:t>[</w:t>
      </w:r>
      <w:r w:rsidRPr="00D877DF">
        <w:rPr>
          <w:highlight w:val="yellow"/>
          <w:lang w:val="en-GB"/>
        </w:rPr>
        <w:t>Address</w:t>
      </w:r>
      <w:r w:rsidRPr="00D877DF">
        <w:rPr>
          <w:lang w:val="en-GB"/>
        </w:rPr>
        <w:t>]</w:t>
      </w:r>
    </w:p>
    <w:p w:rsidR="00123F8D" w:rsidRPr="00D877DF" w:rsidRDefault="00123F8D" w:rsidP="00123F8D">
      <w:pPr>
        <w:jc w:val="center"/>
        <w:rPr>
          <w:lang w:val="en-GB"/>
        </w:rPr>
      </w:pPr>
      <w:r w:rsidRPr="00D877DF">
        <w:rPr>
          <w:lang w:val="en-GB"/>
        </w:rPr>
        <w:t>[</w:t>
      </w:r>
      <w:r w:rsidRPr="00D877DF">
        <w:rPr>
          <w:highlight w:val="yellow"/>
          <w:lang w:val="en-GB"/>
        </w:rPr>
        <w:t>Postal code and city</w:t>
      </w:r>
      <w:r w:rsidRPr="00D877DF">
        <w:rPr>
          <w:lang w:val="en-GB"/>
        </w:rPr>
        <w:t>]</w:t>
      </w:r>
    </w:p>
    <w:p w:rsidR="00123F8D" w:rsidRPr="00D877DF" w:rsidRDefault="00123F8D" w:rsidP="00123F8D">
      <w:pPr>
        <w:jc w:val="center"/>
        <w:rPr>
          <w:lang w:val="en-GB"/>
        </w:rPr>
      </w:pPr>
      <w:r w:rsidRPr="00D877DF">
        <w:rPr>
          <w:lang w:val="en-GB"/>
        </w:rPr>
        <w:t>[</w:t>
      </w:r>
      <w:r w:rsidRPr="00D877DF">
        <w:rPr>
          <w:highlight w:val="yellow"/>
          <w:lang w:val="en-GB"/>
        </w:rPr>
        <w:t>Country</w:t>
      </w:r>
      <w:r w:rsidRPr="00D877DF">
        <w:rPr>
          <w:lang w:val="en-GB"/>
        </w:rPr>
        <w:t>]</w:t>
      </w:r>
    </w:p>
    <w:p w:rsidR="00123F8D" w:rsidRPr="00D877DF" w:rsidRDefault="00123F8D" w:rsidP="00123F8D">
      <w:pPr>
        <w:jc w:val="center"/>
        <w:rPr>
          <w:lang w:val="en-GB"/>
        </w:rPr>
      </w:pPr>
      <w:r w:rsidRPr="00D877DF">
        <w:rPr>
          <w:lang w:val="en-GB"/>
        </w:rPr>
        <w:t xml:space="preserve">(in the </w:t>
      </w:r>
      <w:r>
        <w:rPr>
          <w:lang w:val="en-GB"/>
        </w:rPr>
        <w:t xml:space="preserve">following referred to as </w:t>
      </w:r>
      <w:r w:rsidRPr="00D877DF">
        <w:rPr>
          <w:lang w:val="en-GB"/>
        </w:rPr>
        <w:t>the Supplier)</w:t>
      </w:r>
    </w:p>
    <w:p w:rsidR="004E1D96" w:rsidRDefault="004E1D96" w:rsidP="004E1D96">
      <w:pPr>
        <w:pStyle w:val="Titel"/>
        <w:rPr>
          <w:sz w:val="32"/>
          <w:lang w:val="en-US"/>
        </w:rPr>
      </w:pPr>
    </w:p>
    <w:p w:rsidR="00A96AAB" w:rsidRPr="00D877DF" w:rsidRDefault="00A96AAB" w:rsidP="00A96AAB">
      <w:pPr>
        <w:pStyle w:val="Overskrift9"/>
        <w:jc w:val="both"/>
        <w:rPr>
          <w:lang w:val="en-GB"/>
        </w:rPr>
      </w:pPr>
      <w:r w:rsidRPr="00D877DF">
        <w:rPr>
          <w:lang w:val="en-GB"/>
        </w:rPr>
        <w:t>Table of Contents</w:t>
      </w:r>
    </w:p>
    <w:sdt>
      <w:sdtPr>
        <w:rPr>
          <w:b/>
        </w:rPr>
        <w:id w:val="772668076"/>
        <w:docPartObj>
          <w:docPartGallery w:val="Table of Contents"/>
          <w:docPartUnique/>
        </w:docPartObj>
      </w:sdtPr>
      <w:sdtEndPr>
        <w:rPr>
          <w:b w:val="0"/>
        </w:rPr>
      </w:sdtEndPr>
      <w:sdtContent>
        <w:p w:rsidR="00FF2F97" w:rsidRPr="00A96AAB" w:rsidRDefault="00FF2F97" w:rsidP="00A96AAB"/>
        <w:p w:rsidR="008B6F92" w:rsidRDefault="00773EBC">
          <w:pPr>
            <w:pStyle w:val="Indholdsfortegnelse1"/>
            <w:rPr>
              <w:rFonts w:asciiTheme="minorHAnsi" w:eastAsiaTheme="minorEastAsia" w:hAnsiTheme="minorHAnsi" w:cstheme="minorBidi"/>
              <w:b w:val="0"/>
              <w:bCs w:val="0"/>
              <w:caps w:val="0"/>
              <w:noProof/>
              <w:sz w:val="22"/>
              <w:szCs w:val="22"/>
            </w:rPr>
          </w:pPr>
          <w:r>
            <w:fldChar w:fldCharType="begin"/>
          </w:r>
          <w:r w:rsidR="00FF2F97" w:rsidRPr="000C4B1D">
            <w:rPr>
              <w:lang w:val="en-US"/>
            </w:rPr>
            <w:instrText xml:space="preserve"> TOC \o "1-3" \h \</w:instrText>
          </w:r>
          <w:r w:rsidR="00FF2F97">
            <w:instrText xml:space="preserve">z \u </w:instrText>
          </w:r>
          <w:r>
            <w:fldChar w:fldCharType="separate"/>
          </w:r>
          <w:hyperlink w:anchor="_Toc35510695" w:history="1">
            <w:r w:rsidR="008B6F92" w:rsidRPr="003B7415">
              <w:rPr>
                <w:rStyle w:val="Hyperlink"/>
                <w:noProof/>
              </w:rPr>
              <w:t>1.</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Definitions</w:t>
            </w:r>
            <w:r w:rsidR="008B6F92">
              <w:rPr>
                <w:noProof/>
                <w:webHidden/>
              </w:rPr>
              <w:tab/>
            </w:r>
            <w:r w:rsidR="008B6F92">
              <w:rPr>
                <w:noProof/>
                <w:webHidden/>
              </w:rPr>
              <w:fldChar w:fldCharType="begin"/>
            </w:r>
            <w:r w:rsidR="008B6F92">
              <w:rPr>
                <w:noProof/>
                <w:webHidden/>
              </w:rPr>
              <w:instrText xml:space="preserve"> PAGEREF _Toc35510695 \h </w:instrText>
            </w:r>
            <w:r w:rsidR="008B6F92">
              <w:rPr>
                <w:noProof/>
                <w:webHidden/>
              </w:rPr>
            </w:r>
            <w:r w:rsidR="008B6F92">
              <w:rPr>
                <w:noProof/>
                <w:webHidden/>
              </w:rPr>
              <w:fldChar w:fldCharType="separate"/>
            </w:r>
            <w:r w:rsidR="008B6F92">
              <w:rPr>
                <w:noProof/>
                <w:webHidden/>
              </w:rPr>
              <w:t>6</w:t>
            </w:r>
            <w:r w:rsidR="008B6F92">
              <w:rPr>
                <w:noProof/>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696" w:history="1">
            <w:r w:rsidR="008B6F92" w:rsidRPr="003B7415">
              <w:rPr>
                <w:rStyle w:val="Hyperlink"/>
                <w:noProof/>
              </w:rPr>
              <w:t>2.</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Supplier's obligations</w:t>
            </w:r>
            <w:r w:rsidR="008B6F92">
              <w:rPr>
                <w:noProof/>
                <w:webHidden/>
              </w:rPr>
              <w:tab/>
            </w:r>
            <w:r w:rsidR="008B6F92">
              <w:rPr>
                <w:noProof/>
                <w:webHidden/>
              </w:rPr>
              <w:fldChar w:fldCharType="begin"/>
            </w:r>
            <w:r w:rsidR="008B6F92">
              <w:rPr>
                <w:noProof/>
                <w:webHidden/>
              </w:rPr>
              <w:instrText xml:space="preserve"> PAGEREF _Toc35510696 \h </w:instrText>
            </w:r>
            <w:r w:rsidR="008B6F92">
              <w:rPr>
                <w:noProof/>
                <w:webHidden/>
              </w:rPr>
            </w:r>
            <w:r w:rsidR="008B6F92">
              <w:rPr>
                <w:noProof/>
                <w:webHidden/>
              </w:rPr>
              <w:fldChar w:fldCharType="separate"/>
            </w:r>
            <w:r w:rsidR="008B6F92">
              <w:rPr>
                <w:noProof/>
                <w:webHidden/>
              </w:rPr>
              <w:t>8</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697" w:history="1">
            <w:r w:rsidR="008B6F92" w:rsidRPr="003B7415">
              <w:rPr>
                <w:rStyle w:val="Hyperlink"/>
              </w:rPr>
              <w:t>2.1</w:t>
            </w:r>
            <w:r w:rsidR="008B6F92">
              <w:rPr>
                <w:rFonts w:asciiTheme="minorHAnsi" w:eastAsiaTheme="minorEastAsia" w:hAnsiTheme="minorHAnsi" w:cstheme="minorBidi"/>
                <w:bCs w:val="0"/>
                <w:sz w:val="22"/>
                <w:szCs w:val="22"/>
              </w:rPr>
              <w:tab/>
            </w:r>
            <w:r w:rsidR="008B6F92" w:rsidRPr="003B7415">
              <w:rPr>
                <w:rStyle w:val="Hyperlink"/>
              </w:rPr>
              <w:t>Generally</w:t>
            </w:r>
            <w:r w:rsidR="008B6F92">
              <w:rPr>
                <w:webHidden/>
              </w:rPr>
              <w:tab/>
            </w:r>
            <w:r w:rsidR="008B6F92">
              <w:rPr>
                <w:webHidden/>
              </w:rPr>
              <w:fldChar w:fldCharType="begin"/>
            </w:r>
            <w:r w:rsidR="008B6F92">
              <w:rPr>
                <w:webHidden/>
              </w:rPr>
              <w:instrText xml:space="preserve"> PAGEREF _Toc35510697 \h </w:instrText>
            </w:r>
            <w:r w:rsidR="008B6F92">
              <w:rPr>
                <w:webHidden/>
              </w:rPr>
            </w:r>
            <w:r w:rsidR="008B6F92">
              <w:rPr>
                <w:webHidden/>
              </w:rPr>
              <w:fldChar w:fldCharType="separate"/>
            </w:r>
            <w:r w:rsidR="008B6F92">
              <w:rPr>
                <w:webHidden/>
              </w:rPr>
              <w:t>8</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698" w:history="1">
            <w:r w:rsidR="008B6F92" w:rsidRPr="003B7415">
              <w:rPr>
                <w:rStyle w:val="Hyperlink"/>
                <w:lang w:val="en-US"/>
              </w:rPr>
              <w:t>2.2</w:t>
            </w:r>
            <w:r w:rsidR="008B6F92">
              <w:rPr>
                <w:rFonts w:asciiTheme="minorHAnsi" w:eastAsiaTheme="minorEastAsia" w:hAnsiTheme="minorHAnsi" w:cstheme="minorBidi"/>
                <w:bCs w:val="0"/>
                <w:sz w:val="22"/>
                <w:szCs w:val="22"/>
              </w:rPr>
              <w:tab/>
            </w:r>
            <w:r w:rsidR="008B6F92" w:rsidRPr="003B7415">
              <w:rPr>
                <w:rStyle w:val="Hyperlink"/>
                <w:lang w:val="en-US"/>
              </w:rPr>
              <w:t>Export Procedures and End-user Certificates</w:t>
            </w:r>
            <w:r w:rsidR="008B6F92">
              <w:rPr>
                <w:webHidden/>
              </w:rPr>
              <w:tab/>
            </w:r>
            <w:r w:rsidR="008B6F92">
              <w:rPr>
                <w:webHidden/>
              </w:rPr>
              <w:fldChar w:fldCharType="begin"/>
            </w:r>
            <w:r w:rsidR="008B6F92">
              <w:rPr>
                <w:webHidden/>
              </w:rPr>
              <w:instrText xml:space="preserve"> PAGEREF _Toc35510698 \h </w:instrText>
            </w:r>
            <w:r w:rsidR="008B6F92">
              <w:rPr>
                <w:webHidden/>
              </w:rPr>
            </w:r>
            <w:r w:rsidR="008B6F92">
              <w:rPr>
                <w:webHidden/>
              </w:rPr>
              <w:fldChar w:fldCharType="separate"/>
            </w:r>
            <w:r w:rsidR="008B6F92">
              <w:rPr>
                <w:webHidden/>
              </w:rPr>
              <w:t>9</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699" w:history="1">
            <w:r w:rsidR="008B6F92" w:rsidRPr="003B7415">
              <w:rPr>
                <w:rStyle w:val="Hyperlink"/>
                <w:lang w:val="en-US"/>
              </w:rPr>
              <w:t>2.3</w:t>
            </w:r>
            <w:r w:rsidR="008B6F92">
              <w:rPr>
                <w:rFonts w:asciiTheme="minorHAnsi" w:eastAsiaTheme="minorEastAsia" w:hAnsiTheme="minorHAnsi" w:cstheme="minorBidi"/>
                <w:bCs w:val="0"/>
                <w:sz w:val="22"/>
                <w:szCs w:val="22"/>
              </w:rPr>
              <w:tab/>
            </w:r>
            <w:r w:rsidR="008B6F92" w:rsidRPr="003B7415">
              <w:rPr>
                <w:rStyle w:val="Hyperlink"/>
              </w:rPr>
              <w:t>Purchasing Scope</w:t>
            </w:r>
            <w:r w:rsidR="008B6F92">
              <w:rPr>
                <w:webHidden/>
              </w:rPr>
              <w:tab/>
            </w:r>
            <w:r w:rsidR="008B6F92">
              <w:rPr>
                <w:webHidden/>
              </w:rPr>
              <w:fldChar w:fldCharType="begin"/>
            </w:r>
            <w:r w:rsidR="008B6F92">
              <w:rPr>
                <w:webHidden/>
              </w:rPr>
              <w:instrText xml:space="preserve"> PAGEREF _Toc35510699 \h </w:instrText>
            </w:r>
            <w:r w:rsidR="008B6F92">
              <w:rPr>
                <w:webHidden/>
              </w:rPr>
            </w:r>
            <w:r w:rsidR="008B6F92">
              <w:rPr>
                <w:webHidden/>
              </w:rPr>
              <w:fldChar w:fldCharType="separate"/>
            </w:r>
            <w:r w:rsidR="008B6F92">
              <w:rPr>
                <w:webHidden/>
              </w:rPr>
              <w:t>10</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0" w:history="1">
            <w:r w:rsidR="008B6F92" w:rsidRPr="003B7415">
              <w:rPr>
                <w:rStyle w:val="Hyperlink"/>
                <w:lang w:val="en-US"/>
              </w:rPr>
              <w:t>2.3.1</w:t>
            </w:r>
            <w:r w:rsidR="008B6F92">
              <w:rPr>
                <w:rFonts w:asciiTheme="minorHAnsi" w:eastAsiaTheme="minorEastAsia" w:hAnsiTheme="minorHAnsi" w:cstheme="minorBidi"/>
                <w:bCs w:val="0"/>
                <w:sz w:val="22"/>
                <w:szCs w:val="22"/>
              </w:rPr>
              <w:tab/>
            </w:r>
            <w:r w:rsidR="008B6F92" w:rsidRPr="003B7415">
              <w:rPr>
                <w:rStyle w:val="Hyperlink"/>
                <w:lang w:val="en-US"/>
              </w:rPr>
              <w:t>Kick-off meeting and progress meetings</w:t>
            </w:r>
            <w:r w:rsidR="008B6F92">
              <w:rPr>
                <w:webHidden/>
              </w:rPr>
              <w:tab/>
            </w:r>
            <w:r w:rsidR="008B6F92">
              <w:rPr>
                <w:webHidden/>
              </w:rPr>
              <w:fldChar w:fldCharType="begin"/>
            </w:r>
            <w:r w:rsidR="008B6F92">
              <w:rPr>
                <w:webHidden/>
              </w:rPr>
              <w:instrText xml:space="preserve"> PAGEREF _Toc35510700 \h </w:instrText>
            </w:r>
            <w:r w:rsidR="008B6F92">
              <w:rPr>
                <w:webHidden/>
              </w:rPr>
            </w:r>
            <w:r w:rsidR="008B6F92">
              <w:rPr>
                <w:webHidden/>
              </w:rPr>
              <w:fldChar w:fldCharType="separate"/>
            </w:r>
            <w:r w:rsidR="008B6F92">
              <w:rPr>
                <w:webHidden/>
              </w:rPr>
              <w:t>10</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1" w:history="1">
            <w:r w:rsidR="008B6F92" w:rsidRPr="003B7415">
              <w:rPr>
                <w:rStyle w:val="Hyperlink"/>
              </w:rPr>
              <w:t>2.4</w:t>
            </w:r>
            <w:r w:rsidR="008B6F92">
              <w:rPr>
                <w:rFonts w:asciiTheme="minorHAnsi" w:eastAsiaTheme="minorEastAsia" w:hAnsiTheme="minorHAnsi" w:cstheme="minorBidi"/>
                <w:bCs w:val="0"/>
                <w:sz w:val="22"/>
                <w:szCs w:val="22"/>
              </w:rPr>
              <w:tab/>
            </w:r>
            <w:r w:rsidR="008B6F92" w:rsidRPr="003B7415">
              <w:rPr>
                <w:rStyle w:val="Hyperlink"/>
              </w:rPr>
              <w:t>Training</w:t>
            </w:r>
            <w:r w:rsidR="008B6F92">
              <w:rPr>
                <w:webHidden/>
              </w:rPr>
              <w:tab/>
            </w:r>
            <w:r w:rsidR="008B6F92">
              <w:rPr>
                <w:webHidden/>
              </w:rPr>
              <w:fldChar w:fldCharType="begin"/>
            </w:r>
            <w:r w:rsidR="008B6F92">
              <w:rPr>
                <w:webHidden/>
              </w:rPr>
              <w:instrText xml:space="preserve"> PAGEREF _Toc35510701 \h </w:instrText>
            </w:r>
            <w:r w:rsidR="008B6F92">
              <w:rPr>
                <w:webHidden/>
              </w:rPr>
            </w:r>
            <w:r w:rsidR="008B6F92">
              <w:rPr>
                <w:webHidden/>
              </w:rPr>
              <w:fldChar w:fldCharType="separate"/>
            </w:r>
            <w:r w:rsidR="008B6F92">
              <w:rPr>
                <w:webHidden/>
              </w:rPr>
              <w:t>11</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2" w:history="1">
            <w:r w:rsidR="008B6F92" w:rsidRPr="003B7415">
              <w:rPr>
                <w:rStyle w:val="Hyperlink"/>
                <w:lang w:val="en-US"/>
              </w:rPr>
              <w:t>2.5</w:t>
            </w:r>
            <w:r w:rsidR="008B6F92">
              <w:rPr>
                <w:rFonts w:asciiTheme="minorHAnsi" w:eastAsiaTheme="minorEastAsia" w:hAnsiTheme="minorHAnsi" w:cstheme="minorBidi"/>
                <w:bCs w:val="0"/>
                <w:sz w:val="22"/>
                <w:szCs w:val="22"/>
              </w:rPr>
              <w:tab/>
            </w:r>
            <w:r w:rsidR="008B6F92" w:rsidRPr="003B7415">
              <w:rPr>
                <w:rStyle w:val="Hyperlink"/>
                <w:lang w:val="en-US"/>
              </w:rPr>
              <w:t>Certificates and documentation</w:t>
            </w:r>
            <w:r w:rsidR="008B6F92">
              <w:rPr>
                <w:webHidden/>
              </w:rPr>
              <w:tab/>
            </w:r>
            <w:r w:rsidR="008B6F92">
              <w:rPr>
                <w:webHidden/>
              </w:rPr>
              <w:fldChar w:fldCharType="begin"/>
            </w:r>
            <w:r w:rsidR="008B6F92">
              <w:rPr>
                <w:webHidden/>
              </w:rPr>
              <w:instrText xml:space="preserve"> PAGEREF _Toc35510702 \h </w:instrText>
            </w:r>
            <w:r w:rsidR="008B6F92">
              <w:rPr>
                <w:webHidden/>
              </w:rPr>
            </w:r>
            <w:r w:rsidR="008B6F92">
              <w:rPr>
                <w:webHidden/>
              </w:rPr>
              <w:fldChar w:fldCharType="separate"/>
            </w:r>
            <w:r w:rsidR="008B6F92">
              <w:rPr>
                <w:webHidden/>
              </w:rPr>
              <w:t>11</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3" w:history="1">
            <w:r w:rsidR="008B6F92" w:rsidRPr="003B7415">
              <w:rPr>
                <w:rStyle w:val="Hyperlink"/>
              </w:rPr>
              <w:t>2.6</w:t>
            </w:r>
            <w:r w:rsidR="008B6F92">
              <w:rPr>
                <w:rFonts w:asciiTheme="minorHAnsi" w:eastAsiaTheme="minorEastAsia" w:hAnsiTheme="minorHAnsi" w:cstheme="minorBidi"/>
                <w:bCs w:val="0"/>
                <w:sz w:val="22"/>
                <w:szCs w:val="22"/>
              </w:rPr>
              <w:tab/>
            </w:r>
            <w:r w:rsidR="008B6F92" w:rsidRPr="003B7415">
              <w:rPr>
                <w:rStyle w:val="Hyperlink"/>
              </w:rPr>
              <w:t>Quality requirements</w:t>
            </w:r>
            <w:r w:rsidR="008B6F92">
              <w:rPr>
                <w:webHidden/>
              </w:rPr>
              <w:tab/>
            </w:r>
            <w:r w:rsidR="008B6F92">
              <w:rPr>
                <w:webHidden/>
              </w:rPr>
              <w:fldChar w:fldCharType="begin"/>
            </w:r>
            <w:r w:rsidR="008B6F92">
              <w:rPr>
                <w:webHidden/>
              </w:rPr>
              <w:instrText xml:space="preserve"> PAGEREF _Toc35510703 \h </w:instrText>
            </w:r>
            <w:r w:rsidR="008B6F92">
              <w:rPr>
                <w:webHidden/>
              </w:rPr>
            </w:r>
            <w:r w:rsidR="008B6F92">
              <w:rPr>
                <w:webHidden/>
              </w:rPr>
              <w:fldChar w:fldCharType="separate"/>
            </w:r>
            <w:r w:rsidR="008B6F92">
              <w:rPr>
                <w:webHidden/>
              </w:rPr>
              <w:t>12</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4" w:history="1">
            <w:r w:rsidR="008B6F92" w:rsidRPr="003B7415">
              <w:rPr>
                <w:rStyle w:val="Hyperlink"/>
              </w:rPr>
              <w:t>2.7</w:t>
            </w:r>
            <w:r w:rsidR="008B6F92">
              <w:rPr>
                <w:rFonts w:asciiTheme="minorHAnsi" w:eastAsiaTheme="minorEastAsia" w:hAnsiTheme="minorHAnsi" w:cstheme="minorBidi"/>
                <w:bCs w:val="0"/>
                <w:sz w:val="22"/>
                <w:szCs w:val="22"/>
              </w:rPr>
              <w:tab/>
            </w:r>
            <w:r w:rsidR="008B6F92" w:rsidRPr="003B7415">
              <w:rPr>
                <w:rStyle w:val="Hyperlink"/>
              </w:rPr>
              <w:t>NATO Codification</w:t>
            </w:r>
            <w:r w:rsidR="008B6F92">
              <w:rPr>
                <w:webHidden/>
              </w:rPr>
              <w:tab/>
            </w:r>
            <w:r w:rsidR="008B6F92">
              <w:rPr>
                <w:webHidden/>
              </w:rPr>
              <w:fldChar w:fldCharType="begin"/>
            </w:r>
            <w:r w:rsidR="008B6F92">
              <w:rPr>
                <w:webHidden/>
              </w:rPr>
              <w:instrText xml:space="preserve"> PAGEREF _Toc35510704 \h </w:instrText>
            </w:r>
            <w:r w:rsidR="008B6F92">
              <w:rPr>
                <w:webHidden/>
              </w:rPr>
            </w:r>
            <w:r w:rsidR="008B6F92">
              <w:rPr>
                <w:webHidden/>
              </w:rPr>
              <w:fldChar w:fldCharType="separate"/>
            </w:r>
            <w:r w:rsidR="008B6F92">
              <w:rPr>
                <w:webHidden/>
              </w:rPr>
              <w:t>12</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5" w:history="1">
            <w:r w:rsidR="008B6F92" w:rsidRPr="003B7415">
              <w:rPr>
                <w:rStyle w:val="Hyperlink"/>
              </w:rPr>
              <w:t>2.8</w:t>
            </w:r>
            <w:r w:rsidR="008B6F92">
              <w:rPr>
                <w:rFonts w:asciiTheme="minorHAnsi" w:eastAsiaTheme="minorEastAsia" w:hAnsiTheme="minorHAnsi" w:cstheme="minorBidi"/>
                <w:bCs w:val="0"/>
                <w:sz w:val="22"/>
                <w:szCs w:val="22"/>
              </w:rPr>
              <w:tab/>
            </w:r>
            <w:r w:rsidR="008B6F92" w:rsidRPr="003B7415">
              <w:rPr>
                <w:rStyle w:val="Hyperlink"/>
              </w:rPr>
              <w:t>Inspections</w:t>
            </w:r>
            <w:r w:rsidR="008B6F92">
              <w:rPr>
                <w:webHidden/>
              </w:rPr>
              <w:tab/>
            </w:r>
            <w:r w:rsidR="008B6F92">
              <w:rPr>
                <w:webHidden/>
              </w:rPr>
              <w:fldChar w:fldCharType="begin"/>
            </w:r>
            <w:r w:rsidR="008B6F92">
              <w:rPr>
                <w:webHidden/>
              </w:rPr>
              <w:instrText xml:space="preserve"> PAGEREF _Toc35510705 \h </w:instrText>
            </w:r>
            <w:r w:rsidR="008B6F92">
              <w:rPr>
                <w:webHidden/>
              </w:rPr>
            </w:r>
            <w:r w:rsidR="008B6F92">
              <w:rPr>
                <w:webHidden/>
              </w:rPr>
              <w:fldChar w:fldCharType="separate"/>
            </w:r>
            <w:r w:rsidR="008B6F92">
              <w:rPr>
                <w:webHidden/>
              </w:rPr>
              <w:t>13</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6" w:history="1">
            <w:r w:rsidR="008B6F92" w:rsidRPr="003B7415">
              <w:rPr>
                <w:rStyle w:val="Hyperlink"/>
              </w:rPr>
              <w:t>2.9</w:t>
            </w:r>
            <w:r w:rsidR="008B6F92">
              <w:rPr>
                <w:rFonts w:asciiTheme="minorHAnsi" w:eastAsiaTheme="minorEastAsia" w:hAnsiTheme="minorHAnsi" w:cstheme="minorBidi"/>
                <w:bCs w:val="0"/>
                <w:sz w:val="22"/>
                <w:szCs w:val="22"/>
              </w:rPr>
              <w:tab/>
            </w:r>
            <w:r w:rsidR="008B6F92" w:rsidRPr="003B7415">
              <w:rPr>
                <w:rStyle w:val="Hyperlink"/>
              </w:rPr>
              <w:t>N/A</w:t>
            </w:r>
            <w:r w:rsidR="008B6F92">
              <w:rPr>
                <w:webHidden/>
              </w:rPr>
              <w:tab/>
            </w:r>
            <w:r w:rsidR="008B6F92">
              <w:rPr>
                <w:webHidden/>
              </w:rPr>
              <w:fldChar w:fldCharType="begin"/>
            </w:r>
            <w:r w:rsidR="008B6F92">
              <w:rPr>
                <w:webHidden/>
              </w:rPr>
              <w:instrText xml:space="preserve"> PAGEREF _Toc35510706 \h </w:instrText>
            </w:r>
            <w:r w:rsidR="008B6F92">
              <w:rPr>
                <w:webHidden/>
              </w:rPr>
            </w:r>
            <w:r w:rsidR="008B6F92">
              <w:rPr>
                <w:webHidden/>
              </w:rPr>
              <w:fldChar w:fldCharType="separate"/>
            </w:r>
            <w:r w:rsidR="008B6F92">
              <w:rPr>
                <w:webHidden/>
              </w:rPr>
              <w:t>13</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7" w:history="1">
            <w:r w:rsidR="008B6F92" w:rsidRPr="003B7415">
              <w:rPr>
                <w:rStyle w:val="Hyperlink"/>
              </w:rPr>
              <w:t>2.10</w:t>
            </w:r>
            <w:r w:rsidR="008B6F92">
              <w:rPr>
                <w:rFonts w:asciiTheme="minorHAnsi" w:eastAsiaTheme="minorEastAsia" w:hAnsiTheme="minorHAnsi" w:cstheme="minorBidi"/>
                <w:bCs w:val="0"/>
                <w:sz w:val="22"/>
                <w:szCs w:val="22"/>
              </w:rPr>
              <w:tab/>
            </w:r>
            <w:r w:rsidR="008B6F92" w:rsidRPr="003B7415">
              <w:rPr>
                <w:rStyle w:val="Hyperlink"/>
              </w:rPr>
              <w:t>Compliance with applicable law</w:t>
            </w:r>
            <w:r w:rsidR="008B6F92">
              <w:rPr>
                <w:webHidden/>
              </w:rPr>
              <w:tab/>
            </w:r>
            <w:r w:rsidR="008B6F92">
              <w:rPr>
                <w:webHidden/>
              </w:rPr>
              <w:fldChar w:fldCharType="begin"/>
            </w:r>
            <w:r w:rsidR="008B6F92">
              <w:rPr>
                <w:webHidden/>
              </w:rPr>
              <w:instrText xml:space="preserve"> PAGEREF _Toc35510707 \h </w:instrText>
            </w:r>
            <w:r w:rsidR="008B6F92">
              <w:rPr>
                <w:webHidden/>
              </w:rPr>
            </w:r>
            <w:r w:rsidR="008B6F92">
              <w:rPr>
                <w:webHidden/>
              </w:rPr>
              <w:fldChar w:fldCharType="separate"/>
            </w:r>
            <w:r w:rsidR="008B6F92">
              <w:rPr>
                <w:webHidden/>
              </w:rPr>
              <w:t>13</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8" w:history="1">
            <w:r w:rsidR="008B6F92" w:rsidRPr="003B7415">
              <w:rPr>
                <w:rStyle w:val="Hyperlink"/>
                <w:lang w:val="en-US"/>
              </w:rPr>
              <w:t>2.11</w:t>
            </w:r>
            <w:r w:rsidR="008B6F92">
              <w:rPr>
                <w:rFonts w:asciiTheme="minorHAnsi" w:eastAsiaTheme="minorEastAsia" w:hAnsiTheme="minorHAnsi" w:cstheme="minorBidi"/>
                <w:bCs w:val="0"/>
                <w:sz w:val="22"/>
                <w:szCs w:val="22"/>
              </w:rPr>
              <w:tab/>
            </w:r>
            <w:r w:rsidR="008B6F92" w:rsidRPr="003B7415">
              <w:rPr>
                <w:rStyle w:val="Hyperlink"/>
                <w:lang w:val="en-US"/>
              </w:rPr>
              <w:t>Secrecy and security classification</w:t>
            </w:r>
            <w:r w:rsidR="008B6F92">
              <w:rPr>
                <w:webHidden/>
              </w:rPr>
              <w:tab/>
            </w:r>
            <w:r w:rsidR="008B6F92">
              <w:rPr>
                <w:webHidden/>
              </w:rPr>
              <w:fldChar w:fldCharType="begin"/>
            </w:r>
            <w:r w:rsidR="008B6F92">
              <w:rPr>
                <w:webHidden/>
              </w:rPr>
              <w:instrText xml:space="preserve"> PAGEREF _Toc35510708 \h </w:instrText>
            </w:r>
            <w:r w:rsidR="008B6F92">
              <w:rPr>
                <w:webHidden/>
              </w:rPr>
            </w:r>
            <w:r w:rsidR="008B6F92">
              <w:rPr>
                <w:webHidden/>
              </w:rPr>
              <w:fldChar w:fldCharType="separate"/>
            </w:r>
            <w:r w:rsidR="008B6F92">
              <w:rPr>
                <w:webHidden/>
              </w:rPr>
              <w:t>14</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09" w:history="1">
            <w:r w:rsidR="008B6F92" w:rsidRPr="003B7415">
              <w:rPr>
                <w:rStyle w:val="Hyperlink"/>
              </w:rPr>
              <w:t>2.12</w:t>
            </w:r>
            <w:r w:rsidR="008B6F92">
              <w:rPr>
                <w:rFonts w:asciiTheme="minorHAnsi" w:eastAsiaTheme="minorEastAsia" w:hAnsiTheme="minorHAnsi" w:cstheme="minorBidi"/>
                <w:bCs w:val="0"/>
                <w:sz w:val="22"/>
                <w:szCs w:val="22"/>
              </w:rPr>
              <w:tab/>
            </w:r>
            <w:r w:rsidR="008B6F92" w:rsidRPr="003B7415">
              <w:rPr>
                <w:rStyle w:val="Hyperlink"/>
              </w:rPr>
              <w:t>Testing</w:t>
            </w:r>
            <w:r w:rsidR="008B6F92">
              <w:rPr>
                <w:webHidden/>
              </w:rPr>
              <w:tab/>
            </w:r>
            <w:r w:rsidR="008B6F92">
              <w:rPr>
                <w:webHidden/>
              </w:rPr>
              <w:fldChar w:fldCharType="begin"/>
            </w:r>
            <w:r w:rsidR="008B6F92">
              <w:rPr>
                <w:webHidden/>
              </w:rPr>
              <w:instrText xml:space="preserve"> PAGEREF _Toc35510709 \h </w:instrText>
            </w:r>
            <w:r w:rsidR="008B6F92">
              <w:rPr>
                <w:webHidden/>
              </w:rPr>
            </w:r>
            <w:r w:rsidR="008B6F92">
              <w:rPr>
                <w:webHidden/>
              </w:rPr>
              <w:fldChar w:fldCharType="separate"/>
            </w:r>
            <w:r w:rsidR="008B6F92">
              <w:rPr>
                <w:webHidden/>
              </w:rPr>
              <w:t>15</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10" w:history="1">
            <w:r w:rsidR="008B6F92" w:rsidRPr="003B7415">
              <w:rPr>
                <w:rStyle w:val="Hyperlink"/>
              </w:rPr>
              <w:t>2.12.1</w:t>
            </w:r>
            <w:r w:rsidR="008B6F92">
              <w:rPr>
                <w:rFonts w:asciiTheme="minorHAnsi" w:eastAsiaTheme="minorEastAsia" w:hAnsiTheme="minorHAnsi" w:cstheme="minorBidi"/>
                <w:bCs w:val="0"/>
                <w:sz w:val="22"/>
                <w:szCs w:val="22"/>
              </w:rPr>
              <w:tab/>
            </w:r>
            <w:r w:rsidR="008B6F92" w:rsidRPr="003B7415">
              <w:rPr>
                <w:rStyle w:val="Hyperlink"/>
              </w:rPr>
              <w:t>Site Acceptance Test(s)</w:t>
            </w:r>
            <w:r w:rsidR="008B6F92">
              <w:rPr>
                <w:webHidden/>
              </w:rPr>
              <w:tab/>
            </w:r>
            <w:r w:rsidR="008B6F92">
              <w:rPr>
                <w:webHidden/>
              </w:rPr>
              <w:fldChar w:fldCharType="begin"/>
            </w:r>
            <w:r w:rsidR="008B6F92">
              <w:rPr>
                <w:webHidden/>
              </w:rPr>
              <w:instrText xml:space="preserve"> PAGEREF _Toc35510710 \h </w:instrText>
            </w:r>
            <w:r w:rsidR="008B6F92">
              <w:rPr>
                <w:webHidden/>
              </w:rPr>
            </w:r>
            <w:r w:rsidR="008B6F92">
              <w:rPr>
                <w:webHidden/>
              </w:rPr>
              <w:fldChar w:fldCharType="separate"/>
            </w:r>
            <w:r w:rsidR="008B6F92">
              <w:rPr>
                <w:webHidden/>
              </w:rPr>
              <w:t>15</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11" w:history="1">
            <w:r w:rsidR="008B6F92" w:rsidRPr="003B7415">
              <w:rPr>
                <w:rStyle w:val="Hyperlink"/>
              </w:rPr>
              <w:t>2.12.2</w:t>
            </w:r>
            <w:r w:rsidR="008B6F92">
              <w:rPr>
                <w:rFonts w:asciiTheme="minorHAnsi" w:eastAsiaTheme="minorEastAsia" w:hAnsiTheme="minorHAnsi" w:cstheme="minorBidi"/>
                <w:bCs w:val="0"/>
                <w:sz w:val="22"/>
                <w:szCs w:val="22"/>
              </w:rPr>
              <w:tab/>
            </w:r>
            <w:r w:rsidR="008B6F92" w:rsidRPr="003B7415">
              <w:rPr>
                <w:rStyle w:val="Hyperlink"/>
              </w:rPr>
              <w:t>Signing of CoC</w:t>
            </w:r>
            <w:r w:rsidR="008B6F92">
              <w:rPr>
                <w:webHidden/>
              </w:rPr>
              <w:tab/>
            </w:r>
            <w:r w:rsidR="008B6F92">
              <w:rPr>
                <w:webHidden/>
              </w:rPr>
              <w:fldChar w:fldCharType="begin"/>
            </w:r>
            <w:r w:rsidR="008B6F92">
              <w:rPr>
                <w:webHidden/>
              </w:rPr>
              <w:instrText xml:space="preserve"> PAGEREF _Toc35510711 \h </w:instrText>
            </w:r>
            <w:r w:rsidR="008B6F92">
              <w:rPr>
                <w:webHidden/>
              </w:rPr>
            </w:r>
            <w:r w:rsidR="008B6F92">
              <w:rPr>
                <w:webHidden/>
              </w:rPr>
              <w:fldChar w:fldCharType="separate"/>
            </w:r>
            <w:r w:rsidR="008B6F92">
              <w:rPr>
                <w:webHidden/>
              </w:rPr>
              <w:t>16</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12" w:history="1">
            <w:r w:rsidR="008B6F92" w:rsidRPr="003B7415">
              <w:rPr>
                <w:rStyle w:val="Hyperlink"/>
              </w:rPr>
              <w:t>2.13</w:t>
            </w:r>
            <w:r w:rsidR="008B6F92">
              <w:rPr>
                <w:rFonts w:asciiTheme="minorHAnsi" w:eastAsiaTheme="minorEastAsia" w:hAnsiTheme="minorHAnsi" w:cstheme="minorBidi"/>
                <w:bCs w:val="0"/>
                <w:sz w:val="22"/>
                <w:szCs w:val="22"/>
              </w:rPr>
              <w:tab/>
            </w:r>
            <w:r w:rsidR="008B6F92" w:rsidRPr="003B7415">
              <w:rPr>
                <w:rStyle w:val="Hyperlink"/>
              </w:rPr>
              <w:t>Information regarding subcontractors</w:t>
            </w:r>
            <w:r w:rsidR="008B6F92">
              <w:rPr>
                <w:webHidden/>
              </w:rPr>
              <w:tab/>
            </w:r>
            <w:r w:rsidR="008B6F92">
              <w:rPr>
                <w:webHidden/>
              </w:rPr>
              <w:fldChar w:fldCharType="begin"/>
            </w:r>
            <w:r w:rsidR="008B6F92">
              <w:rPr>
                <w:webHidden/>
              </w:rPr>
              <w:instrText xml:space="preserve"> PAGEREF _Toc35510712 \h </w:instrText>
            </w:r>
            <w:r w:rsidR="008B6F92">
              <w:rPr>
                <w:webHidden/>
              </w:rPr>
            </w:r>
            <w:r w:rsidR="008B6F92">
              <w:rPr>
                <w:webHidden/>
              </w:rPr>
              <w:fldChar w:fldCharType="separate"/>
            </w:r>
            <w:r w:rsidR="008B6F92">
              <w:rPr>
                <w:webHidden/>
              </w:rPr>
              <w:t>16</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13" w:history="1">
            <w:r w:rsidR="008B6F92" w:rsidRPr="003B7415">
              <w:rPr>
                <w:rStyle w:val="Hyperlink"/>
              </w:rPr>
              <w:t>2.14</w:t>
            </w:r>
            <w:r w:rsidR="008B6F92">
              <w:rPr>
                <w:rFonts w:asciiTheme="minorHAnsi" w:eastAsiaTheme="minorEastAsia" w:hAnsiTheme="minorHAnsi" w:cstheme="minorBidi"/>
                <w:bCs w:val="0"/>
                <w:sz w:val="22"/>
                <w:szCs w:val="22"/>
              </w:rPr>
              <w:tab/>
            </w:r>
            <w:r w:rsidR="008B6F92" w:rsidRPr="003B7415">
              <w:rPr>
                <w:rStyle w:val="Hyperlink"/>
              </w:rPr>
              <w:t>Delivery Time</w:t>
            </w:r>
            <w:r w:rsidR="008B6F92">
              <w:rPr>
                <w:webHidden/>
              </w:rPr>
              <w:tab/>
            </w:r>
            <w:r w:rsidR="008B6F92">
              <w:rPr>
                <w:webHidden/>
              </w:rPr>
              <w:fldChar w:fldCharType="begin"/>
            </w:r>
            <w:r w:rsidR="008B6F92">
              <w:rPr>
                <w:webHidden/>
              </w:rPr>
              <w:instrText xml:space="preserve"> PAGEREF _Toc35510713 \h </w:instrText>
            </w:r>
            <w:r w:rsidR="008B6F92">
              <w:rPr>
                <w:webHidden/>
              </w:rPr>
            </w:r>
            <w:r w:rsidR="008B6F92">
              <w:rPr>
                <w:webHidden/>
              </w:rPr>
              <w:fldChar w:fldCharType="separate"/>
            </w:r>
            <w:r w:rsidR="008B6F92">
              <w:rPr>
                <w:webHidden/>
              </w:rPr>
              <w:t>16</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14" w:history="1">
            <w:r w:rsidR="008B6F92" w:rsidRPr="003B7415">
              <w:rPr>
                <w:rStyle w:val="Hyperlink"/>
              </w:rPr>
              <w:t>2.15</w:t>
            </w:r>
            <w:r w:rsidR="008B6F92">
              <w:rPr>
                <w:rFonts w:asciiTheme="minorHAnsi" w:eastAsiaTheme="minorEastAsia" w:hAnsiTheme="minorHAnsi" w:cstheme="minorBidi"/>
                <w:bCs w:val="0"/>
                <w:sz w:val="22"/>
                <w:szCs w:val="22"/>
              </w:rPr>
              <w:tab/>
            </w:r>
            <w:r w:rsidR="008B6F92" w:rsidRPr="003B7415">
              <w:rPr>
                <w:rStyle w:val="Hyperlink"/>
              </w:rPr>
              <w:t>Place of Delivery</w:t>
            </w:r>
            <w:r w:rsidR="008B6F92">
              <w:rPr>
                <w:webHidden/>
              </w:rPr>
              <w:tab/>
            </w:r>
            <w:r w:rsidR="008B6F92">
              <w:rPr>
                <w:webHidden/>
              </w:rPr>
              <w:fldChar w:fldCharType="begin"/>
            </w:r>
            <w:r w:rsidR="008B6F92">
              <w:rPr>
                <w:webHidden/>
              </w:rPr>
              <w:instrText xml:space="preserve"> PAGEREF _Toc35510714 \h </w:instrText>
            </w:r>
            <w:r w:rsidR="008B6F92">
              <w:rPr>
                <w:webHidden/>
              </w:rPr>
            </w:r>
            <w:r w:rsidR="008B6F92">
              <w:rPr>
                <w:webHidden/>
              </w:rPr>
              <w:fldChar w:fldCharType="separate"/>
            </w:r>
            <w:r w:rsidR="008B6F92">
              <w:rPr>
                <w:webHidden/>
              </w:rPr>
              <w:t>17</w:t>
            </w:r>
            <w:r w:rsidR="008B6F92">
              <w:rPr>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15" w:history="1">
            <w:r w:rsidR="008B6F92" w:rsidRPr="003B7415">
              <w:rPr>
                <w:rStyle w:val="Hyperlink"/>
                <w:noProof/>
                <w:lang w:val="en-US"/>
              </w:rPr>
              <w:t>3.</w:t>
            </w:r>
            <w:r w:rsidR="008B6F92">
              <w:rPr>
                <w:rFonts w:asciiTheme="minorHAnsi" w:eastAsiaTheme="minorEastAsia" w:hAnsiTheme="minorHAnsi" w:cstheme="minorBidi"/>
                <w:b w:val="0"/>
                <w:bCs w:val="0"/>
                <w:caps w:val="0"/>
                <w:noProof/>
                <w:sz w:val="22"/>
                <w:szCs w:val="22"/>
              </w:rPr>
              <w:tab/>
            </w:r>
            <w:r w:rsidR="008B6F92" w:rsidRPr="003B7415">
              <w:rPr>
                <w:rStyle w:val="Hyperlink"/>
                <w:noProof/>
                <w:lang w:val="en-US"/>
              </w:rPr>
              <w:t>Passing of risk and title</w:t>
            </w:r>
            <w:r w:rsidR="008B6F92">
              <w:rPr>
                <w:noProof/>
                <w:webHidden/>
              </w:rPr>
              <w:tab/>
            </w:r>
            <w:r w:rsidR="008B6F92">
              <w:rPr>
                <w:noProof/>
                <w:webHidden/>
              </w:rPr>
              <w:fldChar w:fldCharType="begin"/>
            </w:r>
            <w:r w:rsidR="008B6F92">
              <w:rPr>
                <w:noProof/>
                <w:webHidden/>
              </w:rPr>
              <w:instrText xml:space="preserve"> PAGEREF _Toc35510715 \h </w:instrText>
            </w:r>
            <w:r w:rsidR="008B6F92">
              <w:rPr>
                <w:noProof/>
                <w:webHidden/>
              </w:rPr>
            </w:r>
            <w:r w:rsidR="008B6F92">
              <w:rPr>
                <w:noProof/>
                <w:webHidden/>
              </w:rPr>
              <w:fldChar w:fldCharType="separate"/>
            </w:r>
            <w:r w:rsidR="008B6F92">
              <w:rPr>
                <w:noProof/>
                <w:webHidden/>
              </w:rPr>
              <w:t>17</w:t>
            </w:r>
            <w:r w:rsidR="008B6F92">
              <w:rPr>
                <w:noProof/>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16" w:history="1">
            <w:r w:rsidR="008B6F92" w:rsidRPr="003B7415">
              <w:rPr>
                <w:rStyle w:val="Hyperlink"/>
                <w:noProof/>
              </w:rPr>
              <w:t>4.</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N/A</w:t>
            </w:r>
            <w:r w:rsidR="008B6F92">
              <w:rPr>
                <w:noProof/>
                <w:webHidden/>
              </w:rPr>
              <w:tab/>
            </w:r>
            <w:r w:rsidR="008B6F92">
              <w:rPr>
                <w:noProof/>
                <w:webHidden/>
              </w:rPr>
              <w:fldChar w:fldCharType="begin"/>
            </w:r>
            <w:r w:rsidR="008B6F92">
              <w:rPr>
                <w:noProof/>
                <w:webHidden/>
              </w:rPr>
              <w:instrText xml:space="preserve"> PAGEREF _Toc35510716 \h </w:instrText>
            </w:r>
            <w:r w:rsidR="008B6F92">
              <w:rPr>
                <w:noProof/>
                <w:webHidden/>
              </w:rPr>
            </w:r>
            <w:r w:rsidR="008B6F92">
              <w:rPr>
                <w:noProof/>
                <w:webHidden/>
              </w:rPr>
              <w:fldChar w:fldCharType="separate"/>
            </w:r>
            <w:r w:rsidR="008B6F92">
              <w:rPr>
                <w:noProof/>
                <w:webHidden/>
              </w:rPr>
              <w:t>18</w:t>
            </w:r>
            <w:r w:rsidR="008B6F92">
              <w:rPr>
                <w:noProof/>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17" w:history="1">
            <w:r w:rsidR="008B6F92" w:rsidRPr="003B7415">
              <w:rPr>
                <w:rStyle w:val="Hyperlink"/>
                <w:noProof/>
              </w:rPr>
              <w:t>5.</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Price</w:t>
            </w:r>
            <w:r w:rsidR="008B6F92">
              <w:rPr>
                <w:noProof/>
                <w:webHidden/>
              </w:rPr>
              <w:tab/>
            </w:r>
            <w:r w:rsidR="008B6F92">
              <w:rPr>
                <w:noProof/>
                <w:webHidden/>
              </w:rPr>
              <w:fldChar w:fldCharType="begin"/>
            </w:r>
            <w:r w:rsidR="008B6F92">
              <w:rPr>
                <w:noProof/>
                <w:webHidden/>
              </w:rPr>
              <w:instrText xml:space="preserve"> PAGEREF _Toc35510717 \h </w:instrText>
            </w:r>
            <w:r w:rsidR="008B6F92">
              <w:rPr>
                <w:noProof/>
                <w:webHidden/>
              </w:rPr>
            </w:r>
            <w:r w:rsidR="008B6F92">
              <w:rPr>
                <w:noProof/>
                <w:webHidden/>
              </w:rPr>
              <w:fldChar w:fldCharType="separate"/>
            </w:r>
            <w:r w:rsidR="008B6F92">
              <w:rPr>
                <w:noProof/>
                <w:webHidden/>
              </w:rPr>
              <w:t>18</w:t>
            </w:r>
            <w:r w:rsidR="008B6F92">
              <w:rPr>
                <w:noProof/>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18" w:history="1">
            <w:r w:rsidR="008B6F92" w:rsidRPr="003B7415">
              <w:rPr>
                <w:rStyle w:val="Hyperlink"/>
                <w:noProof/>
              </w:rPr>
              <w:t>6.</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Payment</w:t>
            </w:r>
            <w:r w:rsidR="008B6F92">
              <w:rPr>
                <w:noProof/>
                <w:webHidden/>
              </w:rPr>
              <w:tab/>
            </w:r>
            <w:r w:rsidR="008B6F92">
              <w:rPr>
                <w:noProof/>
                <w:webHidden/>
              </w:rPr>
              <w:fldChar w:fldCharType="begin"/>
            </w:r>
            <w:r w:rsidR="008B6F92">
              <w:rPr>
                <w:noProof/>
                <w:webHidden/>
              </w:rPr>
              <w:instrText xml:space="preserve"> PAGEREF _Toc35510718 \h </w:instrText>
            </w:r>
            <w:r w:rsidR="008B6F92">
              <w:rPr>
                <w:noProof/>
                <w:webHidden/>
              </w:rPr>
            </w:r>
            <w:r w:rsidR="008B6F92">
              <w:rPr>
                <w:noProof/>
                <w:webHidden/>
              </w:rPr>
              <w:fldChar w:fldCharType="separate"/>
            </w:r>
            <w:r w:rsidR="008B6F92">
              <w:rPr>
                <w:noProof/>
                <w:webHidden/>
              </w:rPr>
              <w:t>18</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19" w:history="1">
            <w:r w:rsidR="008B6F92" w:rsidRPr="003B7415">
              <w:rPr>
                <w:rStyle w:val="Hyperlink"/>
              </w:rPr>
              <w:t>6.1</w:t>
            </w:r>
            <w:r w:rsidR="008B6F92">
              <w:rPr>
                <w:rFonts w:asciiTheme="minorHAnsi" w:eastAsiaTheme="minorEastAsia" w:hAnsiTheme="minorHAnsi" w:cstheme="minorBidi"/>
                <w:bCs w:val="0"/>
                <w:sz w:val="22"/>
                <w:szCs w:val="22"/>
              </w:rPr>
              <w:tab/>
            </w:r>
            <w:r w:rsidR="008B6F92" w:rsidRPr="003B7415">
              <w:rPr>
                <w:rStyle w:val="Hyperlink"/>
              </w:rPr>
              <w:t>Payment conditions</w:t>
            </w:r>
            <w:r w:rsidR="008B6F92">
              <w:rPr>
                <w:webHidden/>
              </w:rPr>
              <w:tab/>
            </w:r>
            <w:r w:rsidR="008B6F92">
              <w:rPr>
                <w:webHidden/>
              </w:rPr>
              <w:fldChar w:fldCharType="begin"/>
            </w:r>
            <w:r w:rsidR="008B6F92">
              <w:rPr>
                <w:webHidden/>
              </w:rPr>
              <w:instrText xml:space="preserve"> PAGEREF _Toc35510719 \h </w:instrText>
            </w:r>
            <w:r w:rsidR="008B6F92">
              <w:rPr>
                <w:webHidden/>
              </w:rPr>
            </w:r>
            <w:r w:rsidR="008B6F92">
              <w:rPr>
                <w:webHidden/>
              </w:rPr>
              <w:fldChar w:fldCharType="separate"/>
            </w:r>
            <w:r w:rsidR="008B6F92">
              <w:rPr>
                <w:webHidden/>
              </w:rPr>
              <w:t>18</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20" w:history="1">
            <w:r w:rsidR="008B6F92" w:rsidRPr="003B7415">
              <w:rPr>
                <w:rStyle w:val="Hyperlink"/>
                <w:lang w:val="en-US"/>
              </w:rPr>
              <w:t>6.2</w:t>
            </w:r>
            <w:r w:rsidR="008B6F92">
              <w:rPr>
                <w:rFonts w:asciiTheme="minorHAnsi" w:eastAsiaTheme="minorEastAsia" w:hAnsiTheme="minorHAnsi" w:cstheme="minorBidi"/>
                <w:bCs w:val="0"/>
                <w:sz w:val="22"/>
                <w:szCs w:val="22"/>
              </w:rPr>
              <w:tab/>
            </w:r>
            <w:r w:rsidR="008B6F92" w:rsidRPr="003B7415">
              <w:rPr>
                <w:rStyle w:val="Hyperlink"/>
                <w:lang w:val="en-US"/>
              </w:rPr>
              <w:t>Invoicing</w:t>
            </w:r>
            <w:r w:rsidR="008B6F92">
              <w:rPr>
                <w:webHidden/>
              </w:rPr>
              <w:tab/>
            </w:r>
            <w:r w:rsidR="008B6F92">
              <w:rPr>
                <w:webHidden/>
              </w:rPr>
              <w:fldChar w:fldCharType="begin"/>
            </w:r>
            <w:r w:rsidR="008B6F92">
              <w:rPr>
                <w:webHidden/>
              </w:rPr>
              <w:instrText xml:space="preserve"> PAGEREF _Toc35510720 \h </w:instrText>
            </w:r>
            <w:r w:rsidR="008B6F92">
              <w:rPr>
                <w:webHidden/>
              </w:rPr>
            </w:r>
            <w:r w:rsidR="008B6F92">
              <w:rPr>
                <w:webHidden/>
              </w:rPr>
              <w:fldChar w:fldCharType="separate"/>
            </w:r>
            <w:r w:rsidR="008B6F92">
              <w:rPr>
                <w:webHidden/>
              </w:rPr>
              <w:t>19</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21" w:history="1">
            <w:r w:rsidR="008B6F92" w:rsidRPr="003B7415">
              <w:rPr>
                <w:rStyle w:val="Hyperlink"/>
                <w:lang w:val="en-US"/>
              </w:rPr>
              <w:t>6.2.1</w:t>
            </w:r>
            <w:r w:rsidR="008B6F92">
              <w:rPr>
                <w:rFonts w:asciiTheme="minorHAnsi" w:eastAsiaTheme="minorEastAsia" w:hAnsiTheme="minorHAnsi" w:cstheme="minorBidi"/>
                <w:bCs w:val="0"/>
                <w:sz w:val="22"/>
                <w:szCs w:val="22"/>
              </w:rPr>
              <w:tab/>
            </w:r>
            <w:r w:rsidR="008B6F92" w:rsidRPr="003B7415">
              <w:rPr>
                <w:rStyle w:val="Hyperlink"/>
                <w:lang w:val="en-US"/>
              </w:rPr>
              <w:t>Domestic Suppliers and foreign Suppliers with a Danish CVR no.</w:t>
            </w:r>
            <w:r w:rsidR="008B6F92">
              <w:rPr>
                <w:webHidden/>
              </w:rPr>
              <w:tab/>
            </w:r>
            <w:r w:rsidR="008B6F92">
              <w:rPr>
                <w:webHidden/>
              </w:rPr>
              <w:fldChar w:fldCharType="begin"/>
            </w:r>
            <w:r w:rsidR="008B6F92">
              <w:rPr>
                <w:webHidden/>
              </w:rPr>
              <w:instrText xml:space="preserve"> PAGEREF _Toc35510721 \h </w:instrText>
            </w:r>
            <w:r w:rsidR="008B6F92">
              <w:rPr>
                <w:webHidden/>
              </w:rPr>
            </w:r>
            <w:r w:rsidR="008B6F92">
              <w:rPr>
                <w:webHidden/>
              </w:rPr>
              <w:fldChar w:fldCharType="separate"/>
            </w:r>
            <w:r w:rsidR="008B6F92">
              <w:rPr>
                <w:webHidden/>
              </w:rPr>
              <w:t>19</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22" w:history="1">
            <w:r w:rsidR="008B6F92" w:rsidRPr="003B7415">
              <w:rPr>
                <w:rStyle w:val="Hyperlink"/>
                <w:lang w:val="en-US"/>
              </w:rPr>
              <w:t>6.2.2</w:t>
            </w:r>
            <w:r w:rsidR="008B6F92">
              <w:rPr>
                <w:rFonts w:asciiTheme="minorHAnsi" w:eastAsiaTheme="minorEastAsia" w:hAnsiTheme="minorHAnsi" w:cstheme="minorBidi"/>
                <w:bCs w:val="0"/>
                <w:sz w:val="22"/>
                <w:szCs w:val="22"/>
              </w:rPr>
              <w:tab/>
            </w:r>
            <w:r w:rsidR="008B6F92" w:rsidRPr="003B7415">
              <w:rPr>
                <w:rStyle w:val="Hyperlink"/>
                <w:lang w:val="en-US"/>
              </w:rPr>
              <w:t>Foreign Suppliers without a Danish CVR no.</w:t>
            </w:r>
            <w:r w:rsidR="008B6F92">
              <w:rPr>
                <w:webHidden/>
              </w:rPr>
              <w:tab/>
            </w:r>
            <w:r w:rsidR="008B6F92">
              <w:rPr>
                <w:webHidden/>
              </w:rPr>
              <w:fldChar w:fldCharType="begin"/>
            </w:r>
            <w:r w:rsidR="008B6F92">
              <w:rPr>
                <w:webHidden/>
              </w:rPr>
              <w:instrText xml:space="preserve"> PAGEREF _Toc35510722 \h </w:instrText>
            </w:r>
            <w:r w:rsidR="008B6F92">
              <w:rPr>
                <w:webHidden/>
              </w:rPr>
            </w:r>
            <w:r w:rsidR="008B6F92">
              <w:rPr>
                <w:webHidden/>
              </w:rPr>
              <w:fldChar w:fldCharType="separate"/>
            </w:r>
            <w:r w:rsidR="008B6F92">
              <w:rPr>
                <w:webHidden/>
              </w:rPr>
              <w:t>20</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23" w:history="1">
            <w:r w:rsidR="008B6F92" w:rsidRPr="003B7415">
              <w:rPr>
                <w:rStyle w:val="Hyperlink"/>
              </w:rPr>
              <w:t>6.3</w:t>
            </w:r>
            <w:r w:rsidR="008B6F92">
              <w:rPr>
                <w:rFonts w:asciiTheme="minorHAnsi" w:eastAsiaTheme="minorEastAsia" w:hAnsiTheme="minorHAnsi" w:cstheme="minorBidi"/>
                <w:bCs w:val="0"/>
                <w:sz w:val="22"/>
                <w:szCs w:val="22"/>
              </w:rPr>
              <w:tab/>
            </w:r>
            <w:r w:rsidR="008B6F92" w:rsidRPr="003B7415">
              <w:rPr>
                <w:rStyle w:val="Hyperlink"/>
              </w:rPr>
              <w:t>Advance payment guarantee</w:t>
            </w:r>
            <w:r w:rsidR="008B6F92">
              <w:rPr>
                <w:webHidden/>
              </w:rPr>
              <w:tab/>
            </w:r>
            <w:r w:rsidR="008B6F92">
              <w:rPr>
                <w:webHidden/>
              </w:rPr>
              <w:fldChar w:fldCharType="begin"/>
            </w:r>
            <w:r w:rsidR="008B6F92">
              <w:rPr>
                <w:webHidden/>
              </w:rPr>
              <w:instrText xml:space="preserve"> PAGEREF _Toc35510723 \h </w:instrText>
            </w:r>
            <w:r w:rsidR="008B6F92">
              <w:rPr>
                <w:webHidden/>
              </w:rPr>
            </w:r>
            <w:r w:rsidR="008B6F92">
              <w:rPr>
                <w:webHidden/>
              </w:rPr>
              <w:fldChar w:fldCharType="separate"/>
            </w:r>
            <w:r w:rsidR="008B6F92">
              <w:rPr>
                <w:webHidden/>
              </w:rPr>
              <w:t>21</w:t>
            </w:r>
            <w:r w:rsidR="008B6F92">
              <w:rPr>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24" w:history="1">
            <w:r w:rsidR="008B6F92" w:rsidRPr="003B7415">
              <w:rPr>
                <w:rStyle w:val="Hyperlink"/>
                <w:noProof/>
              </w:rPr>
              <w:t>7.</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WARRANTY</w:t>
            </w:r>
            <w:r w:rsidR="008B6F92">
              <w:rPr>
                <w:noProof/>
                <w:webHidden/>
              </w:rPr>
              <w:tab/>
            </w:r>
            <w:r w:rsidR="008B6F92">
              <w:rPr>
                <w:noProof/>
                <w:webHidden/>
              </w:rPr>
              <w:fldChar w:fldCharType="begin"/>
            </w:r>
            <w:r w:rsidR="008B6F92">
              <w:rPr>
                <w:noProof/>
                <w:webHidden/>
              </w:rPr>
              <w:instrText xml:space="preserve"> PAGEREF _Toc35510724 \h </w:instrText>
            </w:r>
            <w:r w:rsidR="008B6F92">
              <w:rPr>
                <w:noProof/>
                <w:webHidden/>
              </w:rPr>
            </w:r>
            <w:r w:rsidR="008B6F92">
              <w:rPr>
                <w:noProof/>
                <w:webHidden/>
              </w:rPr>
              <w:fldChar w:fldCharType="separate"/>
            </w:r>
            <w:r w:rsidR="008B6F92">
              <w:rPr>
                <w:noProof/>
                <w:webHidden/>
              </w:rPr>
              <w:t>21</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25" w:history="1">
            <w:r w:rsidR="008B6F92" w:rsidRPr="003B7415">
              <w:rPr>
                <w:rStyle w:val="Hyperlink"/>
              </w:rPr>
              <w:t>7.1</w:t>
            </w:r>
            <w:r w:rsidR="008B6F92">
              <w:rPr>
                <w:rFonts w:asciiTheme="minorHAnsi" w:eastAsiaTheme="minorEastAsia" w:hAnsiTheme="minorHAnsi" w:cstheme="minorBidi"/>
                <w:bCs w:val="0"/>
                <w:sz w:val="22"/>
                <w:szCs w:val="22"/>
              </w:rPr>
              <w:tab/>
            </w:r>
            <w:r w:rsidR="008B6F92" w:rsidRPr="003B7415">
              <w:rPr>
                <w:rStyle w:val="Hyperlink"/>
              </w:rPr>
              <w:t>Commencement and duration</w:t>
            </w:r>
            <w:r w:rsidR="008B6F92">
              <w:rPr>
                <w:webHidden/>
              </w:rPr>
              <w:tab/>
            </w:r>
            <w:r w:rsidR="008B6F92">
              <w:rPr>
                <w:webHidden/>
              </w:rPr>
              <w:fldChar w:fldCharType="begin"/>
            </w:r>
            <w:r w:rsidR="008B6F92">
              <w:rPr>
                <w:webHidden/>
              </w:rPr>
              <w:instrText xml:space="preserve"> PAGEREF _Toc35510725 \h </w:instrText>
            </w:r>
            <w:r w:rsidR="008B6F92">
              <w:rPr>
                <w:webHidden/>
              </w:rPr>
            </w:r>
            <w:r w:rsidR="008B6F92">
              <w:rPr>
                <w:webHidden/>
              </w:rPr>
              <w:fldChar w:fldCharType="separate"/>
            </w:r>
            <w:r w:rsidR="008B6F92">
              <w:rPr>
                <w:webHidden/>
              </w:rPr>
              <w:t>22</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26" w:history="1">
            <w:r w:rsidR="008B6F92" w:rsidRPr="003B7415">
              <w:rPr>
                <w:rStyle w:val="Hyperlink"/>
                <w:i/>
                <w:lang w:val="en-US"/>
              </w:rPr>
              <w:t>7.1.1</w:t>
            </w:r>
            <w:r w:rsidR="008B6F92">
              <w:rPr>
                <w:rFonts w:asciiTheme="minorHAnsi" w:eastAsiaTheme="minorEastAsia" w:hAnsiTheme="minorHAnsi" w:cstheme="minorBidi"/>
                <w:bCs w:val="0"/>
                <w:sz w:val="22"/>
                <w:szCs w:val="22"/>
              </w:rPr>
              <w:tab/>
            </w:r>
            <w:r w:rsidR="008B6F92" w:rsidRPr="003B7415">
              <w:rPr>
                <w:rStyle w:val="Hyperlink"/>
                <w:i/>
                <w:lang w:val="en-GB"/>
              </w:rPr>
              <w:t>Defects Liability Period</w:t>
            </w:r>
            <w:r w:rsidR="008B6F92">
              <w:rPr>
                <w:webHidden/>
              </w:rPr>
              <w:tab/>
            </w:r>
            <w:r w:rsidR="008B6F92">
              <w:rPr>
                <w:webHidden/>
              </w:rPr>
              <w:fldChar w:fldCharType="begin"/>
            </w:r>
            <w:r w:rsidR="008B6F92">
              <w:rPr>
                <w:webHidden/>
              </w:rPr>
              <w:instrText xml:space="preserve"> PAGEREF _Toc35510726 \h </w:instrText>
            </w:r>
            <w:r w:rsidR="008B6F92">
              <w:rPr>
                <w:webHidden/>
              </w:rPr>
            </w:r>
            <w:r w:rsidR="008B6F92">
              <w:rPr>
                <w:webHidden/>
              </w:rPr>
              <w:fldChar w:fldCharType="separate"/>
            </w:r>
            <w:r w:rsidR="008B6F92">
              <w:rPr>
                <w:webHidden/>
              </w:rPr>
              <w:t>23</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27" w:history="1">
            <w:r w:rsidR="008B6F92" w:rsidRPr="003B7415">
              <w:rPr>
                <w:rStyle w:val="Hyperlink"/>
                <w:lang w:val="en-US"/>
              </w:rPr>
              <w:t>7.2</w:t>
            </w:r>
            <w:r w:rsidR="008B6F92">
              <w:rPr>
                <w:rFonts w:asciiTheme="minorHAnsi" w:eastAsiaTheme="minorEastAsia" w:hAnsiTheme="minorHAnsi" w:cstheme="minorBidi"/>
                <w:bCs w:val="0"/>
                <w:sz w:val="22"/>
                <w:szCs w:val="22"/>
              </w:rPr>
              <w:tab/>
            </w:r>
            <w:r w:rsidR="008B6F92" w:rsidRPr="003B7415">
              <w:rPr>
                <w:rStyle w:val="Hyperlink"/>
                <w:lang w:val="en-GB"/>
              </w:rPr>
              <w:t>Cyber-attack</w:t>
            </w:r>
            <w:r w:rsidR="008B6F92">
              <w:rPr>
                <w:webHidden/>
              </w:rPr>
              <w:tab/>
            </w:r>
            <w:r w:rsidR="008B6F92">
              <w:rPr>
                <w:webHidden/>
              </w:rPr>
              <w:fldChar w:fldCharType="begin"/>
            </w:r>
            <w:r w:rsidR="008B6F92">
              <w:rPr>
                <w:webHidden/>
              </w:rPr>
              <w:instrText xml:space="preserve"> PAGEREF _Toc35510727 \h </w:instrText>
            </w:r>
            <w:r w:rsidR="008B6F92">
              <w:rPr>
                <w:webHidden/>
              </w:rPr>
            </w:r>
            <w:r w:rsidR="008B6F92">
              <w:rPr>
                <w:webHidden/>
              </w:rPr>
              <w:fldChar w:fldCharType="separate"/>
            </w:r>
            <w:r w:rsidR="008B6F92">
              <w:rPr>
                <w:webHidden/>
              </w:rPr>
              <w:t>23</w:t>
            </w:r>
            <w:r w:rsidR="008B6F92">
              <w:rPr>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28" w:history="1">
            <w:r w:rsidR="008B6F92" w:rsidRPr="003B7415">
              <w:rPr>
                <w:rStyle w:val="Hyperlink"/>
                <w:noProof/>
              </w:rPr>
              <w:t>8.</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Defects</w:t>
            </w:r>
            <w:r w:rsidR="008B6F92">
              <w:rPr>
                <w:noProof/>
                <w:webHidden/>
              </w:rPr>
              <w:tab/>
            </w:r>
            <w:r w:rsidR="008B6F92">
              <w:rPr>
                <w:noProof/>
                <w:webHidden/>
              </w:rPr>
              <w:fldChar w:fldCharType="begin"/>
            </w:r>
            <w:r w:rsidR="008B6F92">
              <w:rPr>
                <w:noProof/>
                <w:webHidden/>
              </w:rPr>
              <w:instrText xml:space="preserve"> PAGEREF _Toc35510728 \h </w:instrText>
            </w:r>
            <w:r w:rsidR="008B6F92">
              <w:rPr>
                <w:noProof/>
                <w:webHidden/>
              </w:rPr>
            </w:r>
            <w:r w:rsidR="008B6F92">
              <w:rPr>
                <w:noProof/>
                <w:webHidden/>
              </w:rPr>
              <w:fldChar w:fldCharType="separate"/>
            </w:r>
            <w:r w:rsidR="008B6F92">
              <w:rPr>
                <w:noProof/>
                <w:webHidden/>
              </w:rPr>
              <w:t>24</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29" w:history="1">
            <w:r w:rsidR="008B6F92" w:rsidRPr="003B7415">
              <w:rPr>
                <w:rStyle w:val="Hyperlink"/>
              </w:rPr>
              <w:t>8.1</w:t>
            </w:r>
            <w:r w:rsidR="008B6F92">
              <w:rPr>
                <w:rFonts w:asciiTheme="minorHAnsi" w:eastAsiaTheme="minorEastAsia" w:hAnsiTheme="minorHAnsi" w:cstheme="minorBidi"/>
                <w:bCs w:val="0"/>
                <w:sz w:val="22"/>
                <w:szCs w:val="22"/>
              </w:rPr>
              <w:tab/>
            </w:r>
            <w:r w:rsidR="008B6F92" w:rsidRPr="003B7415">
              <w:rPr>
                <w:rStyle w:val="Hyperlink"/>
              </w:rPr>
              <w:t>Generally</w:t>
            </w:r>
            <w:r w:rsidR="008B6F92">
              <w:rPr>
                <w:webHidden/>
              </w:rPr>
              <w:tab/>
            </w:r>
            <w:r w:rsidR="008B6F92">
              <w:rPr>
                <w:webHidden/>
              </w:rPr>
              <w:fldChar w:fldCharType="begin"/>
            </w:r>
            <w:r w:rsidR="008B6F92">
              <w:rPr>
                <w:webHidden/>
              </w:rPr>
              <w:instrText xml:space="preserve"> PAGEREF _Toc35510729 \h </w:instrText>
            </w:r>
            <w:r w:rsidR="008B6F92">
              <w:rPr>
                <w:webHidden/>
              </w:rPr>
            </w:r>
            <w:r w:rsidR="008B6F92">
              <w:rPr>
                <w:webHidden/>
              </w:rPr>
              <w:fldChar w:fldCharType="separate"/>
            </w:r>
            <w:r w:rsidR="008B6F92">
              <w:rPr>
                <w:webHidden/>
              </w:rPr>
              <w:t>24</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30" w:history="1">
            <w:r w:rsidR="008B6F92" w:rsidRPr="003B7415">
              <w:rPr>
                <w:rStyle w:val="Hyperlink"/>
              </w:rPr>
              <w:t>8.2</w:t>
            </w:r>
            <w:r w:rsidR="008B6F92">
              <w:rPr>
                <w:rFonts w:asciiTheme="minorHAnsi" w:eastAsiaTheme="minorEastAsia" w:hAnsiTheme="minorHAnsi" w:cstheme="minorBidi"/>
                <w:bCs w:val="0"/>
                <w:sz w:val="22"/>
                <w:szCs w:val="22"/>
              </w:rPr>
              <w:tab/>
            </w:r>
            <w:r w:rsidR="008B6F92" w:rsidRPr="003B7415">
              <w:rPr>
                <w:rStyle w:val="Hyperlink"/>
              </w:rPr>
              <w:t>Material Defects</w:t>
            </w:r>
            <w:r w:rsidR="008B6F92">
              <w:rPr>
                <w:webHidden/>
              </w:rPr>
              <w:tab/>
            </w:r>
            <w:r w:rsidR="008B6F92">
              <w:rPr>
                <w:webHidden/>
              </w:rPr>
              <w:fldChar w:fldCharType="begin"/>
            </w:r>
            <w:r w:rsidR="008B6F92">
              <w:rPr>
                <w:webHidden/>
              </w:rPr>
              <w:instrText xml:space="preserve"> PAGEREF _Toc35510730 \h </w:instrText>
            </w:r>
            <w:r w:rsidR="008B6F92">
              <w:rPr>
                <w:webHidden/>
              </w:rPr>
            </w:r>
            <w:r w:rsidR="008B6F92">
              <w:rPr>
                <w:webHidden/>
              </w:rPr>
              <w:fldChar w:fldCharType="separate"/>
            </w:r>
            <w:r w:rsidR="008B6F92">
              <w:rPr>
                <w:webHidden/>
              </w:rPr>
              <w:t>25</w:t>
            </w:r>
            <w:r w:rsidR="008B6F92">
              <w:rPr>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31" w:history="1">
            <w:r w:rsidR="008B6F92" w:rsidRPr="003B7415">
              <w:rPr>
                <w:rStyle w:val="Hyperlink"/>
                <w:noProof/>
              </w:rPr>
              <w:t>9.</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Delay</w:t>
            </w:r>
            <w:r w:rsidR="008B6F92">
              <w:rPr>
                <w:noProof/>
                <w:webHidden/>
              </w:rPr>
              <w:tab/>
            </w:r>
            <w:r w:rsidR="008B6F92">
              <w:rPr>
                <w:noProof/>
                <w:webHidden/>
              </w:rPr>
              <w:fldChar w:fldCharType="begin"/>
            </w:r>
            <w:r w:rsidR="008B6F92">
              <w:rPr>
                <w:noProof/>
                <w:webHidden/>
              </w:rPr>
              <w:instrText xml:space="preserve"> PAGEREF _Toc35510731 \h </w:instrText>
            </w:r>
            <w:r w:rsidR="008B6F92">
              <w:rPr>
                <w:noProof/>
                <w:webHidden/>
              </w:rPr>
            </w:r>
            <w:r w:rsidR="008B6F92">
              <w:rPr>
                <w:noProof/>
                <w:webHidden/>
              </w:rPr>
              <w:fldChar w:fldCharType="separate"/>
            </w:r>
            <w:r w:rsidR="008B6F92">
              <w:rPr>
                <w:noProof/>
                <w:webHidden/>
              </w:rPr>
              <w:t>25</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32" w:history="1">
            <w:r w:rsidR="008B6F92" w:rsidRPr="003B7415">
              <w:rPr>
                <w:rStyle w:val="Hyperlink"/>
                <w:lang w:val="en-US"/>
              </w:rPr>
              <w:t>9.1</w:t>
            </w:r>
            <w:r w:rsidR="008B6F92">
              <w:rPr>
                <w:rFonts w:asciiTheme="minorHAnsi" w:eastAsiaTheme="minorEastAsia" w:hAnsiTheme="minorHAnsi" w:cstheme="minorBidi"/>
                <w:bCs w:val="0"/>
                <w:sz w:val="22"/>
                <w:szCs w:val="22"/>
              </w:rPr>
              <w:tab/>
            </w:r>
            <w:r w:rsidR="008B6F92" w:rsidRPr="003B7415">
              <w:rPr>
                <w:rStyle w:val="Hyperlink"/>
                <w:lang w:val="en-US"/>
              </w:rPr>
              <w:t>The Supplier's Delay.</w:t>
            </w:r>
            <w:r w:rsidR="008B6F92">
              <w:rPr>
                <w:webHidden/>
              </w:rPr>
              <w:tab/>
            </w:r>
            <w:r w:rsidR="008B6F92">
              <w:rPr>
                <w:webHidden/>
              </w:rPr>
              <w:fldChar w:fldCharType="begin"/>
            </w:r>
            <w:r w:rsidR="008B6F92">
              <w:rPr>
                <w:webHidden/>
              </w:rPr>
              <w:instrText xml:space="preserve"> PAGEREF _Toc35510732 \h </w:instrText>
            </w:r>
            <w:r w:rsidR="008B6F92">
              <w:rPr>
                <w:webHidden/>
              </w:rPr>
            </w:r>
            <w:r w:rsidR="008B6F92">
              <w:rPr>
                <w:webHidden/>
              </w:rPr>
              <w:fldChar w:fldCharType="separate"/>
            </w:r>
            <w:r w:rsidR="008B6F92">
              <w:rPr>
                <w:webHidden/>
              </w:rPr>
              <w:t>25</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33" w:history="1">
            <w:r w:rsidR="008B6F92" w:rsidRPr="003B7415">
              <w:rPr>
                <w:rStyle w:val="Hyperlink"/>
                <w:lang w:val="en-US"/>
              </w:rPr>
              <w:t>9.1.1</w:t>
            </w:r>
            <w:r w:rsidR="008B6F92">
              <w:rPr>
                <w:rFonts w:asciiTheme="minorHAnsi" w:eastAsiaTheme="minorEastAsia" w:hAnsiTheme="minorHAnsi" w:cstheme="minorBidi"/>
                <w:bCs w:val="0"/>
                <w:sz w:val="22"/>
                <w:szCs w:val="22"/>
              </w:rPr>
              <w:tab/>
            </w:r>
            <w:r w:rsidR="008B6F92" w:rsidRPr="003B7415">
              <w:rPr>
                <w:rStyle w:val="Hyperlink"/>
                <w:lang w:val="en-US"/>
              </w:rPr>
              <w:t>Delay of NOMOS with only the mobile NMTs or delay of the full NOMOS with fixed and mobile NMTs</w:t>
            </w:r>
            <w:r w:rsidR="008B6F92">
              <w:rPr>
                <w:webHidden/>
              </w:rPr>
              <w:tab/>
            </w:r>
            <w:r w:rsidR="008B6F92">
              <w:rPr>
                <w:webHidden/>
              </w:rPr>
              <w:fldChar w:fldCharType="begin"/>
            </w:r>
            <w:r w:rsidR="008B6F92">
              <w:rPr>
                <w:webHidden/>
              </w:rPr>
              <w:instrText xml:space="preserve"> PAGEREF _Toc35510733 \h </w:instrText>
            </w:r>
            <w:r w:rsidR="008B6F92">
              <w:rPr>
                <w:webHidden/>
              </w:rPr>
            </w:r>
            <w:r w:rsidR="008B6F92">
              <w:rPr>
                <w:webHidden/>
              </w:rPr>
              <w:fldChar w:fldCharType="separate"/>
            </w:r>
            <w:r w:rsidR="008B6F92">
              <w:rPr>
                <w:webHidden/>
              </w:rPr>
              <w:t>25</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34" w:history="1">
            <w:r w:rsidR="008B6F92" w:rsidRPr="003B7415">
              <w:rPr>
                <w:rStyle w:val="Hyperlink"/>
                <w:lang w:val="en-US"/>
              </w:rPr>
              <w:t>9.1.2</w:t>
            </w:r>
            <w:r w:rsidR="008B6F92">
              <w:rPr>
                <w:rFonts w:asciiTheme="minorHAnsi" w:eastAsiaTheme="minorEastAsia" w:hAnsiTheme="minorHAnsi" w:cstheme="minorBidi"/>
                <w:bCs w:val="0"/>
                <w:sz w:val="22"/>
                <w:szCs w:val="22"/>
              </w:rPr>
              <w:tab/>
            </w:r>
            <w:r w:rsidR="008B6F92" w:rsidRPr="003B7415">
              <w:rPr>
                <w:rStyle w:val="Hyperlink"/>
                <w:lang w:val="en-US"/>
              </w:rPr>
              <w:t>Delay of services</w:t>
            </w:r>
            <w:r w:rsidR="008B6F92">
              <w:rPr>
                <w:webHidden/>
              </w:rPr>
              <w:tab/>
            </w:r>
            <w:r w:rsidR="008B6F92">
              <w:rPr>
                <w:webHidden/>
              </w:rPr>
              <w:fldChar w:fldCharType="begin"/>
            </w:r>
            <w:r w:rsidR="008B6F92">
              <w:rPr>
                <w:webHidden/>
              </w:rPr>
              <w:instrText xml:space="preserve"> PAGEREF _Toc35510734 \h </w:instrText>
            </w:r>
            <w:r w:rsidR="008B6F92">
              <w:rPr>
                <w:webHidden/>
              </w:rPr>
            </w:r>
            <w:r w:rsidR="008B6F92">
              <w:rPr>
                <w:webHidden/>
              </w:rPr>
              <w:fldChar w:fldCharType="separate"/>
            </w:r>
            <w:r w:rsidR="008B6F92">
              <w:rPr>
                <w:webHidden/>
              </w:rPr>
              <w:t>26</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35" w:history="1">
            <w:r w:rsidR="008B6F92" w:rsidRPr="003B7415">
              <w:rPr>
                <w:rStyle w:val="Hyperlink"/>
              </w:rPr>
              <w:t>9.2</w:t>
            </w:r>
            <w:r w:rsidR="008B6F92">
              <w:rPr>
                <w:rFonts w:asciiTheme="minorHAnsi" w:eastAsiaTheme="minorEastAsia" w:hAnsiTheme="minorHAnsi" w:cstheme="minorBidi"/>
                <w:bCs w:val="0"/>
                <w:sz w:val="22"/>
                <w:szCs w:val="22"/>
              </w:rPr>
              <w:tab/>
            </w:r>
            <w:r w:rsidR="008B6F92" w:rsidRPr="003B7415">
              <w:rPr>
                <w:rStyle w:val="Hyperlink"/>
              </w:rPr>
              <w:t>DALO's Delay</w:t>
            </w:r>
            <w:r w:rsidR="008B6F92">
              <w:rPr>
                <w:webHidden/>
              </w:rPr>
              <w:tab/>
            </w:r>
            <w:r w:rsidR="008B6F92">
              <w:rPr>
                <w:webHidden/>
              </w:rPr>
              <w:fldChar w:fldCharType="begin"/>
            </w:r>
            <w:r w:rsidR="008B6F92">
              <w:rPr>
                <w:webHidden/>
              </w:rPr>
              <w:instrText xml:space="preserve"> PAGEREF _Toc35510735 \h </w:instrText>
            </w:r>
            <w:r w:rsidR="008B6F92">
              <w:rPr>
                <w:webHidden/>
              </w:rPr>
            </w:r>
            <w:r w:rsidR="008B6F92">
              <w:rPr>
                <w:webHidden/>
              </w:rPr>
              <w:fldChar w:fldCharType="separate"/>
            </w:r>
            <w:r w:rsidR="008B6F92">
              <w:rPr>
                <w:webHidden/>
              </w:rPr>
              <w:t>27</w:t>
            </w:r>
            <w:r w:rsidR="008B6F92">
              <w:rPr>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36" w:history="1">
            <w:r w:rsidR="008B6F92" w:rsidRPr="003B7415">
              <w:rPr>
                <w:rStyle w:val="Hyperlink"/>
                <w:noProof/>
              </w:rPr>
              <w:t>10.</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Termination</w:t>
            </w:r>
            <w:r w:rsidR="008B6F92">
              <w:rPr>
                <w:noProof/>
                <w:webHidden/>
              </w:rPr>
              <w:tab/>
            </w:r>
            <w:r w:rsidR="008B6F92">
              <w:rPr>
                <w:noProof/>
                <w:webHidden/>
              </w:rPr>
              <w:fldChar w:fldCharType="begin"/>
            </w:r>
            <w:r w:rsidR="008B6F92">
              <w:rPr>
                <w:noProof/>
                <w:webHidden/>
              </w:rPr>
              <w:instrText xml:space="preserve"> PAGEREF _Toc35510736 \h </w:instrText>
            </w:r>
            <w:r w:rsidR="008B6F92">
              <w:rPr>
                <w:noProof/>
                <w:webHidden/>
              </w:rPr>
            </w:r>
            <w:r w:rsidR="008B6F92">
              <w:rPr>
                <w:noProof/>
                <w:webHidden/>
              </w:rPr>
              <w:fldChar w:fldCharType="separate"/>
            </w:r>
            <w:r w:rsidR="008B6F92">
              <w:rPr>
                <w:noProof/>
                <w:webHidden/>
              </w:rPr>
              <w:t>28</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37" w:history="1">
            <w:r w:rsidR="008B6F92" w:rsidRPr="003B7415">
              <w:rPr>
                <w:rStyle w:val="Hyperlink"/>
              </w:rPr>
              <w:t>10.1</w:t>
            </w:r>
            <w:r w:rsidR="008B6F92">
              <w:rPr>
                <w:rFonts w:asciiTheme="minorHAnsi" w:eastAsiaTheme="minorEastAsia" w:hAnsiTheme="minorHAnsi" w:cstheme="minorBidi"/>
                <w:bCs w:val="0"/>
                <w:sz w:val="22"/>
                <w:szCs w:val="22"/>
              </w:rPr>
              <w:tab/>
            </w:r>
            <w:r w:rsidR="008B6F92" w:rsidRPr="003B7415">
              <w:rPr>
                <w:rStyle w:val="Hyperlink"/>
              </w:rPr>
              <w:t>The Supplier's non-performance</w:t>
            </w:r>
            <w:r w:rsidR="008B6F92">
              <w:rPr>
                <w:webHidden/>
              </w:rPr>
              <w:tab/>
            </w:r>
            <w:r w:rsidR="008B6F92">
              <w:rPr>
                <w:webHidden/>
              </w:rPr>
              <w:fldChar w:fldCharType="begin"/>
            </w:r>
            <w:r w:rsidR="008B6F92">
              <w:rPr>
                <w:webHidden/>
              </w:rPr>
              <w:instrText xml:space="preserve"> PAGEREF _Toc35510737 \h </w:instrText>
            </w:r>
            <w:r w:rsidR="008B6F92">
              <w:rPr>
                <w:webHidden/>
              </w:rPr>
            </w:r>
            <w:r w:rsidR="008B6F92">
              <w:rPr>
                <w:webHidden/>
              </w:rPr>
              <w:fldChar w:fldCharType="separate"/>
            </w:r>
            <w:r w:rsidR="008B6F92">
              <w:rPr>
                <w:webHidden/>
              </w:rPr>
              <w:t>28</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38" w:history="1">
            <w:r w:rsidR="008B6F92" w:rsidRPr="003B7415">
              <w:rPr>
                <w:rStyle w:val="Hyperlink"/>
                <w:lang w:val="en-US"/>
              </w:rPr>
              <w:t>10.1.1</w:t>
            </w:r>
            <w:r w:rsidR="008B6F92">
              <w:rPr>
                <w:rFonts w:asciiTheme="minorHAnsi" w:eastAsiaTheme="minorEastAsia" w:hAnsiTheme="minorHAnsi" w:cstheme="minorBidi"/>
                <w:bCs w:val="0"/>
                <w:sz w:val="22"/>
                <w:szCs w:val="22"/>
              </w:rPr>
              <w:tab/>
            </w:r>
            <w:r w:rsidR="008B6F92" w:rsidRPr="003B7415">
              <w:rPr>
                <w:rStyle w:val="Hyperlink"/>
                <w:lang w:val="en-US"/>
              </w:rPr>
              <w:t>DALO’s termination of the Contract</w:t>
            </w:r>
            <w:r w:rsidR="008B6F92">
              <w:rPr>
                <w:webHidden/>
              </w:rPr>
              <w:tab/>
            </w:r>
            <w:r w:rsidR="008B6F92">
              <w:rPr>
                <w:webHidden/>
              </w:rPr>
              <w:fldChar w:fldCharType="begin"/>
            </w:r>
            <w:r w:rsidR="008B6F92">
              <w:rPr>
                <w:webHidden/>
              </w:rPr>
              <w:instrText xml:space="preserve"> PAGEREF _Toc35510738 \h </w:instrText>
            </w:r>
            <w:r w:rsidR="008B6F92">
              <w:rPr>
                <w:webHidden/>
              </w:rPr>
            </w:r>
            <w:r w:rsidR="008B6F92">
              <w:rPr>
                <w:webHidden/>
              </w:rPr>
              <w:fldChar w:fldCharType="separate"/>
            </w:r>
            <w:r w:rsidR="008B6F92">
              <w:rPr>
                <w:webHidden/>
              </w:rPr>
              <w:t>28</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39" w:history="1">
            <w:r w:rsidR="008B6F92" w:rsidRPr="003B7415">
              <w:rPr>
                <w:rStyle w:val="Hyperlink"/>
                <w:rFonts w:cs="Tahoma"/>
                <w:lang w:val="en-US"/>
              </w:rPr>
              <w:t>10.1.2</w:t>
            </w:r>
            <w:r w:rsidR="008B6F92">
              <w:rPr>
                <w:rFonts w:asciiTheme="minorHAnsi" w:eastAsiaTheme="minorEastAsia" w:hAnsiTheme="minorHAnsi" w:cstheme="minorBidi"/>
                <w:bCs w:val="0"/>
                <w:sz w:val="22"/>
                <w:szCs w:val="22"/>
              </w:rPr>
              <w:tab/>
            </w:r>
            <w:r w:rsidR="008B6F92" w:rsidRPr="003B7415">
              <w:rPr>
                <w:rStyle w:val="Hyperlink"/>
                <w:rFonts w:cs="Tahoma"/>
                <w:lang w:val="en-US"/>
              </w:rPr>
              <w:t>DALO’s termination of a Purchase Order</w:t>
            </w:r>
            <w:r w:rsidR="008B6F92">
              <w:rPr>
                <w:webHidden/>
              </w:rPr>
              <w:tab/>
            </w:r>
            <w:r w:rsidR="008B6F92">
              <w:rPr>
                <w:webHidden/>
              </w:rPr>
              <w:fldChar w:fldCharType="begin"/>
            </w:r>
            <w:r w:rsidR="008B6F92">
              <w:rPr>
                <w:webHidden/>
              </w:rPr>
              <w:instrText xml:space="preserve"> PAGEREF _Toc35510739 \h </w:instrText>
            </w:r>
            <w:r w:rsidR="008B6F92">
              <w:rPr>
                <w:webHidden/>
              </w:rPr>
            </w:r>
            <w:r w:rsidR="008B6F92">
              <w:rPr>
                <w:webHidden/>
              </w:rPr>
              <w:fldChar w:fldCharType="separate"/>
            </w:r>
            <w:r w:rsidR="008B6F92">
              <w:rPr>
                <w:webHidden/>
              </w:rPr>
              <w:t>29</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40" w:history="1">
            <w:r w:rsidR="008B6F92" w:rsidRPr="003B7415">
              <w:rPr>
                <w:rStyle w:val="Hyperlink"/>
                <w:lang w:val="en-US"/>
              </w:rPr>
              <w:t>10.2</w:t>
            </w:r>
            <w:r w:rsidR="008B6F92">
              <w:rPr>
                <w:rFonts w:asciiTheme="minorHAnsi" w:eastAsiaTheme="minorEastAsia" w:hAnsiTheme="minorHAnsi" w:cstheme="minorBidi"/>
                <w:bCs w:val="0"/>
                <w:sz w:val="22"/>
                <w:szCs w:val="22"/>
              </w:rPr>
              <w:tab/>
            </w:r>
            <w:r w:rsidR="008B6F92" w:rsidRPr="003B7415">
              <w:rPr>
                <w:rStyle w:val="Hyperlink"/>
                <w:lang w:val="en-US"/>
              </w:rPr>
              <w:t>Termination due to violation of the public procurement rules</w:t>
            </w:r>
            <w:r w:rsidR="008B6F92">
              <w:rPr>
                <w:webHidden/>
              </w:rPr>
              <w:tab/>
            </w:r>
            <w:r w:rsidR="008B6F92">
              <w:rPr>
                <w:webHidden/>
              </w:rPr>
              <w:fldChar w:fldCharType="begin"/>
            </w:r>
            <w:r w:rsidR="008B6F92">
              <w:rPr>
                <w:webHidden/>
              </w:rPr>
              <w:instrText xml:space="preserve"> PAGEREF _Toc35510740 \h </w:instrText>
            </w:r>
            <w:r w:rsidR="008B6F92">
              <w:rPr>
                <w:webHidden/>
              </w:rPr>
            </w:r>
            <w:r w:rsidR="008B6F92">
              <w:rPr>
                <w:webHidden/>
              </w:rPr>
              <w:fldChar w:fldCharType="separate"/>
            </w:r>
            <w:r w:rsidR="008B6F92">
              <w:rPr>
                <w:webHidden/>
              </w:rPr>
              <w:t>30</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41" w:history="1">
            <w:r w:rsidR="008B6F92" w:rsidRPr="003B7415">
              <w:rPr>
                <w:rStyle w:val="Hyperlink"/>
                <w:lang w:val="en-US"/>
              </w:rPr>
              <w:t>10.3</w:t>
            </w:r>
            <w:r w:rsidR="008B6F92">
              <w:rPr>
                <w:rFonts w:asciiTheme="minorHAnsi" w:eastAsiaTheme="minorEastAsia" w:hAnsiTheme="minorHAnsi" w:cstheme="minorBidi"/>
                <w:bCs w:val="0"/>
                <w:sz w:val="22"/>
                <w:szCs w:val="22"/>
              </w:rPr>
              <w:tab/>
            </w:r>
            <w:r w:rsidR="008B6F92" w:rsidRPr="003B7415">
              <w:rPr>
                <w:rStyle w:val="Hyperlink"/>
                <w:lang w:val="en-US"/>
              </w:rPr>
              <w:t>Termination due to compulsory grounds for exclusion</w:t>
            </w:r>
            <w:r w:rsidR="008B6F92">
              <w:rPr>
                <w:webHidden/>
              </w:rPr>
              <w:tab/>
            </w:r>
            <w:r w:rsidR="008B6F92">
              <w:rPr>
                <w:webHidden/>
              </w:rPr>
              <w:fldChar w:fldCharType="begin"/>
            </w:r>
            <w:r w:rsidR="008B6F92">
              <w:rPr>
                <w:webHidden/>
              </w:rPr>
              <w:instrText xml:space="preserve"> PAGEREF _Toc35510741 \h </w:instrText>
            </w:r>
            <w:r w:rsidR="008B6F92">
              <w:rPr>
                <w:webHidden/>
              </w:rPr>
            </w:r>
            <w:r w:rsidR="008B6F92">
              <w:rPr>
                <w:webHidden/>
              </w:rPr>
              <w:fldChar w:fldCharType="separate"/>
            </w:r>
            <w:r w:rsidR="008B6F92">
              <w:rPr>
                <w:webHidden/>
              </w:rPr>
              <w:t>30</w:t>
            </w:r>
            <w:r w:rsidR="008B6F92">
              <w:rPr>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42" w:history="1">
            <w:r w:rsidR="008B6F92" w:rsidRPr="003B7415">
              <w:rPr>
                <w:rStyle w:val="Hyperlink"/>
                <w:noProof/>
              </w:rPr>
              <w:t>11</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Damages and Liability Cap</w:t>
            </w:r>
            <w:r w:rsidR="008B6F92">
              <w:rPr>
                <w:noProof/>
                <w:webHidden/>
              </w:rPr>
              <w:tab/>
            </w:r>
            <w:r w:rsidR="008B6F92">
              <w:rPr>
                <w:noProof/>
                <w:webHidden/>
              </w:rPr>
              <w:fldChar w:fldCharType="begin"/>
            </w:r>
            <w:r w:rsidR="008B6F92">
              <w:rPr>
                <w:noProof/>
                <w:webHidden/>
              </w:rPr>
              <w:instrText xml:space="preserve"> PAGEREF _Toc35510742 \h </w:instrText>
            </w:r>
            <w:r w:rsidR="008B6F92">
              <w:rPr>
                <w:noProof/>
                <w:webHidden/>
              </w:rPr>
            </w:r>
            <w:r w:rsidR="008B6F92">
              <w:rPr>
                <w:noProof/>
                <w:webHidden/>
              </w:rPr>
              <w:fldChar w:fldCharType="separate"/>
            </w:r>
            <w:r w:rsidR="008B6F92">
              <w:rPr>
                <w:noProof/>
                <w:webHidden/>
              </w:rPr>
              <w:t>31</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43" w:history="1">
            <w:r w:rsidR="008B6F92" w:rsidRPr="003B7415">
              <w:rPr>
                <w:rStyle w:val="Hyperlink"/>
              </w:rPr>
              <w:t>11.1</w:t>
            </w:r>
            <w:r w:rsidR="008B6F92">
              <w:rPr>
                <w:rFonts w:asciiTheme="minorHAnsi" w:eastAsiaTheme="minorEastAsia" w:hAnsiTheme="minorHAnsi" w:cstheme="minorBidi"/>
                <w:bCs w:val="0"/>
                <w:sz w:val="22"/>
                <w:szCs w:val="22"/>
              </w:rPr>
              <w:tab/>
            </w:r>
            <w:r w:rsidR="008B6F92" w:rsidRPr="003B7415">
              <w:rPr>
                <w:rStyle w:val="Hyperlink"/>
              </w:rPr>
              <w:t>Damages</w:t>
            </w:r>
            <w:r w:rsidR="008B6F92">
              <w:rPr>
                <w:webHidden/>
              </w:rPr>
              <w:tab/>
            </w:r>
            <w:r w:rsidR="008B6F92">
              <w:rPr>
                <w:webHidden/>
              </w:rPr>
              <w:fldChar w:fldCharType="begin"/>
            </w:r>
            <w:r w:rsidR="008B6F92">
              <w:rPr>
                <w:webHidden/>
              </w:rPr>
              <w:instrText xml:space="preserve"> PAGEREF _Toc35510743 \h </w:instrText>
            </w:r>
            <w:r w:rsidR="008B6F92">
              <w:rPr>
                <w:webHidden/>
              </w:rPr>
            </w:r>
            <w:r w:rsidR="008B6F92">
              <w:rPr>
                <w:webHidden/>
              </w:rPr>
              <w:fldChar w:fldCharType="separate"/>
            </w:r>
            <w:r w:rsidR="008B6F92">
              <w:rPr>
                <w:webHidden/>
              </w:rPr>
              <w:t>31</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44" w:history="1">
            <w:r w:rsidR="008B6F92" w:rsidRPr="003B7415">
              <w:rPr>
                <w:rStyle w:val="Hyperlink"/>
                <w:lang w:val="en-US"/>
              </w:rPr>
              <w:t>11.2</w:t>
            </w:r>
            <w:r w:rsidR="008B6F92">
              <w:rPr>
                <w:rFonts w:asciiTheme="minorHAnsi" w:eastAsiaTheme="minorEastAsia" w:hAnsiTheme="minorHAnsi" w:cstheme="minorBidi"/>
                <w:bCs w:val="0"/>
                <w:sz w:val="22"/>
                <w:szCs w:val="22"/>
              </w:rPr>
              <w:tab/>
            </w:r>
            <w:r w:rsidR="008B6F92" w:rsidRPr="003B7415">
              <w:rPr>
                <w:rStyle w:val="Hyperlink"/>
                <w:lang w:val="en-US"/>
              </w:rPr>
              <w:t>Indirect losses, liability Cap and insurance</w:t>
            </w:r>
            <w:r w:rsidR="008B6F92">
              <w:rPr>
                <w:webHidden/>
              </w:rPr>
              <w:tab/>
            </w:r>
            <w:r w:rsidR="008B6F92">
              <w:rPr>
                <w:webHidden/>
              </w:rPr>
              <w:fldChar w:fldCharType="begin"/>
            </w:r>
            <w:r w:rsidR="008B6F92">
              <w:rPr>
                <w:webHidden/>
              </w:rPr>
              <w:instrText xml:space="preserve"> PAGEREF _Toc35510744 \h </w:instrText>
            </w:r>
            <w:r w:rsidR="008B6F92">
              <w:rPr>
                <w:webHidden/>
              </w:rPr>
            </w:r>
            <w:r w:rsidR="008B6F92">
              <w:rPr>
                <w:webHidden/>
              </w:rPr>
              <w:fldChar w:fldCharType="separate"/>
            </w:r>
            <w:r w:rsidR="008B6F92">
              <w:rPr>
                <w:webHidden/>
              </w:rPr>
              <w:t>31</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45" w:history="1">
            <w:r w:rsidR="008B6F92" w:rsidRPr="003B7415">
              <w:rPr>
                <w:rStyle w:val="Hyperlink"/>
                <w:lang w:val="en-US"/>
              </w:rPr>
              <w:t>11.2.1 Indirect losses and liability cap</w:t>
            </w:r>
            <w:r w:rsidR="008B6F92">
              <w:rPr>
                <w:webHidden/>
              </w:rPr>
              <w:tab/>
            </w:r>
            <w:r w:rsidR="008B6F92">
              <w:rPr>
                <w:webHidden/>
              </w:rPr>
              <w:fldChar w:fldCharType="begin"/>
            </w:r>
            <w:r w:rsidR="008B6F92">
              <w:rPr>
                <w:webHidden/>
              </w:rPr>
              <w:instrText xml:space="preserve"> PAGEREF _Toc35510745 \h </w:instrText>
            </w:r>
            <w:r w:rsidR="008B6F92">
              <w:rPr>
                <w:webHidden/>
              </w:rPr>
            </w:r>
            <w:r w:rsidR="008B6F92">
              <w:rPr>
                <w:webHidden/>
              </w:rPr>
              <w:fldChar w:fldCharType="separate"/>
            </w:r>
            <w:r w:rsidR="008B6F92">
              <w:rPr>
                <w:webHidden/>
              </w:rPr>
              <w:t>32</w:t>
            </w:r>
            <w:r w:rsidR="008B6F92">
              <w:rPr>
                <w:webHidden/>
              </w:rPr>
              <w:fldChar w:fldCharType="end"/>
            </w:r>
          </w:hyperlink>
        </w:p>
        <w:p w:rsidR="008B6F92" w:rsidRDefault="006E4861">
          <w:pPr>
            <w:pStyle w:val="Indholdsfortegnelse3"/>
            <w:rPr>
              <w:rFonts w:asciiTheme="minorHAnsi" w:eastAsiaTheme="minorEastAsia" w:hAnsiTheme="minorHAnsi" w:cstheme="minorBidi"/>
              <w:bCs w:val="0"/>
              <w:sz w:val="22"/>
              <w:szCs w:val="22"/>
            </w:rPr>
          </w:pPr>
          <w:hyperlink w:anchor="_Toc35510746" w:history="1">
            <w:r w:rsidR="008B6F92" w:rsidRPr="003B7415">
              <w:rPr>
                <w:rStyle w:val="Hyperlink"/>
                <w:lang w:val="en-GB"/>
              </w:rPr>
              <w:t>11.2.2 Insurance</w:t>
            </w:r>
            <w:r w:rsidR="008B6F92">
              <w:rPr>
                <w:webHidden/>
              </w:rPr>
              <w:tab/>
            </w:r>
            <w:r w:rsidR="008B6F92">
              <w:rPr>
                <w:webHidden/>
              </w:rPr>
              <w:fldChar w:fldCharType="begin"/>
            </w:r>
            <w:r w:rsidR="008B6F92">
              <w:rPr>
                <w:webHidden/>
              </w:rPr>
              <w:instrText xml:space="preserve"> PAGEREF _Toc35510746 \h </w:instrText>
            </w:r>
            <w:r w:rsidR="008B6F92">
              <w:rPr>
                <w:webHidden/>
              </w:rPr>
            </w:r>
            <w:r w:rsidR="008B6F92">
              <w:rPr>
                <w:webHidden/>
              </w:rPr>
              <w:fldChar w:fldCharType="separate"/>
            </w:r>
            <w:r w:rsidR="008B6F92">
              <w:rPr>
                <w:webHidden/>
              </w:rPr>
              <w:t>32</w:t>
            </w:r>
            <w:r w:rsidR="008B6F92">
              <w:rPr>
                <w:webHidden/>
              </w:rPr>
              <w:fldChar w:fldCharType="end"/>
            </w:r>
          </w:hyperlink>
        </w:p>
        <w:p w:rsidR="008B6F92" w:rsidRDefault="006E4861">
          <w:pPr>
            <w:pStyle w:val="Indholdsfortegnelse1"/>
            <w:rPr>
              <w:rFonts w:asciiTheme="minorHAnsi" w:eastAsiaTheme="minorEastAsia" w:hAnsiTheme="minorHAnsi" w:cstheme="minorBidi"/>
              <w:b w:val="0"/>
              <w:bCs w:val="0"/>
              <w:caps w:val="0"/>
              <w:noProof/>
              <w:sz w:val="22"/>
              <w:szCs w:val="22"/>
            </w:rPr>
          </w:pPr>
          <w:hyperlink w:anchor="_Toc35510747" w:history="1">
            <w:r w:rsidR="008B6F92" w:rsidRPr="003B7415">
              <w:rPr>
                <w:rStyle w:val="Hyperlink"/>
                <w:noProof/>
              </w:rPr>
              <w:t>12</w:t>
            </w:r>
            <w:r w:rsidR="008B6F92">
              <w:rPr>
                <w:rFonts w:asciiTheme="minorHAnsi" w:eastAsiaTheme="minorEastAsia" w:hAnsiTheme="minorHAnsi" w:cstheme="minorBidi"/>
                <w:b w:val="0"/>
                <w:bCs w:val="0"/>
                <w:caps w:val="0"/>
                <w:noProof/>
                <w:sz w:val="22"/>
                <w:szCs w:val="22"/>
              </w:rPr>
              <w:tab/>
            </w:r>
            <w:r w:rsidR="008B6F92" w:rsidRPr="003B7415">
              <w:rPr>
                <w:rStyle w:val="Hyperlink"/>
                <w:noProof/>
              </w:rPr>
              <w:t>Miscellaneous</w:t>
            </w:r>
            <w:r w:rsidR="008B6F92">
              <w:rPr>
                <w:noProof/>
                <w:webHidden/>
              </w:rPr>
              <w:tab/>
            </w:r>
            <w:r w:rsidR="008B6F92">
              <w:rPr>
                <w:noProof/>
                <w:webHidden/>
              </w:rPr>
              <w:fldChar w:fldCharType="begin"/>
            </w:r>
            <w:r w:rsidR="008B6F92">
              <w:rPr>
                <w:noProof/>
                <w:webHidden/>
              </w:rPr>
              <w:instrText xml:space="preserve"> PAGEREF _Toc35510747 \h </w:instrText>
            </w:r>
            <w:r w:rsidR="008B6F92">
              <w:rPr>
                <w:noProof/>
                <w:webHidden/>
              </w:rPr>
            </w:r>
            <w:r w:rsidR="008B6F92">
              <w:rPr>
                <w:noProof/>
                <w:webHidden/>
              </w:rPr>
              <w:fldChar w:fldCharType="separate"/>
            </w:r>
            <w:r w:rsidR="008B6F92">
              <w:rPr>
                <w:noProof/>
                <w:webHidden/>
              </w:rPr>
              <w:t>33</w:t>
            </w:r>
            <w:r w:rsidR="008B6F92">
              <w:rPr>
                <w:noProof/>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48" w:history="1">
            <w:r w:rsidR="008B6F92" w:rsidRPr="003B7415">
              <w:rPr>
                <w:rStyle w:val="Hyperlink"/>
              </w:rPr>
              <w:t>12.1</w:t>
            </w:r>
            <w:r w:rsidR="008B6F92">
              <w:rPr>
                <w:rFonts w:asciiTheme="minorHAnsi" w:eastAsiaTheme="minorEastAsia" w:hAnsiTheme="minorHAnsi" w:cstheme="minorBidi"/>
                <w:bCs w:val="0"/>
                <w:sz w:val="22"/>
                <w:szCs w:val="22"/>
              </w:rPr>
              <w:tab/>
            </w:r>
            <w:r w:rsidR="008B6F92" w:rsidRPr="003B7415">
              <w:rPr>
                <w:rStyle w:val="Hyperlink"/>
              </w:rPr>
              <w:t>DALO's right of property</w:t>
            </w:r>
            <w:r w:rsidR="008B6F92">
              <w:rPr>
                <w:webHidden/>
              </w:rPr>
              <w:tab/>
            </w:r>
            <w:r w:rsidR="008B6F92">
              <w:rPr>
                <w:webHidden/>
              </w:rPr>
              <w:fldChar w:fldCharType="begin"/>
            </w:r>
            <w:r w:rsidR="008B6F92">
              <w:rPr>
                <w:webHidden/>
              </w:rPr>
              <w:instrText xml:space="preserve"> PAGEREF _Toc35510748 \h </w:instrText>
            </w:r>
            <w:r w:rsidR="008B6F92">
              <w:rPr>
                <w:webHidden/>
              </w:rPr>
            </w:r>
            <w:r w:rsidR="008B6F92">
              <w:rPr>
                <w:webHidden/>
              </w:rPr>
              <w:fldChar w:fldCharType="separate"/>
            </w:r>
            <w:r w:rsidR="008B6F92">
              <w:rPr>
                <w:webHidden/>
              </w:rPr>
              <w:t>33</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49" w:history="1">
            <w:r w:rsidR="008B6F92" w:rsidRPr="003B7415">
              <w:rPr>
                <w:rStyle w:val="Hyperlink"/>
                <w:lang w:val="en-US"/>
              </w:rPr>
              <w:t>12.2</w:t>
            </w:r>
            <w:r w:rsidR="008B6F92">
              <w:rPr>
                <w:rFonts w:asciiTheme="minorHAnsi" w:eastAsiaTheme="minorEastAsia" w:hAnsiTheme="minorHAnsi" w:cstheme="minorBidi"/>
                <w:bCs w:val="0"/>
                <w:sz w:val="22"/>
                <w:szCs w:val="22"/>
              </w:rPr>
              <w:tab/>
            </w:r>
            <w:r w:rsidR="008B6F92" w:rsidRPr="003B7415">
              <w:rPr>
                <w:rStyle w:val="Hyperlink"/>
                <w:lang w:val="en-US"/>
              </w:rPr>
              <w:t>Assignment and change-of-control clause</w:t>
            </w:r>
            <w:r w:rsidR="008B6F92">
              <w:rPr>
                <w:webHidden/>
              </w:rPr>
              <w:tab/>
            </w:r>
            <w:r w:rsidR="008B6F92">
              <w:rPr>
                <w:webHidden/>
              </w:rPr>
              <w:fldChar w:fldCharType="begin"/>
            </w:r>
            <w:r w:rsidR="008B6F92">
              <w:rPr>
                <w:webHidden/>
              </w:rPr>
              <w:instrText xml:space="preserve"> PAGEREF _Toc35510749 \h </w:instrText>
            </w:r>
            <w:r w:rsidR="008B6F92">
              <w:rPr>
                <w:webHidden/>
              </w:rPr>
            </w:r>
            <w:r w:rsidR="008B6F92">
              <w:rPr>
                <w:webHidden/>
              </w:rPr>
              <w:fldChar w:fldCharType="separate"/>
            </w:r>
            <w:r w:rsidR="008B6F92">
              <w:rPr>
                <w:webHidden/>
              </w:rPr>
              <w:t>33</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0" w:history="1">
            <w:r w:rsidR="008B6F92" w:rsidRPr="003B7415">
              <w:rPr>
                <w:rStyle w:val="Hyperlink"/>
              </w:rPr>
              <w:t>12.3</w:t>
            </w:r>
            <w:r w:rsidR="008B6F92">
              <w:rPr>
                <w:rFonts w:asciiTheme="minorHAnsi" w:eastAsiaTheme="minorEastAsia" w:hAnsiTheme="minorHAnsi" w:cstheme="minorBidi"/>
                <w:bCs w:val="0"/>
                <w:sz w:val="22"/>
                <w:szCs w:val="22"/>
              </w:rPr>
              <w:tab/>
            </w:r>
            <w:r w:rsidR="008B6F92" w:rsidRPr="003B7415">
              <w:rPr>
                <w:rStyle w:val="Hyperlink"/>
              </w:rPr>
              <w:t>Intellectual Property Rights (IPR)</w:t>
            </w:r>
            <w:r w:rsidR="008B6F92">
              <w:rPr>
                <w:webHidden/>
              </w:rPr>
              <w:tab/>
            </w:r>
            <w:r w:rsidR="008B6F92">
              <w:rPr>
                <w:webHidden/>
              </w:rPr>
              <w:fldChar w:fldCharType="begin"/>
            </w:r>
            <w:r w:rsidR="008B6F92">
              <w:rPr>
                <w:webHidden/>
              </w:rPr>
              <w:instrText xml:space="preserve"> PAGEREF _Toc35510750 \h </w:instrText>
            </w:r>
            <w:r w:rsidR="008B6F92">
              <w:rPr>
                <w:webHidden/>
              </w:rPr>
            </w:r>
            <w:r w:rsidR="008B6F92">
              <w:rPr>
                <w:webHidden/>
              </w:rPr>
              <w:fldChar w:fldCharType="separate"/>
            </w:r>
            <w:r w:rsidR="008B6F92">
              <w:rPr>
                <w:webHidden/>
              </w:rPr>
              <w:t>34</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1" w:history="1">
            <w:r w:rsidR="008B6F92" w:rsidRPr="003B7415">
              <w:rPr>
                <w:rStyle w:val="Hyperlink"/>
              </w:rPr>
              <w:t>12.4</w:t>
            </w:r>
            <w:r w:rsidR="008B6F92">
              <w:rPr>
                <w:rFonts w:asciiTheme="minorHAnsi" w:eastAsiaTheme="minorEastAsia" w:hAnsiTheme="minorHAnsi" w:cstheme="minorBidi"/>
                <w:bCs w:val="0"/>
                <w:sz w:val="22"/>
                <w:szCs w:val="22"/>
              </w:rPr>
              <w:tab/>
            </w:r>
            <w:r w:rsidR="008B6F92" w:rsidRPr="003B7415">
              <w:rPr>
                <w:rStyle w:val="Hyperlink"/>
              </w:rPr>
              <w:t>Force Majeure</w:t>
            </w:r>
            <w:r w:rsidR="008B6F92">
              <w:rPr>
                <w:webHidden/>
              </w:rPr>
              <w:tab/>
            </w:r>
            <w:r w:rsidR="008B6F92">
              <w:rPr>
                <w:webHidden/>
              </w:rPr>
              <w:fldChar w:fldCharType="begin"/>
            </w:r>
            <w:r w:rsidR="008B6F92">
              <w:rPr>
                <w:webHidden/>
              </w:rPr>
              <w:instrText xml:space="preserve"> PAGEREF _Toc35510751 \h </w:instrText>
            </w:r>
            <w:r w:rsidR="008B6F92">
              <w:rPr>
                <w:webHidden/>
              </w:rPr>
            </w:r>
            <w:r w:rsidR="008B6F92">
              <w:rPr>
                <w:webHidden/>
              </w:rPr>
              <w:fldChar w:fldCharType="separate"/>
            </w:r>
            <w:r w:rsidR="008B6F92">
              <w:rPr>
                <w:webHidden/>
              </w:rPr>
              <w:t>35</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2" w:history="1">
            <w:r w:rsidR="008B6F92" w:rsidRPr="003B7415">
              <w:rPr>
                <w:rStyle w:val="Hyperlink"/>
              </w:rPr>
              <w:t>12.5</w:t>
            </w:r>
            <w:r w:rsidR="008B6F92">
              <w:rPr>
                <w:rFonts w:asciiTheme="minorHAnsi" w:eastAsiaTheme="minorEastAsia" w:hAnsiTheme="minorHAnsi" w:cstheme="minorBidi"/>
                <w:bCs w:val="0"/>
                <w:sz w:val="22"/>
                <w:szCs w:val="22"/>
              </w:rPr>
              <w:tab/>
            </w:r>
            <w:r w:rsidR="008B6F92" w:rsidRPr="003B7415">
              <w:rPr>
                <w:rStyle w:val="Hyperlink"/>
              </w:rPr>
              <w:t>N/A</w:t>
            </w:r>
            <w:r w:rsidR="008B6F92">
              <w:rPr>
                <w:webHidden/>
              </w:rPr>
              <w:tab/>
            </w:r>
            <w:r w:rsidR="008B6F92">
              <w:rPr>
                <w:webHidden/>
              </w:rPr>
              <w:fldChar w:fldCharType="begin"/>
            </w:r>
            <w:r w:rsidR="008B6F92">
              <w:rPr>
                <w:webHidden/>
              </w:rPr>
              <w:instrText xml:space="preserve"> PAGEREF _Toc35510752 \h </w:instrText>
            </w:r>
            <w:r w:rsidR="008B6F92">
              <w:rPr>
                <w:webHidden/>
              </w:rPr>
            </w:r>
            <w:r w:rsidR="008B6F92">
              <w:rPr>
                <w:webHidden/>
              </w:rPr>
              <w:fldChar w:fldCharType="separate"/>
            </w:r>
            <w:r w:rsidR="008B6F92">
              <w:rPr>
                <w:webHidden/>
              </w:rPr>
              <w:t>36</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3" w:history="1">
            <w:r w:rsidR="008B6F92" w:rsidRPr="003B7415">
              <w:rPr>
                <w:rStyle w:val="Hyperlink"/>
              </w:rPr>
              <w:t>12.6</w:t>
            </w:r>
            <w:r w:rsidR="008B6F92">
              <w:rPr>
                <w:rFonts w:asciiTheme="minorHAnsi" w:eastAsiaTheme="minorEastAsia" w:hAnsiTheme="minorHAnsi" w:cstheme="minorBidi"/>
                <w:bCs w:val="0"/>
                <w:sz w:val="22"/>
                <w:szCs w:val="22"/>
              </w:rPr>
              <w:tab/>
            </w:r>
            <w:r w:rsidR="008B6F92" w:rsidRPr="003B7415">
              <w:rPr>
                <w:rStyle w:val="Hyperlink"/>
              </w:rPr>
              <w:t>Non-waiver and amendments</w:t>
            </w:r>
            <w:r w:rsidR="008B6F92">
              <w:rPr>
                <w:webHidden/>
              </w:rPr>
              <w:tab/>
            </w:r>
            <w:r w:rsidR="008B6F92">
              <w:rPr>
                <w:webHidden/>
              </w:rPr>
              <w:fldChar w:fldCharType="begin"/>
            </w:r>
            <w:r w:rsidR="008B6F92">
              <w:rPr>
                <w:webHidden/>
              </w:rPr>
              <w:instrText xml:space="preserve"> PAGEREF _Toc35510753 \h </w:instrText>
            </w:r>
            <w:r w:rsidR="008B6F92">
              <w:rPr>
                <w:webHidden/>
              </w:rPr>
            </w:r>
            <w:r w:rsidR="008B6F92">
              <w:rPr>
                <w:webHidden/>
              </w:rPr>
              <w:fldChar w:fldCharType="separate"/>
            </w:r>
            <w:r w:rsidR="008B6F92">
              <w:rPr>
                <w:webHidden/>
              </w:rPr>
              <w:t>36</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4" w:history="1">
            <w:r w:rsidR="008B6F92" w:rsidRPr="003B7415">
              <w:rPr>
                <w:rStyle w:val="Hyperlink"/>
              </w:rPr>
              <w:t>12.7</w:t>
            </w:r>
            <w:r w:rsidR="008B6F92">
              <w:rPr>
                <w:rFonts w:asciiTheme="minorHAnsi" w:eastAsiaTheme="minorEastAsia" w:hAnsiTheme="minorHAnsi" w:cstheme="minorBidi"/>
                <w:bCs w:val="0"/>
                <w:sz w:val="22"/>
                <w:szCs w:val="22"/>
              </w:rPr>
              <w:tab/>
            </w:r>
            <w:r w:rsidR="008B6F92" w:rsidRPr="003B7415">
              <w:rPr>
                <w:rStyle w:val="Hyperlink"/>
              </w:rPr>
              <w:t>Precedence of documents</w:t>
            </w:r>
            <w:r w:rsidR="008B6F92">
              <w:rPr>
                <w:webHidden/>
              </w:rPr>
              <w:tab/>
            </w:r>
            <w:r w:rsidR="008B6F92">
              <w:rPr>
                <w:webHidden/>
              </w:rPr>
              <w:fldChar w:fldCharType="begin"/>
            </w:r>
            <w:r w:rsidR="008B6F92">
              <w:rPr>
                <w:webHidden/>
              </w:rPr>
              <w:instrText xml:space="preserve"> PAGEREF _Toc35510754 \h </w:instrText>
            </w:r>
            <w:r w:rsidR="008B6F92">
              <w:rPr>
                <w:webHidden/>
              </w:rPr>
            </w:r>
            <w:r w:rsidR="008B6F92">
              <w:rPr>
                <w:webHidden/>
              </w:rPr>
              <w:fldChar w:fldCharType="separate"/>
            </w:r>
            <w:r w:rsidR="008B6F92">
              <w:rPr>
                <w:webHidden/>
              </w:rPr>
              <w:t>37</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5" w:history="1">
            <w:r w:rsidR="008B6F92" w:rsidRPr="003B7415">
              <w:rPr>
                <w:rStyle w:val="Hyperlink"/>
              </w:rPr>
              <w:t>12.8</w:t>
            </w:r>
            <w:r w:rsidR="008B6F92">
              <w:rPr>
                <w:rFonts w:asciiTheme="minorHAnsi" w:eastAsiaTheme="minorEastAsia" w:hAnsiTheme="minorHAnsi" w:cstheme="minorBidi"/>
                <w:bCs w:val="0"/>
                <w:sz w:val="22"/>
                <w:szCs w:val="22"/>
              </w:rPr>
              <w:tab/>
            </w:r>
            <w:r w:rsidR="008B6F92" w:rsidRPr="003B7415">
              <w:rPr>
                <w:rStyle w:val="Hyperlink"/>
              </w:rPr>
              <w:t>Optional deliveries</w:t>
            </w:r>
            <w:r w:rsidR="008B6F92">
              <w:rPr>
                <w:webHidden/>
              </w:rPr>
              <w:tab/>
            </w:r>
            <w:r w:rsidR="008B6F92">
              <w:rPr>
                <w:webHidden/>
              </w:rPr>
              <w:fldChar w:fldCharType="begin"/>
            </w:r>
            <w:r w:rsidR="008B6F92">
              <w:rPr>
                <w:webHidden/>
              </w:rPr>
              <w:instrText xml:space="preserve"> PAGEREF _Toc35510755 \h </w:instrText>
            </w:r>
            <w:r w:rsidR="008B6F92">
              <w:rPr>
                <w:webHidden/>
              </w:rPr>
            </w:r>
            <w:r w:rsidR="008B6F92">
              <w:rPr>
                <w:webHidden/>
              </w:rPr>
              <w:fldChar w:fldCharType="separate"/>
            </w:r>
            <w:r w:rsidR="008B6F92">
              <w:rPr>
                <w:webHidden/>
              </w:rPr>
              <w:t>37</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6" w:history="1">
            <w:r w:rsidR="008B6F92" w:rsidRPr="003B7415">
              <w:rPr>
                <w:rStyle w:val="Hyperlink"/>
              </w:rPr>
              <w:t>12.9</w:t>
            </w:r>
            <w:r w:rsidR="008B6F92">
              <w:rPr>
                <w:rFonts w:asciiTheme="minorHAnsi" w:eastAsiaTheme="minorEastAsia" w:hAnsiTheme="minorHAnsi" w:cstheme="minorBidi"/>
                <w:bCs w:val="0"/>
                <w:sz w:val="22"/>
                <w:szCs w:val="22"/>
              </w:rPr>
              <w:tab/>
            </w:r>
            <w:r w:rsidR="008B6F92" w:rsidRPr="003B7415">
              <w:rPr>
                <w:rStyle w:val="Hyperlink"/>
              </w:rPr>
              <w:t>Law and venue</w:t>
            </w:r>
            <w:r w:rsidR="008B6F92">
              <w:rPr>
                <w:webHidden/>
              </w:rPr>
              <w:tab/>
            </w:r>
            <w:r w:rsidR="008B6F92">
              <w:rPr>
                <w:webHidden/>
              </w:rPr>
              <w:fldChar w:fldCharType="begin"/>
            </w:r>
            <w:r w:rsidR="008B6F92">
              <w:rPr>
                <w:webHidden/>
              </w:rPr>
              <w:instrText xml:space="preserve"> PAGEREF _Toc35510756 \h </w:instrText>
            </w:r>
            <w:r w:rsidR="008B6F92">
              <w:rPr>
                <w:webHidden/>
              </w:rPr>
            </w:r>
            <w:r w:rsidR="008B6F92">
              <w:rPr>
                <w:webHidden/>
              </w:rPr>
              <w:fldChar w:fldCharType="separate"/>
            </w:r>
            <w:r w:rsidR="008B6F92">
              <w:rPr>
                <w:webHidden/>
              </w:rPr>
              <w:t>39</w:t>
            </w:r>
            <w:r w:rsidR="008B6F92">
              <w:rPr>
                <w:webHidden/>
              </w:rPr>
              <w:fldChar w:fldCharType="end"/>
            </w:r>
          </w:hyperlink>
        </w:p>
        <w:p w:rsidR="008B6F92" w:rsidRDefault="006E4861">
          <w:pPr>
            <w:pStyle w:val="Indholdsfortegnelse2"/>
            <w:rPr>
              <w:rFonts w:asciiTheme="minorHAnsi" w:eastAsiaTheme="minorEastAsia" w:hAnsiTheme="minorHAnsi" w:cstheme="minorBidi"/>
              <w:bCs w:val="0"/>
              <w:sz w:val="22"/>
              <w:szCs w:val="22"/>
            </w:rPr>
          </w:pPr>
          <w:hyperlink w:anchor="_Toc35510757" w:history="1">
            <w:r w:rsidR="008B6F92" w:rsidRPr="003B7415">
              <w:rPr>
                <w:rStyle w:val="Hyperlink"/>
              </w:rPr>
              <w:t>12.10</w:t>
            </w:r>
            <w:r w:rsidR="008B6F92">
              <w:rPr>
                <w:rFonts w:asciiTheme="minorHAnsi" w:eastAsiaTheme="minorEastAsia" w:hAnsiTheme="minorHAnsi" w:cstheme="minorBidi"/>
                <w:bCs w:val="0"/>
                <w:sz w:val="22"/>
                <w:szCs w:val="22"/>
              </w:rPr>
              <w:tab/>
            </w:r>
            <w:r w:rsidR="008B6F92" w:rsidRPr="003B7415">
              <w:rPr>
                <w:rStyle w:val="Hyperlink"/>
              </w:rPr>
              <w:t>Duration of the Contract</w:t>
            </w:r>
            <w:r w:rsidR="008B6F92">
              <w:rPr>
                <w:webHidden/>
              </w:rPr>
              <w:tab/>
            </w:r>
            <w:r w:rsidR="008B6F92">
              <w:rPr>
                <w:webHidden/>
              </w:rPr>
              <w:fldChar w:fldCharType="begin"/>
            </w:r>
            <w:r w:rsidR="008B6F92">
              <w:rPr>
                <w:webHidden/>
              </w:rPr>
              <w:instrText xml:space="preserve"> PAGEREF _Toc35510757 \h </w:instrText>
            </w:r>
            <w:r w:rsidR="008B6F92">
              <w:rPr>
                <w:webHidden/>
              </w:rPr>
            </w:r>
            <w:r w:rsidR="008B6F92">
              <w:rPr>
                <w:webHidden/>
              </w:rPr>
              <w:fldChar w:fldCharType="separate"/>
            </w:r>
            <w:r w:rsidR="008B6F92">
              <w:rPr>
                <w:webHidden/>
              </w:rPr>
              <w:t>39</w:t>
            </w:r>
            <w:r w:rsidR="008B6F92">
              <w:rPr>
                <w:webHidden/>
              </w:rPr>
              <w:fldChar w:fldCharType="end"/>
            </w:r>
          </w:hyperlink>
        </w:p>
        <w:p w:rsidR="00FF2F97" w:rsidRDefault="00773EBC">
          <w:r>
            <w:rPr>
              <w:b/>
            </w:rPr>
            <w:fldChar w:fldCharType="end"/>
          </w:r>
        </w:p>
      </w:sdtContent>
    </w:sdt>
    <w:p w:rsidR="003B34A7" w:rsidRPr="0043342E" w:rsidRDefault="003B34A7" w:rsidP="00FF2F97">
      <w:pPr>
        <w:pStyle w:val="Overskrift9"/>
        <w:spacing w:before="0"/>
        <w:jc w:val="both"/>
        <w:rPr>
          <w:lang w:val="en-US"/>
        </w:rPr>
      </w:pPr>
      <w:r w:rsidRPr="003D5B22">
        <w:rPr>
          <w:lang w:val="en-US"/>
        </w:rPr>
        <w:br w:type="page"/>
      </w:r>
    </w:p>
    <w:p w:rsidR="009E11B7" w:rsidRPr="00D1441A" w:rsidRDefault="009E11B7" w:rsidP="00250E03">
      <w:pPr>
        <w:rPr>
          <w:lang w:val="en-US"/>
        </w:rPr>
      </w:pPr>
    </w:p>
    <w:p w:rsidR="009E11B7" w:rsidRPr="00D1441A" w:rsidRDefault="00F84A91" w:rsidP="00250E03">
      <w:pPr>
        <w:rPr>
          <w:lang w:val="en-US"/>
        </w:rPr>
      </w:pPr>
      <w:r>
        <w:rPr>
          <w:lang w:val="en-US"/>
        </w:rPr>
        <w:t>List of</w:t>
      </w:r>
      <w:r w:rsidR="009E11B7" w:rsidRPr="00D1441A">
        <w:rPr>
          <w:lang w:val="en-US"/>
        </w:rPr>
        <w:t xml:space="preserve"> Annexes:</w:t>
      </w:r>
    </w:p>
    <w:p w:rsidR="009E11B7" w:rsidRPr="00D1441A" w:rsidRDefault="009E11B7" w:rsidP="00250E03">
      <w:pPr>
        <w:rPr>
          <w:lang w:val="en-US"/>
        </w:rPr>
      </w:pPr>
    </w:p>
    <w:p w:rsidR="009E11B7" w:rsidRDefault="009E11B7" w:rsidP="00A011BF">
      <w:pPr>
        <w:pStyle w:val="Listeafsnit"/>
        <w:numPr>
          <w:ilvl w:val="0"/>
          <w:numId w:val="3"/>
        </w:numPr>
        <w:tabs>
          <w:tab w:val="clear" w:pos="1134"/>
          <w:tab w:val="clear" w:pos="1701"/>
        </w:tabs>
        <w:overflowPunct/>
        <w:autoSpaceDE/>
        <w:autoSpaceDN/>
        <w:adjustRightInd/>
        <w:ind w:left="851" w:hanging="851"/>
        <w:textAlignment w:val="auto"/>
        <w:rPr>
          <w:lang w:val="en-US"/>
        </w:rPr>
      </w:pPr>
      <w:bookmarkStart w:id="4" w:name="_Ref518981785"/>
      <w:bookmarkStart w:id="5" w:name="_Ref340844386"/>
      <w:bookmarkStart w:id="6" w:name="_Ref344897617"/>
      <w:r>
        <w:rPr>
          <w:lang w:val="en-US"/>
        </w:rPr>
        <w:t>DALO</w:t>
      </w:r>
      <w:r w:rsidRPr="00D1441A">
        <w:rPr>
          <w:lang w:val="en-US"/>
        </w:rPr>
        <w:t>'s requirements concerning the Deliverables</w:t>
      </w:r>
      <w:bookmarkEnd w:id="4"/>
    </w:p>
    <w:p w:rsidR="00FE465C" w:rsidRPr="00FE465C" w:rsidRDefault="00FE465C" w:rsidP="00FE465C">
      <w:pPr>
        <w:pStyle w:val="Listeafsnit"/>
        <w:ind w:left="1276"/>
        <w:jc w:val="left"/>
        <w:rPr>
          <w:i/>
          <w:sz w:val="16"/>
          <w:szCs w:val="18"/>
          <w:lang w:val="en-US"/>
        </w:rPr>
      </w:pPr>
      <w:r w:rsidRPr="00FE465C">
        <w:rPr>
          <w:i/>
          <w:sz w:val="16"/>
          <w:szCs w:val="18"/>
          <w:lang w:val="en-US"/>
        </w:rPr>
        <w:t>Annex A.1: Requirements Specification – NOMOS</w:t>
      </w:r>
    </w:p>
    <w:p w:rsidR="00FE465C" w:rsidRPr="00FE465C" w:rsidRDefault="00FE465C" w:rsidP="00FE465C">
      <w:pPr>
        <w:pStyle w:val="Listeafsnit"/>
        <w:ind w:left="1276"/>
        <w:jc w:val="left"/>
        <w:rPr>
          <w:i/>
          <w:sz w:val="16"/>
          <w:szCs w:val="18"/>
          <w:lang w:val="en-US"/>
        </w:rPr>
      </w:pPr>
      <w:r w:rsidRPr="00FE465C">
        <w:rPr>
          <w:i/>
          <w:sz w:val="16"/>
          <w:szCs w:val="18"/>
          <w:lang w:val="en-US"/>
        </w:rPr>
        <w:t>Annex A.2: Requirements Specification - services</w:t>
      </w:r>
    </w:p>
    <w:p w:rsidR="009E11B7" w:rsidRDefault="009E11B7" w:rsidP="00A011BF">
      <w:pPr>
        <w:pStyle w:val="Listeafsnit"/>
        <w:numPr>
          <w:ilvl w:val="0"/>
          <w:numId w:val="3"/>
        </w:numPr>
        <w:tabs>
          <w:tab w:val="clear" w:pos="1134"/>
          <w:tab w:val="clear" w:pos="1701"/>
        </w:tabs>
        <w:overflowPunct/>
        <w:autoSpaceDE/>
        <w:autoSpaceDN/>
        <w:adjustRightInd/>
        <w:ind w:left="851" w:hanging="851"/>
        <w:textAlignment w:val="auto"/>
      </w:pPr>
      <w:bookmarkStart w:id="7" w:name="_Ref518981964"/>
      <w:r w:rsidRPr="000772B0">
        <w:t xml:space="preserve">The </w:t>
      </w:r>
      <w:r w:rsidR="00D7773B">
        <w:t>Supplier</w:t>
      </w:r>
      <w:r w:rsidRPr="000772B0">
        <w:t xml:space="preserve">'s </w:t>
      </w:r>
      <w:r>
        <w:t>offer</w:t>
      </w:r>
      <w:bookmarkEnd w:id="7"/>
      <w:r w:rsidRPr="000772B0">
        <w:t xml:space="preserve"> </w:t>
      </w:r>
    </w:p>
    <w:p w:rsidR="00F626DA" w:rsidRPr="00C916D2" w:rsidRDefault="00F626DA" w:rsidP="00F626DA">
      <w:pPr>
        <w:pStyle w:val="Listeafsnit"/>
        <w:tabs>
          <w:tab w:val="clear" w:pos="1134"/>
          <w:tab w:val="clear" w:pos="1701"/>
        </w:tabs>
        <w:overflowPunct/>
        <w:autoSpaceDE/>
        <w:autoSpaceDN/>
        <w:adjustRightInd/>
        <w:ind w:left="851"/>
        <w:textAlignment w:val="auto"/>
        <w:rPr>
          <w:i/>
          <w:sz w:val="16"/>
        </w:rPr>
      </w:pPr>
      <w:r>
        <w:tab/>
      </w:r>
      <w:r w:rsidRPr="00C916D2">
        <w:rPr>
          <w:i/>
          <w:sz w:val="16"/>
        </w:rPr>
        <w:t>Annex B.1: Supplier’s offer - NOMOS</w:t>
      </w:r>
    </w:p>
    <w:p w:rsidR="00F626DA" w:rsidRPr="00C916D2" w:rsidRDefault="00F626DA" w:rsidP="00F626DA">
      <w:pPr>
        <w:pStyle w:val="Listeafsnit"/>
        <w:tabs>
          <w:tab w:val="clear" w:pos="1134"/>
          <w:tab w:val="clear" w:pos="1701"/>
        </w:tabs>
        <w:overflowPunct/>
        <w:autoSpaceDE/>
        <w:autoSpaceDN/>
        <w:adjustRightInd/>
        <w:ind w:left="851"/>
        <w:textAlignment w:val="auto"/>
        <w:rPr>
          <w:i/>
          <w:sz w:val="16"/>
        </w:rPr>
      </w:pPr>
      <w:r w:rsidRPr="00C916D2">
        <w:rPr>
          <w:i/>
          <w:sz w:val="16"/>
        </w:rPr>
        <w:tab/>
        <w:t>Annex B.2: Supplier’s offer - services</w:t>
      </w:r>
    </w:p>
    <w:p w:rsidR="009E11B7" w:rsidRPr="00D1441A" w:rsidRDefault="009E11B7" w:rsidP="00A011BF">
      <w:pPr>
        <w:pStyle w:val="Listeafsnit"/>
        <w:numPr>
          <w:ilvl w:val="0"/>
          <w:numId w:val="3"/>
        </w:numPr>
        <w:tabs>
          <w:tab w:val="clear" w:pos="567"/>
          <w:tab w:val="clear" w:pos="1134"/>
          <w:tab w:val="clear" w:pos="1701"/>
        </w:tabs>
        <w:overflowPunct/>
        <w:autoSpaceDE/>
        <w:autoSpaceDN/>
        <w:adjustRightInd/>
        <w:ind w:left="851" w:hanging="851"/>
        <w:jc w:val="left"/>
        <w:textAlignment w:val="auto"/>
        <w:rPr>
          <w:lang w:val="en-US"/>
        </w:rPr>
      </w:pPr>
      <w:bookmarkStart w:id="8" w:name="_Ref516669616"/>
      <w:bookmarkStart w:id="9" w:name="_Ref344893006"/>
      <w:bookmarkEnd w:id="5"/>
      <w:bookmarkEnd w:id="6"/>
      <w:r w:rsidRPr="00D1441A">
        <w:rPr>
          <w:lang w:val="en-US"/>
        </w:rPr>
        <w:t>Specific NATO Codification and Implementation</w:t>
      </w:r>
      <w:bookmarkEnd w:id="8"/>
      <w:r w:rsidRPr="00D1441A">
        <w:rPr>
          <w:lang w:val="en-US"/>
        </w:rPr>
        <w:t xml:space="preserve"> </w:t>
      </w:r>
      <w:bookmarkEnd w:id="9"/>
    </w:p>
    <w:p w:rsidR="009E11B7" w:rsidRPr="00AC189A" w:rsidRDefault="009E11B7" w:rsidP="00250E03">
      <w:pPr>
        <w:pStyle w:val="Listeafsnit"/>
        <w:ind w:left="1276"/>
        <w:jc w:val="left"/>
        <w:rPr>
          <w:i/>
          <w:sz w:val="16"/>
          <w:szCs w:val="18"/>
          <w:lang w:val="en-US"/>
        </w:rPr>
      </w:pPr>
      <w:r w:rsidRPr="00AC189A">
        <w:rPr>
          <w:i/>
          <w:sz w:val="16"/>
          <w:szCs w:val="18"/>
          <w:lang w:val="en-US"/>
        </w:rPr>
        <w:t>Annex C.1: Specific NATO codification and implementation information</w:t>
      </w:r>
    </w:p>
    <w:p w:rsidR="009E11B7" w:rsidRPr="00FE465C" w:rsidRDefault="009E11B7" w:rsidP="00250E03">
      <w:pPr>
        <w:ind w:left="1276"/>
        <w:jc w:val="left"/>
        <w:rPr>
          <w:i/>
          <w:sz w:val="16"/>
          <w:szCs w:val="18"/>
          <w:lang w:val="en-US"/>
        </w:rPr>
      </w:pPr>
      <w:r w:rsidRPr="00FE465C">
        <w:rPr>
          <w:i/>
          <w:sz w:val="16"/>
          <w:szCs w:val="18"/>
          <w:lang w:val="en-US"/>
        </w:rPr>
        <w:t>Annex C.2: NATO codification form</w:t>
      </w:r>
    </w:p>
    <w:p w:rsidR="009E11B7" w:rsidRPr="000772B0" w:rsidRDefault="009E11B7" w:rsidP="00A011BF">
      <w:pPr>
        <w:pStyle w:val="Listeafsnit"/>
        <w:numPr>
          <w:ilvl w:val="0"/>
          <w:numId w:val="3"/>
        </w:numPr>
        <w:tabs>
          <w:tab w:val="clear" w:pos="567"/>
          <w:tab w:val="clear" w:pos="1134"/>
          <w:tab w:val="clear" w:pos="1701"/>
        </w:tabs>
        <w:overflowPunct/>
        <w:autoSpaceDE/>
        <w:autoSpaceDN/>
        <w:adjustRightInd/>
        <w:ind w:left="851" w:hanging="851"/>
        <w:textAlignment w:val="auto"/>
      </w:pPr>
      <w:bookmarkStart w:id="10" w:name="_Ref343855271"/>
      <w:bookmarkStart w:id="11" w:name="_Hlk516657838"/>
      <w:r w:rsidRPr="000772B0">
        <w:t xml:space="preserve">Outline advance payment </w:t>
      </w:r>
      <w:bookmarkEnd w:id="10"/>
      <w:r w:rsidR="00816D17">
        <w:t>guarantee</w:t>
      </w:r>
    </w:p>
    <w:p w:rsidR="00434E09" w:rsidRDefault="005D568C" w:rsidP="00A011BF">
      <w:pPr>
        <w:pStyle w:val="Listeafsnit"/>
        <w:numPr>
          <w:ilvl w:val="0"/>
          <w:numId w:val="3"/>
        </w:numPr>
        <w:tabs>
          <w:tab w:val="clear" w:pos="567"/>
          <w:tab w:val="clear" w:pos="1134"/>
          <w:tab w:val="clear" w:pos="1701"/>
        </w:tabs>
        <w:overflowPunct/>
        <w:autoSpaceDE/>
        <w:autoSpaceDN/>
        <w:adjustRightInd/>
        <w:ind w:left="851" w:hanging="851"/>
        <w:textAlignment w:val="auto"/>
        <w:rPr>
          <w:lang w:val="en-US"/>
        </w:rPr>
      </w:pPr>
      <w:bookmarkStart w:id="12" w:name="_Ref344892244"/>
      <w:bookmarkStart w:id="13" w:name="_Ref345072713"/>
      <w:bookmarkEnd w:id="11"/>
      <w:r>
        <w:rPr>
          <w:lang w:val="en-US"/>
        </w:rPr>
        <w:t>N/A</w:t>
      </w:r>
    </w:p>
    <w:p w:rsidR="009E11B7" w:rsidRPr="00673447" w:rsidRDefault="009E11B7" w:rsidP="00A011BF">
      <w:pPr>
        <w:pStyle w:val="Listeafsnit"/>
        <w:numPr>
          <w:ilvl w:val="0"/>
          <w:numId w:val="3"/>
        </w:numPr>
        <w:tabs>
          <w:tab w:val="clear" w:pos="1134"/>
          <w:tab w:val="clear" w:pos="1701"/>
        </w:tabs>
        <w:overflowPunct/>
        <w:autoSpaceDE/>
        <w:autoSpaceDN/>
        <w:adjustRightInd/>
        <w:ind w:left="851" w:hanging="851"/>
        <w:textAlignment w:val="auto"/>
        <w:rPr>
          <w:lang w:val="en-US"/>
        </w:rPr>
      </w:pPr>
      <w:bookmarkStart w:id="14" w:name="_Ref345073631"/>
      <w:bookmarkEnd w:id="12"/>
      <w:bookmarkEnd w:id="13"/>
      <w:r w:rsidRPr="00673447">
        <w:rPr>
          <w:lang w:val="en-US"/>
        </w:rPr>
        <w:t>Training programme</w:t>
      </w:r>
    </w:p>
    <w:p w:rsidR="009E11B7" w:rsidRDefault="009E11B7" w:rsidP="00A011BF">
      <w:pPr>
        <w:pStyle w:val="Listeafsnit"/>
        <w:numPr>
          <w:ilvl w:val="0"/>
          <w:numId w:val="3"/>
        </w:numPr>
        <w:tabs>
          <w:tab w:val="clear" w:pos="567"/>
          <w:tab w:val="clear" w:pos="1134"/>
          <w:tab w:val="clear" w:pos="1701"/>
        </w:tabs>
        <w:overflowPunct/>
        <w:autoSpaceDE/>
        <w:autoSpaceDN/>
        <w:adjustRightInd/>
        <w:ind w:left="851" w:hanging="851"/>
        <w:textAlignment w:val="auto"/>
        <w:rPr>
          <w:lang w:val="en-US"/>
        </w:rPr>
      </w:pPr>
      <w:r w:rsidRPr="00CF7B72">
        <w:rPr>
          <w:lang w:val="en-US"/>
        </w:rPr>
        <w:t xml:space="preserve">The </w:t>
      </w:r>
      <w:r w:rsidR="00506340">
        <w:rPr>
          <w:lang w:val="en-US"/>
        </w:rPr>
        <w:t>Supplier</w:t>
      </w:r>
      <w:r w:rsidRPr="00CF7B72">
        <w:rPr>
          <w:lang w:val="en-US"/>
        </w:rPr>
        <w:t>'s end-user reservations</w:t>
      </w:r>
    </w:p>
    <w:p w:rsidR="00C76FE5" w:rsidRPr="004823CC" w:rsidRDefault="00C76FE5" w:rsidP="00C76FE5">
      <w:pPr>
        <w:pStyle w:val="Listeafsnit"/>
        <w:tabs>
          <w:tab w:val="clear" w:pos="567"/>
          <w:tab w:val="clear" w:pos="1134"/>
          <w:tab w:val="clear" w:pos="1701"/>
        </w:tabs>
        <w:overflowPunct/>
        <w:autoSpaceDE/>
        <w:autoSpaceDN/>
        <w:adjustRightInd/>
        <w:ind w:left="1304"/>
        <w:textAlignment w:val="auto"/>
        <w:rPr>
          <w:i/>
          <w:sz w:val="16"/>
          <w:szCs w:val="16"/>
          <w:lang w:val="en-US"/>
        </w:rPr>
      </w:pPr>
      <w:r w:rsidRPr="004823CC">
        <w:rPr>
          <w:i/>
          <w:sz w:val="16"/>
          <w:szCs w:val="16"/>
          <w:lang w:val="en-US"/>
        </w:rPr>
        <w:t>Annex G.1: The Supplier’s End-User reservations at tender stage</w:t>
      </w:r>
      <w:r w:rsidR="004823CC">
        <w:rPr>
          <w:i/>
          <w:sz w:val="16"/>
          <w:szCs w:val="16"/>
          <w:lang w:val="en-US"/>
        </w:rPr>
        <w:t xml:space="preserve"> </w:t>
      </w:r>
    </w:p>
    <w:p w:rsidR="00C76FE5" w:rsidRPr="004823CC" w:rsidRDefault="00C76FE5" w:rsidP="00C76FE5">
      <w:pPr>
        <w:pStyle w:val="Listeafsnit"/>
        <w:tabs>
          <w:tab w:val="clear" w:pos="567"/>
          <w:tab w:val="clear" w:pos="1134"/>
          <w:tab w:val="clear" w:pos="1701"/>
        </w:tabs>
        <w:overflowPunct/>
        <w:autoSpaceDE/>
        <w:autoSpaceDN/>
        <w:adjustRightInd/>
        <w:ind w:left="1304"/>
        <w:textAlignment w:val="auto"/>
        <w:rPr>
          <w:i/>
          <w:sz w:val="16"/>
          <w:szCs w:val="16"/>
          <w:lang w:val="en-US"/>
        </w:rPr>
      </w:pPr>
      <w:r w:rsidRPr="004823CC">
        <w:rPr>
          <w:i/>
          <w:sz w:val="16"/>
          <w:szCs w:val="16"/>
          <w:lang w:val="en-US"/>
        </w:rPr>
        <w:t>Annex G.2</w:t>
      </w:r>
      <w:r w:rsidR="004823CC" w:rsidRPr="004823CC">
        <w:rPr>
          <w:i/>
          <w:sz w:val="16"/>
          <w:szCs w:val="16"/>
          <w:lang w:val="en-US"/>
        </w:rPr>
        <w:t>: The Supplier's draft end-user certificate</w:t>
      </w:r>
    </w:p>
    <w:p w:rsidR="009E11B7" w:rsidRDefault="009E11B7" w:rsidP="00A011BF">
      <w:pPr>
        <w:pStyle w:val="Listeafsnit"/>
        <w:numPr>
          <w:ilvl w:val="0"/>
          <w:numId w:val="3"/>
        </w:numPr>
        <w:tabs>
          <w:tab w:val="clear" w:pos="567"/>
          <w:tab w:val="clear" w:pos="1134"/>
          <w:tab w:val="clear" w:pos="1701"/>
        </w:tabs>
        <w:overflowPunct/>
        <w:autoSpaceDE/>
        <w:autoSpaceDN/>
        <w:adjustRightInd/>
        <w:ind w:left="851" w:hanging="851"/>
        <w:textAlignment w:val="auto"/>
      </w:pPr>
      <w:bookmarkStart w:id="15" w:name="_Ref386791362"/>
      <w:bookmarkEnd w:id="14"/>
      <w:r w:rsidRPr="000772B0">
        <w:t>Outline Certificate of Conformity</w:t>
      </w:r>
    </w:p>
    <w:p w:rsidR="0054173D" w:rsidRDefault="0054173D" w:rsidP="00A011BF">
      <w:pPr>
        <w:pStyle w:val="Listeafsnit"/>
        <w:numPr>
          <w:ilvl w:val="0"/>
          <w:numId w:val="3"/>
        </w:numPr>
        <w:tabs>
          <w:tab w:val="clear" w:pos="567"/>
          <w:tab w:val="clear" w:pos="1134"/>
          <w:tab w:val="clear" w:pos="1701"/>
        </w:tabs>
        <w:overflowPunct/>
        <w:autoSpaceDE/>
        <w:autoSpaceDN/>
        <w:adjustRightInd/>
        <w:ind w:left="851" w:hanging="851"/>
        <w:textAlignment w:val="auto"/>
      </w:pPr>
      <w:r>
        <w:t>Secrecy obligations</w:t>
      </w:r>
    </w:p>
    <w:p w:rsidR="0054173D" w:rsidRPr="003B631B" w:rsidRDefault="0054173D" w:rsidP="0054173D">
      <w:pPr>
        <w:pStyle w:val="Listeafsnit"/>
        <w:tabs>
          <w:tab w:val="clear" w:pos="567"/>
          <w:tab w:val="clear" w:pos="1134"/>
          <w:tab w:val="clear" w:pos="1701"/>
        </w:tabs>
        <w:overflowPunct/>
        <w:autoSpaceDE/>
        <w:autoSpaceDN/>
        <w:adjustRightInd/>
        <w:ind w:left="1304"/>
        <w:textAlignment w:val="auto"/>
        <w:rPr>
          <w:i/>
          <w:sz w:val="16"/>
          <w:szCs w:val="18"/>
          <w:lang w:val="en-US"/>
        </w:rPr>
      </w:pPr>
      <w:r w:rsidRPr="003B631B">
        <w:rPr>
          <w:i/>
          <w:sz w:val="16"/>
          <w:szCs w:val="18"/>
          <w:lang w:val="en-US"/>
        </w:rPr>
        <w:t>Annex I.1: Secrecy obligations – for contracts involving information classified to the level of RESTRICTED only</w:t>
      </w:r>
    </w:p>
    <w:p w:rsidR="009E11B7" w:rsidRDefault="00AD04CA" w:rsidP="00A011BF">
      <w:pPr>
        <w:pStyle w:val="Listeafsnit"/>
        <w:numPr>
          <w:ilvl w:val="0"/>
          <w:numId w:val="3"/>
        </w:numPr>
        <w:tabs>
          <w:tab w:val="clear" w:pos="567"/>
          <w:tab w:val="clear" w:pos="1134"/>
          <w:tab w:val="clear" w:pos="1701"/>
        </w:tabs>
        <w:overflowPunct/>
        <w:autoSpaceDE/>
        <w:autoSpaceDN/>
        <w:adjustRightInd/>
        <w:ind w:left="851" w:hanging="851"/>
        <w:textAlignment w:val="auto"/>
        <w:rPr>
          <w:lang w:val="en-US"/>
        </w:rPr>
      </w:pPr>
      <w:bookmarkStart w:id="16" w:name="_Ref511672930"/>
      <w:bookmarkEnd w:id="15"/>
      <w:r>
        <w:rPr>
          <w:lang w:val="en-US"/>
        </w:rPr>
        <w:t>Labour Clause and Corporate Social Responsibility (CSR) requirements</w:t>
      </w:r>
      <w:bookmarkEnd w:id="16"/>
    </w:p>
    <w:p w:rsidR="003607EC" w:rsidRDefault="008F6D92" w:rsidP="00A011BF">
      <w:pPr>
        <w:pStyle w:val="Listeafsnit"/>
        <w:numPr>
          <w:ilvl w:val="0"/>
          <w:numId w:val="3"/>
        </w:numPr>
        <w:tabs>
          <w:tab w:val="clear" w:pos="567"/>
          <w:tab w:val="clear" w:pos="1134"/>
          <w:tab w:val="clear" w:pos="1701"/>
        </w:tabs>
        <w:overflowPunct/>
        <w:autoSpaceDE/>
        <w:autoSpaceDN/>
        <w:adjustRightInd/>
        <w:ind w:left="851" w:hanging="851"/>
        <w:textAlignment w:val="auto"/>
        <w:rPr>
          <w:lang w:val="en-US"/>
        </w:rPr>
      </w:pPr>
      <w:r>
        <w:rPr>
          <w:lang w:val="en-US"/>
        </w:rPr>
        <w:t>N/A</w:t>
      </w:r>
    </w:p>
    <w:p w:rsidR="003B631B" w:rsidRDefault="003B631B" w:rsidP="00A011BF">
      <w:pPr>
        <w:pStyle w:val="Listeafsnit"/>
        <w:numPr>
          <w:ilvl w:val="0"/>
          <w:numId w:val="3"/>
        </w:numPr>
        <w:tabs>
          <w:tab w:val="clear" w:pos="567"/>
          <w:tab w:val="clear" w:pos="1134"/>
          <w:tab w:val="clear" w:pos="1701"/>
        </w:tabs>
        <w:overflowPunct/>
        <w:autoSpaceDE/>
        <w:autoSpaceDN/>
        <w:adjustRightInd/>
        <w:ind w:left="1276" w:hanging="1276"/>
        <w:textAlignment w:val="auto"/>
        <w:rPr>
          <w:lang w:val="en-US"/>
        </w:rPr>
      </w:pPr>
      <w:r>
        <w:rPr>
          <w:lang w:val="en-US"/>
        </w:rPr>
        <w:t>Requirements for Quality Mangement and Acceptance Testing with related test procedures</w:t>
      </w:r>
    </w:p>
    <w:p w:rsidR="004B3DF8" w:rsidRDefault="00483560" w:rsidP="004B3DF8">
      <w:pPr>
        <w:pStyle w:val="Listeafsnit"/>
        <w:tabs>
          <w:tab w:val="clear" w:pos="567"/>
          <w:tab w:val="clear" w:pos="1134"/>
          <w:tab w:val="clear" w:pos="1701"/>
        </w:tabs>
        <w:overflowPunct/>
        <w:autoSpaceDE/>
        <w:autoSpaceDN/>
        <w:adjustRightInd/>
        <w:ind w:left="1304"/>
        <w:textAlignment w:val="auto"/>
        <w:rPr>
          <w:i/>
          <w:sz w:val="16"/>
          <w:szCs w:val="18"/>
          <w:lang w:val="en-US"/>
        </w:rPr>
      </w:pPr>
      <w:r>
        <w:rPr>
          <w:i/>
          <w:sz w:val="16"/>
          <w:szCs w:val="18"/>
          <w:lang w:val="en-US"/>
        </w:rPr>
        <w:t xml:space="preserve">Annex L.1: </w:t>
      </w:r>
      <w:r w:rsidR="007F5539">
        <w:rPr>
          <w:i/>
          <w:sz w:val="16"/>
          <w:szCs w:val="18"/>
          <w:lang w:val="en-US"/>
        </w:rPr>
        <w:t>N/A</w:t>
      </w:r>
    </w:p>
    <w:p w:rsidR="00483560" w:rsidRDefault="004B3DF8" w:rsidP="004B3DF8">
      <w:pPr>
        <w:pStyle w:val="Listeafsnit"/>
        <w:tabs>
          <w:tab w:val="clear" w:pos="567"/>
          <w:tab w:val="clear" w:pos="1134"/>
          <w:tab w:val="clear" w:pos="1701"/>
        </w:tabs>
        <w:overflowPunct/>
        <w:autoSpaceDE/>
        <w:autoSpaceDN/>
        <w:adjustRightInd/>
        <w:ind w:left="1304"/>
        <w:textAlignment w:val="auto"/>
        <w:rPr>
          <w:i/>
          <w:sz w:val="16"/>
          <w:szCs w:val="18"/>
          <w:lang w:val="en-US"/>
        </w:rPr>
      </w:pPr>
      <w:r w:rsidRPr="003B631B">
        <w:rPr>
          <w:i/>
          <w:sz w:val="16"/>
          <w:szCs w:val="18"/>
          <w:lang w:val="en-US"/>
        </w:rPr>
        <w:t xml:space="preserve">Annex </w:t>
      </w:r>
      <w:r w:rsidR="003607EC">
        <w:rPr>
          <w:i/>
          <w:sz w:val="16"/>
          <w:szCs w:val="18"/>
          <w:lang w:val="en-US"/>
        </w:rPr>
        <w:t>L</w:t>
      </w:r>
      <w:r>
        <w:rPr>
          <w:i/>
          <w:sz w:val="16"/>
          <w:szCs w:val="18"/>
          <w:lang w:val="en-US"/>
        </w:rPr>
        <w:t>.</w:t>
      </w:r>
      <w:r w:rsidR="000A0F64">
        <w:rPr>
          <w:i/>
          <w:sz w:val="16"/>
          <w:szCs w:val="18"/>
          <w:lang w:val="en-US"/>
        </w:rPr>
        <w:t>2</w:t>
      </w:r>
      <w:r>
        <w:rPr>
          <w:i/>
          <w:sz w:val="16"/>
          <w:szCs w:val="18"/>
          <w:lang w:val="en-US"/>
        </w:rPr>
        <w:t xml:space="preserve">: Quallity Management Requirements </w:t>
      </w:r>
    </w:p>
    <w:p w:rsidR="004B3DF8" w:rsidRDefault="004B3DF8" w:rsidP="004B3DF8">
      <w:pPr>
        <w:pStyle w:val="Listeafsnit"/>
        <w:tabs>
          <w:tab w:val="clear" w:pos="567"/>
          <w:tab w:val="clear" w:pos="1134"/>
          <w:tab w:val="clear" w:pos="1701"/>
        </w:tabs>
        <w:overflowPunct/>
        <w:autoSpaceDE/>
        <w:autoSpaceDN/>
        <w:adjustRightInd/>
        <w:ind w:left="1304"/>
        <w:textAlignment w:val="auto"/>
        <w:rPr>
          <w:i/>
          <w:sz w:val="16"/>
          <w:szCs w:val="18"/>
          <w:lang w:val="en-US"/>
        </w:rPr>
      </w:pPr>
      <w:r>
        <w:rPr>
          <w:i/>
          <w:sz w:val="16"/>
          <w:szCs w:val="18"/>
          <w:lang w:val="en-US"/>
        </w:rPr>
        <w:t xml:space="preserve">Annex </w:t>
      </w:r>
      <w:r w:rsidR="003607EC">
        <w:rPr>
          <w:i/>
          <w:sz w:val="16"/>
          <w:szCs w:val="18"/>
          <w:lang w:val="en-US"/>
        </w:rPr>
        <w:t>L</w:t>
      </w:r>
      <w:r>
        <w:rPr>
          <w:i/>
          <w:sz w:val="16"/>
          <w:szCs w:val="18"/>
          <w:lang w:val="en-US"/>
        </w:rPr>
        <w:t xml:space="preserve">.3: DALO’s quality requirements regarding acceptance test procedures </w:t>
      </w:r>
    </w:p>
    <w:p w:rsidR="00AC6399" w:rsidRPr="009C3941" w:rsidRDefault="00AC6399" w:rsidP="009C3941">
      <w:pPr>
        <w:pStyle w:val="Listeafsnit"/>
        <w:numPr>
          <w:ilvl w:val="0"/>
          <w:numId w:val="3"/>
        </w:numPr>
        <w:tabs>
          <w:tab w:val="clear" w:pos="1134"/>
          <w:tab w:val="clear" w:pos="1701"/>
        </w:tabs>
        <w:overflowPunct/>
        <w:autoSpaceDE/>
        <w:autoSpaceDN/>
        <w:adjustRightInd/>
        <w:ind w:left="851" w:hanging="851"/>
        <w:textAlignment w:val="auto"/>
        <w:rPr>
          <w:lang w:val="en-US"/>
        </w:rPr>
      </w:pPr>
      <w:r w:rsidRPr="009C3941">
        <w:rPr>
          <w:lang w:val="en-US"/>
        </w:rPr>
        <w:t>Time Schedule and Milestones</w:t>
      </w:r>
    </w:p>
    <w:p w:rsidR="00AC6399" w:rsidRPr="009C3941" w:rsidRDefault="00AC6399" w:rsidP="009C3941">
      <w:pPr>
        <w:pStyle w:val="Listeafsnit"/>
        <w:numPr>
          <w:ilvl w:val="0"/>
          <w:numId w:val="3"/>
        </w:numPr>
        <w:tabs>
          <w:tab w:val="clear" w:pos="1134"/>
          <w:tab w:val="clear" w:pos="1701"/>
        </w:tabs>
        <w:overflowPunct/>
        <w:autoSpaceDE/>
        <w:autoSpaceDN/>
        <w:adjustRightInd/>
        <w:ind w:left="851" w:hanging="851"/>
        <w:textAlignment w:val="auto"/>
        <w:rPr>
          <w:lang w:val="en-US"/>
        </w:rPr>
      </w:pPr>
      <w:r w:rsidRPr="009C3941">
        <w:rPr>
          <w:lang w:val="en-US"/>
        </w:rPr>
        <w:t>Schedule of payments and fixed price</w:t>
      </w:r>
    </w:p>
    <w:p w:rsidR="00A647BB" w:rsidRPr="009C3941" w:rsidRDefault="00A647BB" w:rsidP="009C3941">
      <w:pPr>
        <w:pStyle w:val="Listeafsnit"/>
        <w:numPr>
          <w:ilvl w:val="0"/>
          <w:numId w:val="3"/>
        </w:numPr>
        <w:tabs>
          <w:tab w:val="clear" w:pos="1134"/>
          <w:tab w:val="clear" w:pos="1701"/>
        </w:tabs>
        <w:overflowPunct/>
        <w:autoSpaceDE/>
        <w:autoSpaceDN/>
        <w:adjustRightInd/>
        <w:ind w:left="851" w:hanging="851"/>
        <w:textAlignment w:val="auto"/>
        <w:rPr>
          <w:lang w:val="en-US"/>
        </w:rPr>
      </w:pPr>
      <w:r w:rsidRPr="009C3941">
        <w:rPr>
          <w:lang w:val="en-US"/>
        </w:rPr>
        <w:t>Progress Meeting</w:t>
      </w:r>
      <w:r w:rsidR="009C3941" w:rsidRPr="009C3941">
        <w:rPr>
          <w:lang w:val="en-US"/>
        </w:rPr>
        <w:t>s</w:t>
      </w:r>
    </w:p>
    <w:p w:rsidR="00A647BB" w:rsidRDefault="009C3941" w:rsidP="009C3941">
      <w:pPr>
        <w:pStyle w:val="Listeafsnit"/>
        <w:numPr>
          <w:ilvl w:val="0"/>
          <w:numId w:val="3"/>
        </w:numPr>
        <w:tabs>
          <w:tab w:val="clear" w:pos="1134"/>
          <w:tab w:val="clear" w:pos="1701"/>
        </w:tabs>
        <w:overflowPunct/>
        <w:autoSpaceDE/>
        <w:autoSpaceDN/>
        <w:adjustRightInd/>
        <w:ind w:left="851" w:hanging="851"/>
        <w:textAlignment w:val="auto"/>
        <w:rPr>
          <w:lang w:val="en-US"/>
        </w:rPr>
      </w:pPr>
      <w:r w:rsidRPr="009C3941">
        <w:rPr>
          <w:lang w:val="en-US"/>
        </w:rPr>
        <w:t>Price adjustment</w:t>
      </w:r>
    </w:p>
    <w:p w:rsidR="00093F76" w:rsidRDefault="00093F76" w:rsidP="00093F76">
      <w:pPr>
        <w:pStyle w:val="Listeafsnit"/>
        <w:numPr>
          <w:ilvl w:val="0"/>
          <w:numId w:val="3"/>
        </w:numPr>
        <w:tabs>
          <w:tab w:val="clear" w:pos="567"/>
          <w:tab w:val="clear" w:pos="1134"/>
          <w:tab w:val="clear" w:pos="1701"/>
        </w:tabs>
        <w:overflowPunct/>
        <w:autoSpaceDE/>
        <w:autoSpaceDN/>
        <w:adjustRightInd/>
        <w:ind w:left="851" w:hanging="851"/>
        <w:textAlignment w:val="auto"/>
        <w:rPr>
          <w:lang w:val="en-US"/>
        </w:rPr>
      </w:pPr>
      <w:r>
        <w:rPr>
          <w:lang w:val="en-US"/>
        </w:rPr>
        <w:t>Ordering of Customer training and Engineering assistance services</w:t>
      </w:r>
    </w:p>
    <w:p w:rsidR="00093F76" w:rsidRPr="004823CC" w:rsidRDefault="00093F76" w:rsidP="00093F76">
      <w:pPr>
        <w:pStyle w:val="Listeafsnit"/>
        <w:tabs>
          <w:tab w:val="clear" w:pos="567"/>
          <w:tab w:val="clear" w:pos="1134"/>
          <w:tab w:val="clear" w:pos="1701"/>
        </w:tabs>
        <w:overflowPunct/>
        <w:autoSpaceDE/>
        <w:autoSpaceDN/>
        <w:adjustRightInd/>
        <w:ind w:left="1304"/>
        <w:textAlignment w:val="auto"/>
        <w:rPr>
          <w:i/>
          <w:sz w:val="16"/>
          <w:szCs w:val="16"/>
          <w:lang w:val="en-US"/>
        </w:rPr>
      </w:pPr>
      <w:r>
        <w:rPr>
          <w:i/>
          <w:sz w:val="16"/>
          <w:szCs w:val="16"/>
          <w:lang w:val="en-US"/>
        </w:rPr>
        <w:t>Annex Q</w:t>
      </w:r>
      <w:r w:rsidRPr="004823CC">
        <w:rPr>
          <w:i/>
          <w:sz w:val="16"/>
          <w:szCs w:val="16"/>
          <w:lang w:val="en-US"/>
        </w:rPr>
        <w:t xml:space="preserve">.1: </w:t>
      </w:r>
      <w:r>
        <w:rPr>
          <w:i/>
          <w:sz w:val="16"/>
          <w:szCs w:val="16"/>
          <w:lang w:val="en-US"/>
        </w:rPr>
        <w:t xml:space="preserve">Ordering of Customer training and Engineering assistance services </w:t>
      </w:r>
    </w:p>
    <w:p w:rsidR="003656E5" w:rsidRDefault="00093F76" w:rsidP="00483560">
      <w:pPr>
        <w:pStyle w:val="Listeafsnit"/>
        <w:tabs>
          <w:tab w:val="clear" w:pos="567"/>
          <w:tab w:val="clear" w:pos="1134"/>
          <w:tab w:val="clear" w:pos="1701"/>
        </w:tabs>
        <w:overflowPunct/>
        <w:autoSpaceDE/>
        <w:autoSpaceDN/>
        <w:adjustRightInd/>
        <w:ind w:left="1304"/>
        <w:textAlignment w:val="auto"/>
        <w:rPr>
          <w:lang w:val="en-US"/>
        </w:rPr>
      </w:pPr>
      <w:r w:rsidRPr="004823CC">
        <w:rPr>
          <w:i/>
          <w:sz w:val="16"/>
          <w:szCs w:val="16"/>
          <w:lang w:val="en-US"/>
        </w:rPr>
        <w:t xml:space="preserve">Annex </w:t>
      </w:r>
      <w:r>
        <w:rPr>
          <w:i/>
          <w:sz w:val="16"/>
          <w:szCs w:val="16"/>
          <w:lang w:val="en-US"/>
        </w:rPr>
        <w:t>Q</w:t>
      </w:r>
      <w:r w:rsidRPr="004823CC">
        <w:rPr>
          <w:i/>
          <w:sz w:val="16"/>
          <w:szCs w:val="16"/>
          <w:lang w:val="en-US"/>
        </w:rPr>
        <w:t xml:space="preserve">.2: </w:t>
      </w:r>
      <w:r>
        <w:rPr>
          <w:i/>
          <w:sz w:val="16"/>
          <w:szCs w:val="16"/>
          <w:lang w:val="en-US"/>
        </w:rPr>
        <w:t>Work and Services Report</w:t>
      </w:r>
    </w:p>
    <w:p w:rsidR="00DC6B37" w:rsidRPr="00D877DF" w:rsidRDefault="00DC6B37" w:rsidP="00DC6B37">
      <w:pPr>
        <w:keepNext/>
        <w:tabs>
          <w:tab w:val="clear" w:pos="567"/>
          <w:tab w:val="clear" w:pos="1701"/>
          <w:tab w:val="left" w:pos="993"/>
        </w:tabs>
        <w:rPr>
          <w:b/>
          <w:iCs/>
          <w:lang w:val="en-GB"/>
        </w:rPr>
      </w:pPr>
      <w:r>
        <w:rPr>
          <w:b/>
          <w:iCs/>
          <w:lang w:val="en-GB"/>
        </w:rPr>
        <w:lastRenderedPageBreak/>
        <w:t>RECITALS</w:t>
      </w:r>
    </w:p>
    <w:p w:rsidR="00DC6B37" w:rsidRPr="00D877DF" w:rsidRDefault="00DC6B37" w:rsidP="00DC6B37">
      <w:pPr>
        <w:keepNext/>
        <w:rPr>
          <w:lang w:val="en-GB"/>
        </w:rPr>
      </w:pPr>
      <w:r w:rsidRPr="00D877DF">
        <w:rPr>
          <w:lang w:val="en-GB"/>
        </w:rPr>
        <w:t>Today, the Parties have entered into the following Contract,</w:t>
      </w:r>
    </w:p>
    <w:p w:rsidR="00DC6B37" w:rsidRPr="00D877DF" w:rsidRDefault="00DC6B37" w:rsidP="00DC6B37">
      <w:pPr>
        <w:keepNext/>
        <w:rPr>
          <w:lang w:val="en-GB"/>
        </w:rPr>
      </w:pPr>
      <w:r w:rsidRPr="00D877DF">
        <w:rPr>
          <w:lang w:val="en-GB"/>
        </w:rPr>
        <w:t xml:space="preserve">Whereas </w:t>
      </w:r>
      <w:r w:rsidR="00237814">
        <w:rPr>
          <w:lang w:val="en-GB"/>
        </w:rPr>
        <w:t>the Parties wish to enter into the following contract regarding the deli</w:t>
      </w:r>
      <w:r w:rsidR="005D568C">
        <w:rPr>
          <w:lang w:val="en-GB"/>
        </w:rPr>
        <w:t>v</w:t>
      </w:r>
      <w:r w:rsidR="00237814">
        <w:rPr>
          <w:lang w:val="en-GB"/>
        </w:rPr>
        <w:t>ery and service of 1 (one) NOMOS</w:t>
      </w:r>
      <w:r w:rsidR="00D01666">
        <w:rPr>
          <w:lang w:val="en-GB"/>
        </w:rPr>
        <w:t xml:space="preserve">. </w:t>
      </w:r>
      <w:r w:rsidR="00237814">
        <w:rPr>
          <w:lang w:val="en-GB"/>
        </w:rPr>
        <w:t xml:space="preserve"> </w:t>
      </w:r>
    </w:p>
    <w:p w:rsidR="00DC6B37" w:rsidRPr="00D877DF" w:rsidRDefault="00DC6B37" w:rsidP="00DC6B37">
      <w:pPr>
        <w:keepNext/>
        <w:rPr>
          <w:lang w:val="en-GB"/>
        </w:rPr>
      </w:pPr>
      <w:r w:rsidRPr="00D877DF">
        <w:rPr>
          <w:lang w:val="en-GB"/>
        </w:rPr>
        <w:t xml:space="preserve">Whereas </w:t>
      </w:r>
      <w:r w:rsidR="00D70199">
        <w:rPr>
          <w:rFonts w:cs="Tahoma"/>
          <w:lang w:val="en-US"/>
        </w:rPr>
        <w:t>t</w:t>
      </w:r>
      <w:r w:rsidR="00D70199" w:rsidRPr="00C23311">
        <w:rPr>
          <w:rFonts w:cs="Tahoma"/>
          <w:lang w:val="en-US"/>
        </w:rPr>
        <w:t xml:space="preserve">he </w:t>
      </w:r>
      <w:r w:rsidR="00D70199">
        <w:rPr>
          <w:rFonts w:cs="Tahoma"/>
          <w:lang w:val="en-US"/>
        </w:rPr>
        <w:t>N</w:t>
      </w:r>
      <w:r w:rsidR="00D70199" w:rsidRPr="00C23311">
        <w:rPr>
          <w:rFonts w:cs="Tahoma"/>
          <w:lang w:val="en-US"/>
        </w:rPr>
        <w:t xml:space="preserve">oise </w:t>
      </w:r>
      <w:r w:rsidR="00D70199">
        <w:rPr>
          <w:rFonts w:cs="Tahoma"/>
          <w:lang w:val="en-US"/>
        </w:rPr>
        <w:t>M</w:t>
      </w:r>
      <w:r w:rsidR="00D70199" w:rsidRPr="00C23311">
        <w:rPr>
          <w:rFonts w:cs="Tahoma"/>
          <w:lang w:val="en-US"/>
        </w:rPr>
        <w:t xml:space="preserve">onitoring </w:t>
      </w:r>
      <w:r w:rsidR="00D70199">
        <w:rPr>
          <w:rFonts w:cs="Tahoma"/>
          <w:lang w:val="en-US"/>
        </w:rPr>
        <w:t>S</w:t>
      </w:r>
      <w:r w:rsidR="00D70199" w:rsidRPr="00C23311">
        <w:rPr>
          <w:rFonts w:cs="Tahoma"/>
          <w:lang w:val="en-US"/>
        </w:rPr>
        <w:t>ystem</w:t>
      </w:r>
      <w:r w:rsidR="00D70199">
        <w:rPr>
          <w:rFonts w:cs="Tahoma"/>
          <w:lang w:val="en-US"/>
        </w:rPr>
        <w:t xml:space="preserve"> (</w:t>
      </w:r>
      <w:r w:rsidR="00D70199" w:rsidRPr="0009528A">
        <w:rPr>
          <w:lang w:val="en-US"/>
        </w:rPr>
        <w:t>NOMOS</w:t>
      </w:r>
      <w:r w:rsidR="00D70199">
        <w:rPr>
          <w:lang w:val="en-US"/>
        </w:rPr>
        <w:t>)</w:t>
      </w:r>
      <w:r w:rsidR="00D70199" w:rsidRPr="0009528A">
        <w:rPr>
          <w:lang w:val="en-US"/>
        </w:rPr>
        <w:t xml:space="preserve"> shall be used by the Danish Defence to measure, store and analyse noise events correlat</w:t>
      </w:r>
      <w:r w:rsidR="00721A7B">
        <w:rPr>
          <w:lang w:val="en-US"/>
        </w:rPr>
        <w:t>ed</w:t>
      </w:r>
      <w:r w:rsidR="00D70199" w:rsidRPr="0009528A">
        <w:rPr>
          <w:lang w:val="en-US"/>
        </w:rPr>
        <w:t xml:space="preserve"> with aircraft operations, and shall generate reports for internal </w:t>
      </w:r>
      <w:r w:rsidR="00721A7B">
        <w:rPr>
          <w:lang w:val="en-US"/>
        </w:rPr>
        <w:t xml:space="preserve">DALO </w:t>
      </w:r>
      <w:r w:rsidR="00D70199" w:rsidRPr="0009528A">
        <w:rPr>
          <w:lang w:val="en-US"/>
        </w:rPr>
        <w:t>noise compliance</w:t>
      </w:r>
      <w:r w:rsidR="00721A7B">
        <w:rPr>
          <w:lang w:val="en-US"/>
        </w:rPr>
        <w:t xml:space="preserve"> requirements and</w:t>
      </w:r>
      <w:r w:rsidR="00D70199" w:rsidRPr="0009528A">
        <w:rPr>
          <w:lang w:val="en-US"/>
        </w:rPr>
        <w:t xml:space="preserve"> to enable calcul</w:t>
      </w:r>
      <w:r w:rsidR="00D70199" w:rsidRPr="0009528A">
        <w:rPr>
          <w:lang w:val="en-US"/>
        </w:rPr>
        <w:t>a</w:t>
      </w:r>
      <w:r w:rsidR="00D70199" w:rsidRPr="0009528A">
        <w:rPr>
          <w:lang w:val="en-US"/>
        </w:rPr>
        <w:t xml:space="preserve">tion of </w:t>
      </w:r>
      <w:r w:rsidR="00721A7B">
        <w:rPr>
          <w:lang w:val="en-US"/>
        </w:rPr>
        <w:t xml:space="preserve">the </w:t>
      </w:r>
      <w:r w:rsidR="00D70199" w:rsidRPr="0009528A">
        <w:rPr>
          <w:lang w:val="en-US"/>
        </w:rPr>
        <w:t>total noise footprint and handling of public complaints</w:t>
      </w:r>
    </w:p>
    <w:p w:rsidR="00D01666" w:rsidRPr="00C23311" w:rsidRDefault="00DC6B37" w:rsidP="00D01666">
      <w:pPr>
        <w:rPr>
          <w:rFonts w:cs="Tahoma"/>
          <w:lang w:val="en-US"/>
        </w:rPr>
      </w:pPr>
      <w:r w:rsidRPr="00D877DF">
        <w:rPr>
          <w:lang w:val="en-GB"/>
        </w:rPr>
        <w:t xml:space="preserve">Whereas </w:t>
      </w:r>
      <w:r w:rsidR="00921FAC">
        <w:rPr>
          <w:rFonts w:cs="Tahoma"/>
          <w:lang w:val="en-US"/>
        </w:rPr>
        <w:t>t</w:t>
      </w:r>
      <w:r w:rsidR="00D01666" w:rsidRPr="00C23311">
        <w:rPr>
          <w:rFonts w:cs="Tahoma"/>
          <w:lang w:val="en-US"/>
        </w:rPr>
        <w:t>he noise monitoring system</w:t>
      </w:r>
      <w:r w:rsidR="00D01666">
        <w:rPr>
          <w:rFonts w:cs="Tahoma"/>
          <w:lang w:val="en-US"/>
        </w:rPr>
        <w:t xml:space="preserve"> (NOMOS)</w:t>
      </w:r>
      <w:r w:rsidR="00D01666" w:rsidRPr="00C23311">
        <w:rPr>
          <w:rFonts w:cs="Tahoma"/>
          <w:lang w:val="en-US"/>
        </w:rPr>
        <w:t xml:space="preserve"> involves the following 3 (three) sub sy</w:t>
      </w:r>
      <w:r w:rsidR="00D01666" w:rsidRPr="00C23311">
        <w:rPr>
          <w:rFonts w:cs="Tahoma"/>
          <w:lang w:val="en-US"/>
        </w:rPr>
        <w:t>s</w:t>
      </w:r>
      <w:r w:rsidR="00D01666" w:rsidRPr="00C23311">
        <w:rPr>
          <w:rFonts w:cs="Tahoma"/>
          <w:lang w:val="en-US"/>
        </w:rPr>
        <w:t>tems:</w:t>
      </w:r>
    </w:p>
    <w:p w:rsidR="00D01666" w:rsidRPr="00C23311" w:rsidRDefault="00D01666" w:rsidP="00D01666">
      <w:pPr>
        <w:rPr>
          <w:rFonts w:cs="Tahoma"/>
          <w:lang w:val="en-US"/>
        </w:rPr>
      </w:pPr>
    </w:p>
    <w:p w:rsidR="00D01666" w:rsidRPr="00C23311" w:rsidRDefault="00D01666" w:rsidP="00853833">
      <w:pPr>
        <w:rPr>
          <w:rFonts w:cs="Tahoma"/>
          <w:lang w:val="en-US"/>
        </w:rPr>
      </w:pPr>
      <w:r w:rsidRPr="00C23311">
        <w:rPr>
          <w:rFonts w:cs="Tahoma"/>
          <w:lang w:val="en-US"/>
        </w:rPr>
        <w:t>1. Noise monitoring terminals</w:t>
      </w:r>
      <w:r>
        <w:rPr>
          <w:rFonts w:cs="Tahoma"/>
          <w:lang w:val="en-US"/>
        </w:rPr>
        <w:t xml:space="preserve"> (NMT)</w:t>
      </w:r>
      <w:r w:rsidRPr="00C23311">
        <w:rPr>
          <w:rFonts w:cs="Tahoma"/>
          <w:lang w:val="en-US"/>
        </w:rPr>
        <w:t>.</w:t>
      </w:r>
      <w:r>
        <w:rPr>
          <w:rFonts w:cs="Tahoma"/>
          <w:lang w:val="en-US"/>
        </w:rPr>
        <w:t xml:space="preserve"> Hardware and software for continuous mon</w:t>
      </w:r>
      <w:r w:rsidR="00853833">
        <w:rPr>
          <w:rFonts w:cs="Tahoma"/>
          <w:lang w:val="en-US"/>
        </w:rPr>
        <w:t>i</w:t>
      </w:r>
      <w:r>
        <w:rPr>
          <w:rFonts w:cs="Tahoma"/>
          <w:lang w:val="en-US"/>
        </w:rPr>
        <w:t>toring of noise. Both fixed and mobile terminals are used.</w:t>
      </w:r>
    </w:p>
    <w:p w:rsidR="00D01666" w:rsidRPr="00C23311" w:rsidRDefault="00D01666" w:rsidP="00853833">
      <w:pPr>
        <w:rPr>
          <w:rFonts w:cs="Tahoma"/>
          <w:lang w:val="en-US"/>
        </w:rPr>
      </w:pPr>
      <w:r w:rsidRPr="00C23311">
        <w:rPr>
          <w:rFonts w:cs="Tahoma"/>
          <w:lang w:val="en-US"/>
        </w:rPr>
        <w:t>2. Aircraft noise and flight track monitoring.</w:t>
      </w:r>
      <w:r>
        <w:rPr>
          <w:rFonts w:cs="Tahoma"/>
          <w:lang w:val="en-US"/>
        </w:rPr>
        <w:t xml:space="preserve"> Hardware and software to store and analyse noise events, correlat</w:t>
      </w:r>
      <w:r w:rsidR="00721A7B">
        <w:rPr>
          <w:rFonts w:cs="Tahoma"/>
          <w:lang w:val="en-US"/>
        </w:rPr>
        <w:t>e</w:t>
      </w:r>
      <w:r>
        <w:rPr>
          <w:rFonts w:cs="Tahoma"/>
          <w:lang w:val="en-US"/>
        </w:rPr>
        <w:t xml:space="preserve"> with aircraft operations, and generat</w:t>
      </w:r>
      <w:r w:rsidR="00853833">
        <w:rPr>
          <w:rFonts w:cs="Tahoma"/>
          <w:lang w:val="en-US"/>
        </w:rPr>
        <w:t>ion</w:t>
      </w:r>
      <w:r>
        <w:rPr>
          <w:rFonts w:cs="Tahoma"/>
          <w:lang w:val="en-US"/>
        </w:rPr>
        <w:t xml:space="preserve"> of reports for noise co</w:t>
      </w:r>
      <w:r>
        <w:rPr>
          <w:rFonts w:cs="Tahoma"/>
          <w:lang w:val="en-US"/>
        </w:rPr>
        <w:t>m</w:t>
      </w:r>
      <w:r>
        <w:rPr>
          <w:rFonts w:cs="Tahoma"/>
          <w:lang w:val="en-US"/>
        </w:rPr>
        <w:t>pliance, to enable calculation of total noise footprint and handling of public complaints.</w:t>
      </w:r>
      <w:r w:rsidRPr="00C23311">
        <w:rPr>
          <w:rFonts w:cs="Tahoma"/>
          <w:lang w:val="en-US"/>
        </w:rPr>
        <w:t xml:space="preserve"> </w:t>
      </w:r>
    </w:p>
    <w:p w:rsidR="00D01666" w:rsidRDefault="00D01666" w:rsidP="00853833">
      <w:pPr>
        <w:rPr>
          <w:rFonts w:cs="Tahoma"/>
          <w:lang w:val="en-US"/>
        </w:rPr>
      </w:pPr>
      <w:r w:rsidRPr="00547629">
        <w:rPr>
          <w:rFonts w:cs="Tahoma"/>
          <w:lang w:val="en-US"/>
        </w:rPr>
        <w:t xml:space="preserve">3. Environment information system. </w:t>
      </w:r>
      <w:r>
        <w:rPr>
          <w:rFonts w:cs="Tahoma"/>
          <w:lang w:val="en-US"/>
        </w:rPr>
        <w:t xml:space="preserve">Internet portal for </w:t>
      </w:r>
      <w:r w:rsidR="00721A7B">
        <w:rPr>
          <w:rFonts w:cs="Tahoma"/>
          <w:lang w:val="en-US"/>
        </w:rPr>
        <w:t xml:space="preserve"> providing relevant flight and noise</w:t>
      </w:r>
      <w:r>
        <w:rPr>
          <w:rFonts w:cs="Tahoma"/>
          <w:lang w:val="en-US"/>
        </w:rPr>
        <w:t xml:space="preserve"> data for residents.</w:t>
      </w:r>
    </w:p>
    <w:p w:rsidR="006A2A38" w:rsidRDefault="006A2A38" w:rsidP="00853833">
      <w:pPr>
        <w:rPr>
          <w:rFonts w:cs="Tahoma"/>
          <w:lang w:val="en-US"/>
        </w:rPr>
      </w:pPr>
    </w:p>
    <w:p w:rsidR="00FA1BDF" w:rsidRDefault="006A2A38" w:rsidP="00853833">
      <w:pPr>
        <w:rPr>
          <w:rFonts w:cs="Tahoma"/>
          <w:lang w:val="en-US"/>
        </w:rPr>
      </w:pPr>
      <w:r>
        <w:rPr>
          <w:rFonts w:cs="Tahoma"/>
          <w:lang w:val="en-US"/>
        </w:rPr>
        <w:t xml:space="preserve">Whereas the Supplier shall deliver both fixed and mobile NMTs. DALO shall provide the </w:t>
      </w:r>
      <w:r w:rsidR="0038739D">
        <w:rPr>
          <w:rFonts w:cs="Tahoma"/>
          <w:lang w:val="en-US"/>
        </w:rPr>
        <w:t>sites</w:t>
      </w:r>
      <w:r w:rsidR="002B1EE1">
        <w:rPr>
          <w:rFonts w:cs="Tahoma"/>
          <w:lang w:val="en-US"/>
        </w:rPr>
        <w:t xml:space="preserve"> and the necessary connecting power outlets</w:t>
      </w:r>
      <w:r>
        <w:rPr>
          <w:rFonts w:cs="Tahoma"/>
          <w:lang w:val="en-US"/>
        </w:rPr>
        <w:t xml:space="preserve"> where the fixed NMTs are to be i</w:t>
      </w:r>
      <w:r>
        <w:rPr>
          <w:rFonts w:cs="Tahoma"/>
          <w:lang w:val="en-US"/>
        </w:rPr>
        <w:t>n</w:t>
      </w:r>
      <w:r>
        <w:rPr>
          <w:rFonts w:cs="Tahoma"/>
          <w:lang w:val="en-US"/>
        </w:rPr>
        <w:t>stalled</w:t>
      </w:r>
      <w:r w:rsidR="002B1EE1">
        <w:rPr>
          <w:rFonts w:cs="Tahoma"/>
          <w:lang w:val="en-US"/>
        </w:rPr>
        <w:t>.</w:t>
      </w:r>
      <w:r w:rsidR="00483560">
        <w:rPr>
          <w:rFonts w:cs="Tahoma"/>
          <w:lang w:val="en-US"/>
        </w:rPr>
        <w:t xml:space="preserve"> </w:t>
      </w:r>
      <w:r w:rsidR="002B1EE1">
        <w:rPr>
          <w:rFonts w:cs="Tahoma"/>
          <w:lang w:val="en-US"/>
        </w:rPr>
        <w:t>T</w:t>
      </w:r>
      <w:r>
        <w:rPr>
          <w:rFonts w:cs="Tahoma"/>
          <w:lang w:val="en-US"/>
        </w:rPr>
        <w:t xml:space="preserve">he Supplier shall deliver all civil works (foundation, ground connection and fence) in connection with the establishment of the NMT site. </w:t>
      </w:r>
      <w:r w:rsidR="00B0325F" w:rsidRPr="00B0325F">
        <w:rPr>
          <w:lang w:val="en-US"/>
        </w:rPr>
        <w:t>Thus, DALO has the respo</w:t>
      </w:r>
      <w:r w:rsidR="00B0325F" w:rsidRPr="00B0325F">
        <w:rPr>
          <w:lang w:val="en-US"/>
        </w:rPr>
        <w:t>n</w:t>
      </w:r>
      <w:r w:rsidR="00B0325F" w:rsidRPr="00B0325F">
        <w:rPr>
          <w:lang w:val="en-US"/>
        </w:rPr>
        <w:t xml:space="preserve">sibility to deliver </w:t>
      </w:r>
      <w:r w:rsidR="00B0325F">
        <w:rPr>
          <w:lang w:val="en-US"/>
        </w:rPr>
        <w:t xml:space="preserve">the necessary sites and DALO has the responsibility for the negotiation with private property owners concering the right to install NMTs on their sites. </w:t>
      </w:r>
      <w:r>
        <w:rPr>
          <w:rFonts w:cs="Tahoma"/>
          <w:lang w:val="en-US"/>
        </w:rPr>
        <w:t xml:space="preserve"> It can take time to negotiate such deals. If </w:t>
      </w:r>
      <w:r w:rsidR="00FA1BDF">
        <w:rPr>
          <w:rFonts w:cs="Tahoma"/>
          <w:lang w:val="en-US"/>
        </w:rPr>
        <w:t xml:space="preserve">DALO has not established </w:t>
      </w:r>
      <w:r w:rsidR="00B0325F">
        <w:rPr>
          <w:rFonts w:cs="Tahoma"/>
          <w:lang w:val="en-US"/>
        </w:rPr>
        <w:t>the necessary</w:t>
      </w:r>
      <w:r w:rsidR="00FA1BDF">
        <w:rPr>
          <w:rFonts w:cs="Tahoma"/>
          <w:lang w:val="en-US"/>
        </w:rPr>
        <w:t xml:space="preserve"> right</w:t>
      </w:r>
      <w:r w:rsidR="00B0325F">
        <w:rPr>
          <w:rFonts w:cs="Tahoma"/>
          <w:lang w:val="en-US"/>
        </w:rPr>
        <w:t>s</w:t>
      </w:r>
      <w:r w:rsidR="00FA1BDF">
        <w:rPr>
          <w:rFonts w:cs="Tahoma"/>
          <w:lang w:val="en-US"/>
        </w:rPr>
        <w:t xml:space="preserve"> to install </w:t>
      </w:r>
      <w:r w:rsidR="00B0325F">
        <w:rPr>
          <w:rFonts w:cs="Tahoma"/>
          <w:lang w:val="en-US"/>
        </w:rPr>
        <w:t xml:space="preserve">the </w:t>
      </w:r>
      <w:r w:rsidR="00FA1BDF">
        <w:rPr>
          <w:rFonts w:cs="Tahoma"/>
          <w:lang w:val="en-US"/>
        </w:rPr>
        <w:t xml:space="preserve">fixed NMTs on the </w:t>
      </w:r>
      <w:r w:rsidR="0038739D">
        <w:rPr>
          <w:rFonts w:cs="Tahoma"/>
          <w:lang w:val="en-US"/>
        </w:rPr>
        <w:t>site</w:t>
      </w:r>
      <w:r w:rsidR="00B0325F">
        <w:rPr>
          <w:rFonts w:cs="Tahoma"/>
          <w:lang w:val="en-US"/>
        </w:rPr>
        <w:t>s</w:t>
      </w:r>
      <w:r w:rsidR="00FA1BDF">
        <w:rPr>
          <w:rFonts w:cs="Tahoma"/>
          <w:lang w:val="en-US"/>
        </w:rPr>
        <w:t xml:space="preserve"> of the private property owners at the time when insta</w:t>
      </w:r>
      <w:r w:rsidR="00FA1BDF">
        <w:rPr>
          <w:rFonts w:cs="Tahoma"/>
          <w:lang w:val="en-US"/>
        </w:rPr>
        <w:t>l</w:t>
      </w:r>
      <w:r w:rsidR="00FA1BDF">
        <w:rPr>
          <w:rFonts w:cs="Tahoma"/>
          <w:lang w:val="en-US"/>
        </w:rPr>
        <w:t>lation of the fixed NMTs are possible DALO will conduct a test of the NOMOS, but only with the mobile NMTs. When a right to install</w:t>
      </w:r>
      <w:r w:rsidR="00B0325F">
        <w:rPr>
          <w:rFonts w:cs="Tahoma"/>
          <w:lang w:val="en-US"/>
        </w:rPr>
        <w:t xml:space="preserve"> the</w:t>
      </w:r>
      <w:r w:rsidR="00FA1BDF">
        <w:rPr>
          <w:rFonts w:cs="Tahoma"/>
          <w:lang w:val="en-US"/>
        </w:rPr>
        <w:t xml:space="preserve"> fixed NMTs on the </w:t>
      </w:r>
      <w:r w:rsidR="0038739D">
        <w:rPr>
          <w:rFonts w:cs="Tahoma"/>
          <w:lang w:val="en-US"/>
        </w:rPr>
        <w:t xml:space="preserve">site </w:t>
      </w:r>
      <w:r w:rsidR="00FA1BDF">
        <w:rPr>
          <w:rFonts w:cs="Tahoma"/>
          <w:lang w:val="en-US"/>
        </w:rPr>
        <w:t xml:space="preserve">of the private property owners has been established the Supplier shall deliver the fixed NMTs and a test will be conducted on the complete NOMOS system. The Supplier will receive payment in accordance with the extent of the delivered NOMOS. If DALO </w:t>
      </w:r>
      <w:r w:rsidR="00B0325F">
        <w:rPr>
          <w:rFonts w:cs="Tahoma"/>
          <w:lang w:val="en-US"/>
        </w:rPr>
        <w:t xml:space="preserve">has </w:t>
      </w:r>
      <w:r w:rsidR="00FA1BDF">
        <w:rPr>
          <w:rFonts w:cs="Tahoma"/>
          <w:lang w:val="en-US"/>
        </w:rPr>
        <w:t>at the time when insta</w:t>
      </w:r>
      <w:r w:rsidR="00FA1BDF">
        <w:rPr>
          <w:rFonts w:cs="Tahoma"/>
          <w:lang w:val="en-US"/>
        </w:rPr>
        <w:t>l</w:t>
      </w:r>
      <w:r w:rsidR="00FA1BDF">
        <w:rPr>
          <w:rFonts w:cs="Tahoma"/>
          <w:lang w:val="en-US"/>
        </w:rPr>
        <w:t xml:space="preserve">lation of the fixed NMTs are possible </w:t>
      </w:r>
      <w:r w:rsidR="00B0325F">
        <w:rPr>
          <w:rFonts w:cs="Tahoma"/>
          <w:lang w:val="en-US"/>
        </w:rPr>
        <w:t>obtained</w:t>
      </w:r>
      <w:r w:rsidR="00FA1BDF">
        <w:rPr>
          <w:rFonts w:cs="Tahoma"/>
          <w:lang w:val="en-US"/>
        </w:rPr>
        <w:t xml:space="preserve"> </w:t>
      </w:r>
      <w:r w:rsidR="00B0325F">
        <w:rPr>
          <w:rFonts w:cs="Tahoma"/>
          <w:lang w:val="en-US"/>
        </w:rPr>
        <w:t>the necessary</w:t>
      </w:r>
      <w:r w:rsidR="00FA1BDF">
        <w:rPr>
          <w:rFonts w:cs="Tahoma"/>
          <w:lang w:val="en-US"/>
        </w:rPr>
        <w:t xml:space="preserve"> right</w:t>
      </w:r>
      <w:r w:rsidR="00B0325F">
        <w:rPr>
          <w:rFonts w:cs="Tahoma"/>
          <w:lang w:val="en-US"/>
        </w:rPr>
        <w:t>s</w:t>
      </w:r>
      <w:r w:rsidR="00FA1BDF">
        <w:rPr>
          <w:rFonts w:cs="Tahoma"/>
          <w:lang w:val="en-US"/>
        </w:rPr>
        <w:t xml:space="preserve"> to install </w:t>
      </w:r>
      <w:r w:rsidR="00B0325F">
        <w:rPr>
          <w:rFonts w:cs="Tahoma"/>
          <w:lang w:val="en-US"/>
        </w:rPr>
        <w:t xml:space="preserve">the </w:t>
      </w:r>
      <w:r w:rsidR="00FA1BDF">
        <w:rPr>
          <w:rFonts w:cs="Tahoma"/>
          <w:lang w:val="en-US"/>
        </w:rPr>
        <w:t xml:space="preserve">fixed </w:t>
      </w:r>
      <w:r w:rsidR="00FA1BDF">
        <w:rPr>
          <w:rFonts w:cs="Tahoma"/>
          <w:lang w:val="en-US"/>
        </w:rPr>
        <w:lastRenderedPageBreak/>
        <w:t xml:space="preserve">NMTs on the </w:t>
      </w:r>
      <w:r w:rsidR="0038739D">
        <w:rPr>
          <w:rFonts w:cs="Tahoma"/>
          <w:lang w:val="en-US"/>
        </w:rPr>
        <w:t xml:space="preserve">site </w:t>
      </w:r>
      <w:r w:rsidR="00FA1BDF">
        <w:rPr>
          <w:rFonts w:cs="Tahoma"/>
          <w:lang w:val="en-US"/>
        </w:rPr>
        <w:t>of the private property owners a joint test of the complete NOMOS will be conducted.</w:t>
      </w:r>
    </w:p>
    <w:p w:rsidR="00E641F6" w:rsidRDefault="00E641F6" w:rsidP="00853833">
      <w:pPr>
        <w:rPr>
          <w:rFonts w:cs="Tahoma"/>
          <w:lang w:val="en-US"/>
        </w:rPr>
      </w:pPr>
      <w:r>
        <w:rPr>
          <w:rFonts w:cs="Tahoma"/>
          <w:lang w:val="en-US"/>
        </w:rPr>
        <w:t>Whereas NOMOS shall be sustained for a period of 15 (fifteen) years.</w:t>
      </w:r>
    </w:p>
    <w:p w:rsidR="00E641F6" w:rsidRDefault="00E641F6" w:rsidP="00853833">
      <w:pPr>
        <w:rPr>
          <w:rFonts w:cs="Tahoma"/>
          <w:lang w:val="en-US"/>
        </w:rPr>
      </w:pPr>
    </w:p>
    <w:p w:rsidR="008C7072" w:rsidRDefault="00E641F6" w:rsidP="00C723F8">
      <w:pPr>
        <w:rPr>
          <w:rFonts w:cs="Tahoma"/>
          <w:lang w:val="en-US"/>
        </w:rPr>
      </w:pPr>
      <w:r>
        <w:rPr>
          <w:rFonts w:cs="Tahoma"/>
          <w:lang w:val="en-US"/>
        </w:rPr>
        <w:t>Whereas there are options to further acquire</w:t>
      </w:r>
      <w:r w:rsidR="00C723F8">
        <w:rPr>
          <w:rFonts w:cs="Tahoma"/>
          <w:lang w:val="en-US"/>
        </w:rPr>
        <w:t>:</w:t>
      </w:r>
      <w:r>
        <w:rPr>
          <w:rFonts w:cs="Tahoma"/>
          <w:lang w:val="en-US"/>
        </w:rPr>
        <w:t xml:space="preserve"> </w:t>
      </w:r>
    </w:p>
    <w:p w:rsidR="008C7072" w:rsidRDefault="008C7072" w:rsidP="00853833">
      <w:pPr>
        <w:rPr>
          <w:rFonts w:cs="Tahoma"/>
          <w:lang w:val="en-US"/>
        </w:rPr>
      </w:pPr>
    </w:p>
    <w:p w:rsidR="00C723F8" w:rsidRDefault="00C723F8" w:rsidP="00C723F8">
      <w:pPr>
        <w:pStyle w:val="Listeafsnit"/>
        <w:numPr>
          <w:ilvl w:val="0"/>
          <w:numId w:val="20"/>
        </w:numPr>
        <w:spacing w:line="348" w:lineRule="auto"/>
        <w:rPr>
          <w:szCs w:val="22"/>
          <w:lang w:val="en-US"/>
        </w:rPr>
      </w:pPr>
      <w:r>
        <w:rPr>
          <w:szCs w:val="22"/>
          <w:lang w:val="en-US"/>
        </w:rPr>
        <w:t>1 (one) fixed NMT for</w:t>
      </w:r>
      <w:r w:rsidRPr="00CD5626">
        <w:rPr>
          <w:rFonts w:ascii="Book Antiqua" w:hAnsi="Book Antiqua"/>
          <w:sz w:val="23"/>
          <w:szCs w:val="22"/>
          <w:lang w:val="en-US"/>
        </w:rPr>
        <w:t xml:space="preserve"> </w:t>
      </w:r>
      <w:r>
        <w:rPr>
          <w:szCs w:val="22"/>
          <w:lang w:val="en-US"/>
        </w:rPr>
        <w:t>Skrydstrup Air Base with service</w:t>
      </w:r>
      <w:r w:rsidR="00E538A6">
        <w:rPr>
          <w:szCs w:val="22"/>
          <w:lang w:val="en-US"/>
        </w:rPr>
        <w:t xml:space="preserve"> until expiry of the Contract</w:t>
      </w:r>
    </w:p>
    <w:p w:rsidR="00C723F8" w:rsidRDefault="00C723F8" w:rsidP="00C723F8">
      <w:pPr>
        <w:pStyle w:val="Listeafsnit"/>
        <w:numPr>
          <w:ilvl w:val="0"/>
          <w:numId w:val="20"/>
        </w:numPr>
        <w:spacing w:line="348" w:lineRule="auto"/>
        <w:rPr>
          <w:szCs w:val="22"/>
          <w:lang w:val="en-US"/>
        </w:rPr>
      </w:pPr>
      <w:r>
        <w:rPr>
          <w:szCs w:val="22"/>
          <w:lang w:val="en-US"/>
        </w:rPr>
        <w:t xml:space="preserve">1 (one) NOMOS for Karup Air Base with service </w:t>
      </w:r>
      <w:r w:rsidR="00A10D32">
        <w:rPr>
          <w:szCs w:val="22"/>
          <w:lang w:val="en-US"/>
        </w:rPr>
        <w:t>until expiry of the Contract</w:t>
      </w:r>
      <w:r>
        <w:rPr>
          <w:szCs w:val="22"/>
          <w:lang w:val="en-US"/>
        </w:rPr>
        <w:t xml:space="preserve"> </w:t>
      </w:r>
    </w:p>
    <w:p w:rsidR="00C723F8" w:rsidRDefault="00C723F8" w:rsidP="00C723F8">
      <w:pPr>
        <w:pStyle w:val="Listeafsnit"/>
        <w:numPr>
          <w:ilvl w:val="0"/>
          <w:numId w:val="20"/>
        </w:numPr>
        <w:spacing w:line="348" w:lineRule="auto"/>
        <w:rPr>
          <w:szCs w:val="22"/>
          <w:lang w:val="en-US"/>
        </w:rPr>
      </w:pPr>
      <w:r>
        <w:rPr>
          <w:szCs w:val="22"/>
          <w:lang w:val="en-US"/>
        </w:rPr>
        <w:t>1 (one) fixed NMT for Karup Air Base with service</w:t>
      </w:r>
      <w:r w:rsidR="00E538A6">
        <w:rPr>
          <w:szCs w:val="22"/>
          <w:lang w:val="en-US"/>
        </w:rPr>
        <w:t xml:space="preserve"> until expiry of the Contract</w:t>
      </w:r>
    </w:p>
    <w:p w:rsidR="00C723F8" w:rsidRDefault="00C723F8" w:rsidP="00C723F8">
      <w:pPr>
        <w:pStyle w:val="Listeafsnit"/>
        <w:numPr>
          <w:ilvl w:val="0"/>
          <w:numId w:val="20"/>
        </w:numPr>
        <w:spacing w:line="348" w:lineRule="auto"/>
        <w:rPr>
          <w:szCs w:val="22"/>
          <w:lang w:val="en-US"/>
        </w:rPr>
      </w:pPr>
      <w:r>
        <w:rPr>
          <w:szCs w:val="22"/>
          <w:lang w:val="en-US"/>
        </w:rPr>
        <w:t xml:space="preserve">1 (one) NOMOS for Aalborg Air Base with service </w:t>
      </w:r>
      <w:r w:rsidR="00A10D32">
        <w:rPr>
          <w:szCs w:val="22"/>
          <w:lang w:val="en-US"/>
        </w:rPr>
        <w:t xml:space="preserve">until expiry of the Contract </w:t>
      </w:r>
      <w:r>
        <w:rPr>
          <w:szCs w:val="22"/>
          <w:lang w:val="en-US"/>
        </w:rPr>
        <w:t xml:space="preserve">and </w:t>
      </w:r>
    </w:p>
    <w:p w:rsidR="00C723F8" w:rsidRPr="00C723F8" w:rsidRDefault="00C723F8" w:rsidP="00C723F8">
      <w:pPr>
        <w:pStyle w:val="Listeafsnit"/>
        <w:numPr>
          <w:ilvl w:val="0"/>
          <w:numId w:val="20"/>
        </w:numPr>
        <w:spacing w:line="348" w:lineRule="auto"/>
        <w:rPr>
          <w:szCs w:val="22"/>
          <w:lang w:val="en-US"/>
        </w:rPr>
      </w:pPr>
      <w:r>
        <w:rPr>
          <w:szCs w:val="22"/>
          <w:lang w:val="en-US"/>
        </w:rPr>
        <w:t>1 (one) fixed NMT for Aalborg Air Base with service</w:t>
      </w:r>
      <w:r w:rsidR="00E538A6">
        <w:rPr>
          <w:szCs w:val="22"/>
          <w:lang w:val="en-US"/>
        </w:rPr>
        <w:t xml:space="preserve"> until expiry of the Contract</w:t>
      </w:r>
    </w:p>
    <w:p w:rsidR="00C723F8" w:rsidRPr="00547629" w:rsidRDefault="00C723F8" w:rsidP="00853833">
      <w:pPr>
        <w:rPr>
          <w:rFonts w:cs="Tahoma"/>
          <w:lang w:val="en-US"/>
        </w:rPr>
      </w:pPr>
    </w:p>
    <w:p w:rsidR="00DC6B37" w:rsidRPr="00D877DF" w:rsidRDefault="00DC6B37" w:rsidP="00DC6B37">
      <w:pPr>
        <w:keepNext/>
        <w:rPr>
          <w:lang w:val="en-GB"/>
        </w:rPr>
      </w:pPr>
      <w:r w:rsidRPr="00D877DF">
        <w:rPr>
          <w:lang w:val="en-GB"/>
        </w:rPr>
        <w:t>Whereas the Supplier acknowledges and agrees that:</w:t>
      </w:r>
    </w:p>
    <w:p w:rsidR="00DC6B37" w:rsidRPr="00D877DF" w:rsidRDefault="00DC6B37" w:rsidP="00A011BF">
      <w:pPr>
        <w:keepNext/>
        <w:numPr>
          <w:ilvl w:val="0"/>
          <w:numId w:val="2"/>
        </w:numPr>
        <w:tabs>
          <w:tab w:val="clear" w:pos="567"/>
          <w:tab w:val="left" w:pos="851"/>
        </w:tabs>
        <w:spacing w:before="120"/>
        <w:ind w:left="851" w:hanging="567"/>
        <w:rPr>
          <w:lang w:val="en-GB"/>
        </w:rPr>
      </w:pPr>
      <w:r w:rsidRPr="00D877DF">
        <w:rPr>
          <w:lang w:val="en-GB"/>
        </w:rPr>
        <w:t xml:space="preserve">the specification of the requirements for the Deliverables of the Contract is the result of a resource intensive approval and procurement process carried out by DALO in accordance with </w:t>
      </w:r>
      <w:r w:rsidRPr="00853833">
        <w:rPr>
          <w:lang w:val="en-GB"/>
        </w:rPr>
        <w:t xml:space="preserve">the Danish Act no. 1564/2015 on Public Procurement (in Danish: “Udbudsloven”) </w:t>
      </w:r>
    </w:p>
    <w:p w:rsidR="00DC6B37" w:rsidRPr="00D877DF" w:rsidRDefault="00DC6B37" w:rsidP="00A011BF">
      <w:pPr>
        <w:numPr>
          <w:ilvl w:val="0"/>
          <w:numId w:val="2"/>
        </w:numPr>
        <w:tabs>
          <w:tab w:val="left" w:pos="851"/>
        </w:tabs>
        <w:spacing w:before="120"/>
        <w:ind w:left="851" w:hanging="567"/>
        <w:rPr>
          <w:lang w:val="en-GB"/>
        </w:rPr>
      </w:pPr>
      <w:r w:rsidRPr="00D877DF">
        <w:rPr>
          <w:lang w:val="en-GB"/>
        </w:rPr>
        <w:t>DALO has relied on the Supplier's representations about time and quality as sta</w:t>
      </w:r>
      <w:r w:rsidRPr="00D877DF">
        <w:rPr>
          <w:lang w:val="en-GB"/>
        </w:rPr>
        <w:t>t</w:t>
      </w:r>
      <w:r w:rsidRPr="00D877DF">
        <w:rPr>
          <w:lang w:val="en-GB"/>
        </w:rPr>
        <w:t xml:space="preserve">ed in the </w:t>
      </w:r>
      <w:r>
        <w:rPr>
          <w:lang w:val="en-GB"/>
        </w:rPr>
        <w:t>offer</w:t>
      </w:r>
      <w:r w:rsidRPr="00D877DF">
        <w:rPr>
          <w:lang w:val="en-GB"/>
        </w:rPr>
        <w:t xml:space="preserve"> and the Contract, and</w:t>
      </w:r>
    </w:p>
    <w:p w:rsidR="00DC6B37" w:rsidRDefault="00DC6B37" w:rsidP="00A011BF">
      <w:pPr>
        <w:numPr>
          <w:ilvl w:val="0"/>
          <w:numId w:val="2"/>
        </w:numPr>
        <w:tabs>
          <w:tab w:val="clear" w:pos="567"/>
          <w:tab w:val="left" w:pos="851"/>
        </w:tabs>
        <w:spacing w:before="120"/>
        <w:ind w:left="851" w:hanging="567"/>
        <w:rPr>
          <w:lang w:val="en-GB"/>
        </w:rPr>
      </w:pPr>
      <w:r w:rsidRPr="00D877DF">
        <w:rPr>
          <w:lang w:val="en-GB"/>
        </w:rPr>
        <w:t xml:space="preserve">DALO has therefore determined that the Contract gives DALO value for money on the basis that full acceptance of all Deliverables is achieved without </w:t>
      </w:r>
      <w:r>
        <w:rPr>
          <w:lang w:val="en-GB"/>
        </w:rPr>
        <w:t>D</w:t>
      </w:r>
      <w:r w:rsidRPr="00D877DF">
        <w:rPr>
          <w:lang w:val="en-GB"/>
        </w:rPr>
        <w:t>elay and at the agreed standard and quality.</w:t>
      </w:r>
    </w:p>
    <w:p w:rsidR="009E11B7" w:rsidRPr="00DC6B37" w:rsidRDefault="009E11B7" w:rsidP="00250E03">
      <w:pPr>
        <w:rPr>
          <w:lang w:val="en-GB"/>
        </w:rPr>
      </w:pPr>
    </w:p>
    <w:p w:rsidR="009E11B7" w:rsidRPr="000772B0" w:rsidRDefault="009E11B7"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17" w:name="_Toc35510695"/>
      <w:r w:rsidRPr="000772B0">
        <w:t>Definitions</w:t>
      </w:r>
      <w:bookmarkEnd w:id="17"/>
    </w:p>
    <w:p w:rsidR="009E11B7" w:rsidRPr="00250E03" w:rsidRDefault="009E11B7" w:rsidP="00250E03">
      <w:pPr>
        <w:rPr>
          <w:lang w:val="en-US"/>
        </w:rPr>
      </w:pPr>
      <w:r w:rsidRPr="00250E03">
        <w:rPr>
          <w:b/>
          <w:lang w:val="en-US"/>
        </w:rPr>
        <w:t>"Annex”</w:t>
      </w:r>
      <w:r w:rsidRPr="00250E03">
        <w:rPr>
          <w:lang w:val="en-US"/>
        </w:rPr>
        <w:t xml:space="preserve"> means any enclosures expressly mentioned in th</w:t>
      </w:r>
      <w:r w:rsidR="00985B8F">
        <w:rPr>
          <w:lang w:val="en-US"/>
        </w:rPr>
        <w:t>e</w:t>
      </w:r>
      <w:r w:rsidRPr="00250E03">
        <w:rPr>
          <w:lang w:val="en-US"/>
        </w:rPr>
        <w:t xml:space="preserve"> Contract as an </w:t>
      </w:r>
      <w:r w:rsidR="003011A4">
        <w:rPr>
          <w:lang w:val="en-US"/>
        </w:rPr>
        <w:t>A</w:t>
      </w:r>
      <w:r w:rsidR="003011A4" w:rsidRPr="00250E03">
        <w:rPr>
          <w:lang w:val="en-US"/>
        </w:rPr>
        <w:t>nnex</w:t>
      </w:r>
      <w:r w:rsidRPr="00250E03">
        <w:rPr>
          <w:lang w:val="en-US"/>
        </w:rPr>
        <w:t>.</w:t>
      </w:r>
    </w:p>
    <w:p w:rsidR="009E11B7" w:rsidRPr="00250E03" w:rsidRDefault="009E11B7" w:rsidP="00250E03">
      <w:pPr>
        <w:rPr>
          <w:lang w:val="en-US"/>
        </w:rPr>
      </w:pPr>
      <w:r w:rsidRPr="00250E03">
        <w:rPr>
          <w:b/>
          <w:lang w:val="en-US"/>
        </w:rPr>
        <w:t>"Certificate of Conformity"</w:t>
      </w:r>
      <w:r w:rsidRPr="00250E03">
        <w:rPr>
          <w:lang w:val="en-US"/>
        </w:rPr>
        <w:t xml:space="preserve"> means a document, signed by the </w:t>
      </w:r>
      <w:r w:rsidR="00506340">
        <w:rPr>
          <w:lang w:val="en-US"/>
        </w:rPr>
        <w:t>Supplier</w:t>
      </w:r>
      <w:r w:rsidRPr="00250E03">
        <w:rPr>
          <w:lang w:val="en-US"/>
        </w:rPr>
        <w:t xml:space="preserve"> which states that the Deliverables conform </w:t>
      </w:r>
      <w:r w:rsidR="000A4DD0">
        <w:rPr>
          <w:lang w:val="en-US"/>
        </w:rPr>
        <w:t>to</w:t>
      </w:r>
      <w:r w:rsidR="000A4DD0" w:rsidRPr="00250E03">
        <w:rPr>
          <w:lang w:val="en-US"/>
        </w:rPr>
        <w:t xml:space="preserve"> </w:t>
      </w:r>
      <w:r w:rsidRPr="00250E03">
        <w:rPr>
          <w:lang w:val="en-US"/>
        </w:rPr>
        <w:t>the Contract</w:t>
      </w:r>
      <w:r w:rsidR="000A4DD0">
        <w:rPr>
          <w:lang w:val="en-US"/>
        </w:rPr>
        <w:t xml:space="preserve"> requirements</w:t>
      </w:r>
      <w:r w:rsidRPr="00250E03">
        <w:rPr>
          <w:lang w:val="en-US"/>
        </w:rPr>
        <w:t xml:space="preserve">. </w:t>
      </w:r>
    </w:p>
    <w:p w:rsidR="009E11B7" w:rsidRPr="00250E03" w:rsidRDefault="009E11B7" w:rsidP="00250E03">
      <w:pPr>
        <w:rPr>
          <w:lang w:val="en-US"/>
        </w:rPr>
      </w:pPr>
      <w:r w:rsidRPr="00250E03">
        <w:rPr>
          <w:b/>
          <w:lang w:val="en-US"/>
        </w:rPr>
        <w:t>"Contract"</w:t>
      </w:r>
      <w:r w:rsidRPr="00250E03">
        <w:rPr>
          <w:lang w:val="en-US"/>
        </w:rPr>
        <w:t xml:space="preserve"> means </w:t>
      </w:r>
      <w:r w:rsidR="00B27975">
        <w:rPr>
          <w:lang w:val="en-US"/>
        </w:rPr>
        <w:t>this contract</w:t>
      </w:r>
      <w:r w:rsidR="009F62A9">
        <w:rPr>
          <w:lang w:val="en-US"/>
        </w:rPr>
        <w:t xml:space="preserve">, </w:t>
      </w:r>
      <w:r w:rsidRPr="00250E03">
        <w:rPr>
          <w:lang w:val="en-US"/>
        </w:rPr>
        <w:t xml:space="preserve">including </w:t>
      </w:r>
      <w:r w:rsidR="00664879">
        <w:rPr>
          <w:lang w:val="en-US"/>
        </w:rPr>
        <w:t>its</w:t>
      </w:r>
      <w:r w:rsidR="00664879" w:rsidRPr="00250E03">
        <w:rPr>
          <w:lang w:val="en-US"/>
        </w:rPr>
        <w:t xml:space="preserve"> </w:t>
      </w:r>
      <w:r w:rsidRPr="00250E03">
        <w:rPr>
          <w:lang w:val="en-US"/>
        </w:rPr>
        <w:t>Annexes, collectively.</w:t>
      </w:r>
    </w:p>
    <w:p w:rsidR="009E11B7" w:rsidRPr="00250E03" w:rsidRDefault="009E11B7" w:rsidP="00250E03">
      <w:pPr>
        <w:rPr>
          <w:lang w:val="en-US"/>
        </w:rPr>
      </w:pPr>
      <w:r w:rsidRPr="00250E03">
        <w:rPr>
          <w:b/>
          <w:lang w:val="en-US"/>
        </w:rPr>
        <w:t>"Day"</w:t>
      </w:r>
      <w:r w:rsidRPr="00250E03">
        <w:rPr>
          <w:lang w:val="en-US"/>
        </w:rPr>
        <w:t xml:space="preserve"> means a calendar day.</w:t>
      </w:r>
    </w:p>
    <w:p w:rsidR="009E11B7" w:rsidRPr="00250E03" w:rsidRDefault="009E11B7" w:rsidP="00250E03">
      <w:pPr>
        <w:rPr>
          <w:lang w:val="en-US"/>
        </w:rPr>
      </w:pPr>
      <w:r w:rsidRPr="00250E03">
        <w:rPr>
          <w:b/>
          <w:lang w:val="en-US"/>
        </w:rPr>
        <w:t>"Defect"</w:t>
      </w:r>
      <w:r w:rsidRPr="00250E03">
        <w:rPr>
          <w:lang w:val="en-US"/>
        </w:rPr>
        <w:t xml:space="preserve"> means the non-</w:t>
      </w:r>
      <w:r w:rsidR="000A4DD0">
        <w:rPr>
          <w:lang w:val="en-US"/>
        </w:rPr>
        <w:t>con</w:t>
      </w:r>
      <w:r w:rsidR="000A4DD0" w:rsidRPr="00250E03">
        <w:rPr>
          <w:lang w:val="en-US"/>
        </w:rPr>
        <w:t xml:space="preserve">formance </w:t>
      </w:r>
      <w:r w:rsidRPr="00250E03">
        <w:rPr>
          <w:lang w:val="en-US"/>
        </w:rPr>
        <w:t>of the Deliverables</w:t>
      </w:r>
      <w:r w:rsidR="005521DD">
        <w:rPr>
          <w:lang w:val="en-US"/>
        </w:rPr>
        <w:t xml:space="preserve"> and/or Delivery Item</w:t>
      </w:r>
      <w:r w:rsidRPr="00250E03">
        <w:rPr>
          <w:lang w:val="en-US"/>
        </w:rPr>
        <w:t xml:space="preserve">, i.e. when the Deliverables do not conform </w:t>
      </w:r>
      <w:r w:rsidR="00F31583">
        <w:rPr>
          <w:lang w:val="en-US"/>
        </w:rPr>
        <w:t>with</w:t>
      </w:r>
      <w:r w:rsidRPr="00250E03">
        <w:rPr>
          <w:lang w:val="en-US"/>
        </w:rPr>
        <w:t xml:space="preserve"> the Contract</w:t>
      </w:r>
      <w:r w:rsidR="005521DD">
        <w:rPr>
          <w:lang w:val="en-US"/>
        </w:rPr>
        <w:t>/Purchase Order</w:t>
      </w:r>
      <w:r w:rsidR="00F31583">
        <w:rPr>
          <w:lang w:val="en-US"/>
        </w:rPr>
        <w:t xml:space="preserve"> </w:t>
      </w:r>
      <w:r w:rsidR="00041F5D" w:rsidRPr="00D877DF">
        <w:rPr>
          <w:lang w:val="en-GB"/>
        </w:rPr>
        <w:t xml:space="preserve">including being Fit </w:t>
      </w:r>
      <w:r w:rsidR="00041F5D">
        <w:rPr>
          <w:lang w:val="en-GB"/>
        </w:rPr>
        <w:t>f</w:t>
      </w:r>
      <w:r w:rsidR="00041F5D" w:rsidRPr="00D877DF">
        <w:rPr>
          <w:lang w:val="en-GB"/>
        </w:rPr>
        <w:t xml:space="preserve">or </w:t>
      </w:r>
      <w:r w:rsidR="00041F5D">
        <w:rPr>
          <w:lang w:val="en-GB"/>
        </w:rPr>
        <w:lastRenderedPageBreak/>
        <w:t>Purpose</w:t>
      </w:r>
      <w:r w:rsidR="00041F5D">
        <w:rPr>
          <w:lang w:val="en-US"/>
        </w:rPr>
        <w:t xml:space="preserve"> </w:t>
      </w:r>
      <w:r w:rsidR="00F31583">
        <w:rPr>
          <w:lang w:val="en-US"/>
        </w:rPr>
        <w:t>and/or</w:t>
      </w:r>
      <w:r w:rsidRPr="00250E03">
        <w:rPr>
          <w:lang w:val="en-US"/>
        </w:rPr>
        <w:t xml:space="preserve"> applicable industry standards and/or good workmanship</w:t>
      </w:r>
      <w:r w:rsidR="00F31583">
        <w:rPr>
          <w:lang w:val="en-US"/>
        </w:rPr>
        <w:t xml:space="preserve"> and/or do not </w:t>
      </w:r>
      <w:r w:rsidR="00F31583" w:rsidRPr="00F31583">
        <w:rPr>
          <w:lang w:val="en-US"/>
        </w:rPr>
        <w:t>fulfill DALO’s needs, where the Supplier is aware of these</w:t>
      </w:r>
      <w:r w:rsidRPr="00250E03">
        <w:rPr>
          <w:lang w:val="en-US"/>
        </w:rPr>
        <w:t>.</w:t>
      </w:r>
    </w:p>
    <w:p w:rsidR="009E11B7" w:rsidRPr="00250E03" w:rsidRDefault="009E11B7" w:rsidP="00250E03">
      <w:pPr>
        <w:rPr>
          <w:lang w:val="en-US"/>
        </w:rPr>
      </w:pPr>
      <w:r w:rsidRPr="00250E03">
        <w:rPr>
          <w:b/>
          <w:lang w:val="en-US"/>
        </w:rPr>
        <w:t>"Defects Liability Period"</w:t>
      </w:r>
      <w:r w:rsidRPr="00250E03">
        <w:rPr>
          <w:lang w:val="en-US"/>
        </w:rPr>
        <w:t xml:space="preserve"> </w:t>
      </w:r>
      <w:r w:rsidR="00F31583" w:rsidRPr="00F31583">
        <w:rPr>
          <w:lang w:val="en-US"/>
        </w:rPr>
        <w:t xml:space="preserve">means </w:t>
      </w:r>
      <w:r w:rsidR="00F31583">
        <w:rPr>
          <w:lang w:val="en-GB"/>
        </w:rPr>
        <w:t xml:space="preserve">a period </w:t>
      </w:r>
      <w:r w:rsidR="00F31583" w:rsidRPr="00D877DF">
        <w:rPr>
          <w:lang w:val="en-GB"/>
        </w:rPr>
        <w:t>in which the Supplier warrants that the D</w:t>
      </w:r>
      <w:r w:rsidR="00F31583" w:rsidRPr="00D877DF">
        <w:rPr>
          <w:lang w:val="en-GB"/>
        </w:rPr>
        <w:t>e</w:t>
      </w:r>
      <w:r w:rsidR="00F31583" w:rsidRPr="00D877DF">
        <w:rPr>
          <w:lang w:val="en-GB"/>
        </w:rPr>
        <w:t xml:space="preserve">liverables </w:t>
      </w:r>
      <w:r w:rsidR="005521DD">
        <w:rPr>
          <w:lang w:val="en-GB"/>
        </w:rPr>
        <w:t xml:space="preserve">and Delivery Items </w:t>
      </w:r>
      <w:r w:rsidR="00F31583">
        <w:rPr>
          <w:lang w:val="en-GB"/>
        </w:rPr>
        <w:t>conform to all the requirements and provisions of the Co</w:t>
      </w:r>
      <w:r w:rsidR="00F31583">
        <w:rPr>
          <w:lang w:val="en-GB"/>
        </w:rPr>
        <w:t>n</w:t>
      </w:r>
      <w:r w:rsidR="00F31583">
        <w:rPr>
          <w:lang w:val="en-GB"/>
        </w:rPr>
        <w:t>tract</w:t>
      </w:r>
      <w:r w:rsidRPr="00250E03">
        <w:rPr>
          <w:lang w:val="en-US"/>
        </w:rPr>
        <w:t>.</w:t>
      </w:r>
    </w:p>
    <w:p w:rsidR="009E11B7" w:rsidRPr="00250E03" w:rsidRDefault="009E11B7" w:rsidP="00250E03">
      <w:pPr>
        <w:rPr>
          <w:lang w:val="en-US"/>
        </w:rPr>
      </w:pPr>
      <w:r w:rsidRPr="00250E03">
        <w:rPr>
          <w:b/>
          <w:lang w:val="en-US"/>
        </w:rPr>
        <w:t>"Delay"</w:t>
      </w:r>
      <w:r w:rsidRPr="00250E03">
        <w:rPr>
          <w:lang w:val="en-US"/>
        </w:rPr>
        <w:t xml:space="preserve"> means the non-performance of the </w:t>
      </w:r>
      <w:r w:rsidR="00506340">
        <w:rPr>
          <w:lang w:val="en-US"/>
        </w:rPr>
        <w:t>Supplier</w:t>
      </w:r>
      <w:r w:rsidRPr="00250E03">
        <w:rPr>
          <w:lang w:val="en-US"/>
        </w:rPr>
        <w:t xml:space="preserve"> with regard to Delivery in accor</w:t>
      </w:r>
      <w:r w:rsidRPr="00250E03">
        <w:rPr>
          <w:lang w:val="en-US"/>
        </w:rPr>
        <w:t>d</w:t>
      </w:r>
      <w:r w:rsidRPr="00250E03">
        <w:rPr>
          <w:lang w:val="en-US"/>
        </w:rPr>
        <w:t>ance with the Delivery Time, or when a substantial part of the Deliverables is not deli</w:t>
      </w:r>
      <w:r w:rsidRPr="00250E03">
        <w:rPr>
          <w:lang w:val="en-US"/>
        </w:rPr>
        <w:t>v</w:t>
      </w:r>
      <w:r w:rsidRPr="00250E03">
        <w:rPr>
          <w:lang w:val="en-US"/>
        </w:rPr>
        <w:t>ered in the agreed quality and this is not due to force majeure or to circumstances for which DALO is responsible.</w:t>
      </w:r>
    </w:p>
    <w:p w:rsidR="009E11B7" w:rsidRPr="00250E03" w:rsidRDefault="009E11B7" w:rsidP="00250E03">
      <w:pPr>
        <w:rPr>
          <w:lang w:val="en-US"/>
        </w:rPr>
      </w:pPr>
      <w:r w:rsidRPr="00250E03">
        <w:rPr>
          <w:b/>
          <w:lang w:val="en-US"/>
        </w:rPr>
        <w:t>"Deliverables"</w:t>
      </w:r>
      <w:r w:rsidRPr="00250E03">
        <w:rPr>
          <w:lang w:val="en-US"/>
        </w:rPr>
        <w:t xml:space="preserve"> means all products and services that the </w:t>
      </w:r>
      <w:r w:rsidR="00506340">
        <w:rPr>
          <w:lang w:val="en-US"/>
        </w:rPr>
        <w:t>Supplier</w:t>
      </w:r>
      <w:r w:rsidRPr="00250E03">
        <w:rPr>
          <w:lang w:val="en-US"/>
        </w:rPr>
        <w:t xml:space="preserve"> shall deliver according to the </w:t>
      </w:r>
      <w:r w:rsidR="00B77E4A">
        <w:rPr>
          <w:lang w:val="en-US"/>
        </w:rPr>
        <w:t>Contract</w:t>
      </w:r>
      <w:r w:rsidRPr="00250E03">
        <w:rPr>
          <w:lang w:val="en-US"/>
        </w:rPr>
        <w:t xml:space="preserve">, </w:t>
      </w:r>
      <w:r w:rsidR="00C84437">
        <w:rPr>
          <w:lang w:val="en-US"/>
        </w:rPr>
        <w:t>cf. Annex A.1 and Annex A.2.</w:t>
      </w:r>
    </w:p>
    <w:p w:rsidR="009E11B7" w:rsidRDefault="009E11B7" w:rsidP="00250E03">
      <w:pPr>
        <w:rPr>
          <w:lang w:val="en-US"/>
        </w:rPr>
      </w:pPr>
      <w:r w:rsidRPr="00250E03">
        <w:rPr>
          <w:b/>
          <w:lang w:val="en-US"/>
        </w:rPr>
        <w:t>"Delivery"</w:t>
      </w:r>
      <w:r w:rsidRPr="00250E03">
        <w:rPr>
          <w:lang w:val="en-US"/>
        </w:rPr>
        <w:t xml:space="preserve"> means</w:t>
      </w:r>
      <w:r w:rsidRPr="00250E03" w:rsidDel="004E4306">
        <w:rPr>
          <w:lang w:val="en-US"/>
        </w:rPr>
        <w:t xml:space="preserve"> </w:t>
      </w:r>
      <w:r w:rsidRPr="00250E03">
        <w:rPr>
          <w:lang w:val="en-US"/>
        </w:rPr>
        <w:t xml:space="preserve">the physical handing over of the Deliverables </w:t>
      </w:r>
      <w:r w:rsidR="00F613C9">
        <w:rPr>
          <w:lang w:val="en-US"/>
        </w:rPr>
        <w:t xml:space="preserve">and/or completion of the Delivery Item </w:t>
      </w:r>
      <w:r w:rsidRPr="00250E03">
        <w:rPr>
          <w:lang w:val="en-US"/>
        </w:rPr>
        <w:t xml:space="preserve">from the </w:t>
      </w:r>
      <w:r w:rsidR="00506340">
        <w:rPr>
          <w:lang w:val="en-US"/>
        </w:rPr>
        <w:t>Supplier</w:t>
      </w:r>
      <w:r w:rsidRPr="00250E03">
        <w:rPr>
          <w:lang w:val="en-US"/>
        </w:rPr>
        <w:t xml:space="preserve"> to DALO</w:t>
      </w:r>
      <w:r w:rsidR="00F84F10">
        <w:rPr>
          <w:lang w:val="en-US"/>
        </w:rPr>
        <w:t xml:space="preserve"> and, if applicable, </w:t>
      </w:r>
      <w:r w:rsidR="0089075E">
        <w:rPr>
          <w:lang w:val="en-US"/>
        </w:rPr>
        <w:t>the completion of the Site Acceptance Test</w:t>
      </w:r>
      <w:r w:rsidR="00CD4863">
        <w:rPr>
          <w:lang w:val="en-US"/>
        </w:rPr>
        <w:t>s</w:t>
      </w:r>
      <w:r w:rsidR="0089075E">
        <w:rPr>
          <w:lang w:val="en-US"/>
        </w:rPr>
        <w:t xml:space="preserve"> (SAT</w:t>
      </w:r>
      <w:r w:rsidR="00CD4863">
        <w:rPr>
          <w:lang w:val="en-US"/>
        </w:rPr>
        <w:t>1 and SAT2</w:t>
      </w:r>
      <w:r w:rsidR="0089075E">
        <w:rPr>
          <w:lang w:val="en-US"/>
        </w:rPr>
        <w:t xml:space="preserve">) and </w:t>
      </w:r>
      <w:r w:rsidR="00F84F10">
        <w:rPr>
          <w:lang w:val="en-US"/>
        </w:rPr>
        <w:t>DALO</w:t>
      </w:r>
      <w:r w:rsidR="0089075E">
        <w:rPr>
          <w:lang w:val="en-US"/>
        </w:rPr>
        <w:t>’s</w:t>
      </w:r>
      <w:r w:rsidR="00F84F10">
        <w:rPr>
          <w:lang w:val="en-US"/>
        </w:rPr>
        <w:t xml:space="preserve"> sign</w:t>
      </w:r>
      <w:r w:rsidR="0089075E">
        <w:rPr>
          <w:lang w:val="en-US"/>
        </w:rPr>
        <w:t>ing of</w:t>
      </w:r>
      <w:r w:rsidR="00F84F10">
        <w:rPr>
          <w:lang w:val="en-US"/>
        </w:rPr>
        <w:t xml:space="preserve"> the Certificate of Conformity (CoC)</w:t>
      </w:r>
      <w:r w:rsidRPr="00250E03">
        <w:rPr>
          <w:lang w:val="en-US"/>
        </w:rPr>
        <w:t xml:space="preserve">. </w:t>
      </w:r>
    </w:p>
    <w:p w:rsidR="00F613C9" w:rsidRPr="00250E03" w:rsidRDefault="00F613C9" w:rsidP="00250E03">
      <w:pPr>
        <w:rPr>
          <w:lang w:val="en-US"/>
        </w:rPr>
      </w:pPr>
      <w:r w:rsidRPr="00F613C9">
        <w:rPr>
          <w:b/>
          <w:lang w:val="en-US"/>
        </w:rPr>
        <w:t>“Delivery Item”</w:t>
      </w:r>
      <w:r>
        <w:rPr>
          <w:lang w:val="en-US"/>
        </w:rPr>
        <w:t xml:space="preserve"> shall mean the </w:t>
      </w:r>
      <w:r w:rsidRPr="003D5B22">
        <w:rPr>
          <w:lang w:val="en-US"/>
        </w:rPr>
        <w:t xml:space="preserve">Services to be delivered to </w:t>
      </w:r>
      <w:r w:rsidR="00074DA9">
        <w:rPr>
          <w:lang w:val="en-US"/>
        </w:rPr>
        <w:t>DALO</w:t>
      </w:r>
      <w:r w:rsidRPr="003D5B22">
        <w:rPr>
          <w:lang w:val="en-US"/>
        </w:rPr>
        <w:t xml:space="preserve"> by the Supplier purs</w:t>
      </w:r>
      <w:r w:rsidRPr="003D5B22">
        <w:rPr>
          <w:lang w:val="en-US"/>
        </w:rPr>
        <w:t>u</w:t>
      </w:r>
      <w:r w:rsidRPr="003D5B22">
        <w:rPr>
          <w:lang w:val="en-US"/>
        </w:rPr>
        <w:t>ant to a specific Purchase Order.</w:t>
      </w:r>
    </w:p>
    <w:p w:rsidR="009E11B7" w:rsidRDefault="009E11B7" w:rsidP="00250E03">
      <w:pPr>
        <w:rPr>
          <w:lang w:val="en-US"/>
        </w:rPr>
      </w:pPr>
      <w:r w:rsidRPr="00250E03">
        <w:rPr>
          <w:b/>
          <w:lang w:val="en-US"/>
        </w:rPr>
        <w:t>"Delivery Time"</w:t>
      </w:r>
      <w:r w:rsidRPr="00250E03">
        <w:rPr>
          <w:lang w:val="en-US"/>
        </w:rPr>
        <w:t xml:space="preserve"> means the time for Delivery stated in</w:t>
      </w:r>
      <w:r w:rsidR="00D913D8">
        <w:rPr>
          <w:lang w:val="en-US"/>
        </w:rPr>
        <w:t xml:space="preserve"> clause </w:t>
      </w:r>
      <w:r w:rsidR="00773EBC">
        <w:rPr>
          <w:lang w:val="en-US"/>
        </w:rPr>
        <w:fldChar w:fldCharType="begin"/>
      </w:r>
      <w:r w:rsidR="00D913D8">
        <w:rPr>
          <w:lang w:val="en-US"/>
        </w:rPr>
        <w:instrText xml:space="preserve"> REF _Ref500924038 \r \h </w:instrText>
      </w:r>
      <w:r w:rsidR="00773EBC">
        <w:rPr>
          <w:lang w:val="en-US"/>
        </w:rPr>
      </w:r>
      <w:r w:rsidR="00773EBC">
        <w:rPr>
          <w:lang w:val="en-US"/>
        </w:rPr>
        <w:fldChar w:fldCharType="separate"/>
      </w:r>
      <w:r w:rsidR="00CD4863">
        <w:rPr>
          <w:lang w:val="en-US"/>
        </w:rPr>
        <w:t>2.14</w:t>
      </w:r>
      <w:r w:rsidR="00773EBC">
        <w:rPr>
          <w:lang w:val="en-US"/>
        </w:rPr>
        <w:fldChar w:fldCharType="end"/>
      </w:r>
      <w:r w:rsidRPr="00250E03">
        <w:rPr>
          <w:lang w:val="en-US"/>
        </w:rPr>
        <w:t xml:space="preserve">. </w:t>
      </w:r>
      <w:r w:rsidR="000452FB">
        <w:rPr>
          <w:lang w:val="en-US"/>
        </w:rPr>
        <w:t xml:space="preserve"> </w:t>
      </w:r>
    </w:p>
    <w:p w:rsidR="008838C4" w:rsidRDefault="008838C4" w:rsidP="00250E03">
      <w:pPr>
        <w:rPr>
          <w:lang w:val="en-US"/>
        </w:rPr>
      </w:pPr>
      <w:r w:rsidRPr="008838C4">
        <w:rPr>
          <w:b/>
          <w:lang w:val="en-US"/>
        </w:rPr>
        <w:t>"Fit for Purpose"</w:t>
      </w:r>
      <w:r w:rsidRPr="008838C4">
        <w:rPr>
          <w:lang w:val="en-US"/>
        </w:rPr>
        <w:t xml:space="preserve"> shall mean that all the Deliverables are in the condition set out in the Contract, cf. also </w:t>
      </w:r>
      <w:r w:rsidR="00773EBC">
        <w:rPr>
          <w:lang w:val="en-US"/>
        </w:rPr>
        <w:fldChar w:fldCharType="begin"/>
      </w:r>
      <w:r w:rsidR="00C60EAA">
        <w:rPr>
          <w:lang w:val="en-US"/>
        </w:rPr>
        <w:instrText xml:space="preserve"> REF _Ref518981785 \r \h </w:instrText>
      </w:r>
      <w:r w:rsidR="00773EBC">
        <w:rPr>
          <w:lang w:val="en-US"/>
        </w:rPr>
      </w:r>
      <w:r w:rsidR="00773EBC">
        <w:rPr>
          <w:lang w:val="en-US"/>
        </w:rPr>
        <w:fldChar w:fldCharType="separate"/>
      </w:r>
      <w:r w:rsidR="00CD4863">
        <w:rPr>
          <w:lang w:val="en-US"/>
        </w:rPr>
        <w:t>Annex A</w:t>
      </w:r>
      <w:r w:rsidR="00773EBC">
        <w:rPr>
          <w:lang w:val="en-US"/>
        </w:rPr>
        <w:fldChar w:fldCharType="end"/>
      </w:r>
      <w:r w:rsidRPr="008838C4">
        <w:rPr>
          <w:lang w:val="en-US"/>
        </w:rPr>
        <w:t>, thereby ensuring that DALO's purpose of acquiring the Deli</w:t>
      </w:r>
      <w:r w:rsidRPr="008838C4">
        <w:rPr>
          <w:lang w:val="en-US"/>
        </w:rPr>
        <w:t>v</w:t>
      </w:r>
      <w:r w:rsidRPr="008838C4">
        <w:rPr>
          <w:lang w:val="en-US"/>
        </w:rPr>
        <w:t xml:space="preserve">erables, at the time entering into the Contract, can be achieved, cf. the recital, and fitted into the existing structure of the Danish Defence, cf. clause </w:t>
      </w:r>
      <w:r w:rsidR="00773EBC">
        <w:rPr>
          <w:lang w:val="en-US"/>
        </w:rPr>
        <w:fldChar w:fldCharType="begin"/>
      </w:r>
      <w:r w:rsidR="00C60EAA">
        <w:rPr>
          <w:lang w:val="en-US"/>
        </w:rPr>
        <w:instrText xml:space="preserve"> REF _Ref518981786 \r \h </w:instrText>
      </w:r>
      <w:r w:rsidR="00773EBC">
        <w:rPr>
          <w:lang w:val="en-US"/>
        </w:rPr>
      </w:r>
      <w:r w:rsidR="00773EBC">
        <w:rPr>
          <w:lang w:val="en-US"/>
        </w:rPr>
        <w:fldChar w:fldCharType="separate"/>
      </w:r>
      <w:r w:rsidR="00CD4863">
        <w:rPr>
          <w:lang w:val="en-US"/>
        </w:rPr>
        <w:t>2.1</w:t>
      </w:r>
      <w:r w:rsidR="00773EBC">
        <w:rPr>
          <w:lang w:val="en-US"/>
        </w:rPr>
        <w:fldChar w:fldCharType="end"/>
      </w:r>
      <w:r w:rsidRPr="008838C4">
        <w:rPr>
          <w:lang w:val="en-US"/>
        </w:rPr>
        <w:t>.</w:t>
      </w:r>
    </w:p>
    <w:p w:rsidR="006C17C9" w:rsidRPr="00250E03" w:rsidRDefault="006C17C9" w:rsidP="00250E03">
      <w:pPr>
        <w:rPr>
          <w:lang w:val="en-US"/>
        </w:rPr>
      </w:pPr>
      <w:r w:rsidRPr="00041699">
        <w:rPr>
          <w:b/>
          <w:lang w:val="en-US"/>
        </w:rPr>
        <w:t>“Initial Training Courses”</w:t>
      </w:r>
      <w:r>
        <w:rPr>
          <w:lang w:val="en-US"/>
        </w:rPr>
        <w:t xml:space="preserve"> </w:t>
      </w:r>
      <w:r w:rsidR="00041699">
        <w:rPr>
          <w:lang w:val="en-US"/>
        </w:rPr>
        <w:t>means the training courses that has to be conducted before Delivery of NOMOS.</w:t>
      </w:r>
    </w:p>
    <w:p w:rsidR="00C67AA3" w:rsidRPr="00C67AA3" w:rsidRDefault="00C67AA3" w:rsidP="00250E03">
      <w:pPr>
        <w:rPr>
          <w:lang w:val="en-US"/>
        </w:rPr>
      </w:pPr>
      <w:r>
        <w:rPr>
          <w:b/>
          <w:lang w:val="en-US"/>
        </w:rPr>
        <w:t xml:space="preserve">“NOMOS” </w:t>
      </w:r>
      <w:r>
        <w:rPr>
          <w:lang w:val="en-US"/>
        </w:rPr>
        <w:t xml:space="preserve"> means </w:t>
      </w:r>
      <w:r w:rsidR="002545BD">
        <w:rPr>
          <w:lang w:val="en-US"/>
        </w:rPr>
        <w:t>the</w:t>
      </w:r>
      <w:r>
        <w:rPr>
          <w:lang w:val="en-US"/>
        </w:rPr>
        <w:t xml:space="preserve"> </w:t>
      </w:r>
      <w:r w:rsidR="00DE2CC0">
        <w:rPr>
          <w:lang w:val="en-US"/>
        </w:rPr>
        <w:t>N</w:t>
      </w:r>
      <w:r>
        <w:rPr>
          <w:lang w:val="en-US"/>
        </w:rPr>
        <w:t xml:space="preserve">oise </w:t>
      </w:r>
      <w:r w:rsidR="00DE2CC0">
        <w:rPr>
          <w:lang w:val="en-US"/>
        </w:rPr>
        <w:t>M</w:t>
      </w:r>
      <w:r>
        <w:rPr>
          <w:lang w:val="en-US"/>
        </w:rPr>
        <w:t xml:space="preserve">onitoring </w:t>
      </w:r>
      <w:r w:rsidR="00DE2CC0">
        <w:rPr>
          <w:lang w:val="en-US"/>
        </w:rPr>
        <w:t>S</w:t>
      </w:r>
      <w:r>
        <w:rPr>
          <w:lang w:val="en-US"/>
        </w:rPr>
        <w:t>ystem as described in Annex A.</w:t>
      </w:r>
      <w:r w:rsidR="002545BD">
        <w:rPr>
          <w:lang w:val="en-US"/>
        </w:rPr>
        <w:t>1.</w:t>
      </w:r>
      <w:r>
        <w:rPr>
          <w:lang w:val="en-US"/>
        </w:rPr>
        <w:t xml:space="preserve"> </w:t>
      </w:r>
    </w:p>
    <w:p w:rsidR="009E11B7" w:rsidRPr="00250E03" w:rsidRDefault="009E11B7" w:rsidP="00250E03">
      <w:pPr>
        <w:rPr>
          <w:lang w:val="en-US"/>
        </w:rPr>
      </w:pPr>
      <w:r w:rsidRPr="00250E03">
        <w:rPr>
          <w:b/>
          <w:lang w:val="en-US"/>
        </w:rPr>
        <w:t>"Partial Delivery"</w:t>
      </w:r>
      <w:r w:rsidRPr="00250E03">
        <w:rPr>
          <w:lang w:val="en-US"/>
        </w:rPr>
        <w:t xml:space="preserve"> means a delivery of only a part of the Deliverables</w:t>
      </w:r>
      <w:r w:rsidR="00EC541F">
        <w:rPr>
          <w:lang w:val="en-US"/>
        </w:rPr>
        <w:t>,</w:t>
      </w:r>
      <w:r w:rsidR="002B5F80">
        <w:rPr>
          <w:lang w:val="en-US"/>
        </w:rPr>
        <w:t xml:space="preserve"> </w:t>
      </w:r>
      <w:r w:rsidR="00EC541F">
        <w:rPr>
          <w:lang w:val="en-US"/>
        </w:rPr>
        <w:t xml:space="preserve">when the Partial Delivery </w:t>
      </w:r>
      <w:r w:rsidR="002B5F80">
        <w:rPr>
          <w:lang w:val="en-US"/>
        </w:rPr>
        <w:t>is accepted by DALO</w:t>
      </w:r>
      <w:r w:rsidRPr="00250E03">
        <w:rPr>
          <w:lang w:val="en-US"/>
        </w:rPr>
        <w:t xml:space="preserve">. </w:t>
      </w:r>
    </w:p>
    <w:p w:rsidR="00F613C9" w:rsidRDefault="009E11B7" w:rsidP="00250E03">
      <w:pPr>
        <w:jc w:val="left"/>
        <w:rPr>
          <w:lang w:val="en-US"/>
        </w:rPr>
      </w:pPr>
      <w:r w:rsidRPr="00250E03">
        <w:rPr>
          <w:b/>
          <w:lang w:val="en-US"/>
        </w:rPr>
        <w:t>"Price"</w:t>
      </w:r>
      <w:r w:rsidRPr="00250E03">
        <w:rPr>
          <w:lang w:val="en-US"/>
        </w:rPr>
        <w:t xml:space="preserve"> means the total price for the Deliverables in accordance with th</w:t>
      </w:r>
      <w:r w:rsidR="00B77E4A">
        <w:rPr>
          <w:lang w:val="en-US"/>
        </w:rPr>
        <w:t>e</w:t>
      </w:r>
      <w:r w:rsidRPr="00250E03">
        <w:rPr>
          <w:lang w:val="en-US"/>
        </w:rPr>
        <w:t xml:space="preserve"> Contract </w:t>
      </w:r>
      <w:r w:rsidR="00C768B2">
        <w:rPr>
          <w:lang w:val="en-US"/>
        </w:rPr>
        <w:t xml:space="preserve">and the price for the Delivery Item </w:t>
      </w:r>
      <w:r w:rsidR="00872032">
        <w:rPr>
          <w:lang w:val="en-US"/>
        </w:rPr>
        <w:t>all</w:t>
      </w:r>
      <w:r w:rsidR="00872032" w:rsidRPr="00250E03">
        <w:rPr>
          <w:lang w:val="en-US"/>
        </w:rPr>
        <w:t xml:space="preserve"> </w:t>
      </w:r>
      <w:r w:rsidRPr="00250E03">
        <w:rPr>
          <w:lang w:val="en-US"/>
        </w:rPr>
        <w:t>as specified in</w:t>
      </w:r>
      <w:r w:rsidR="00460D66">
        <w:rPr>
          <w:lang w:val="en-US"/>
        </w:rPr>
        <w:t xml:space="preserve"> clause </w:t>
      </w:r>
      <w:r w:rsidR="00773EBC">
        <w:rPr>
          <w:lang w:val="en-US"/>
        </w:rPr>
        <w:fldChar w:fldCharType="begin"/>
      </w:r>
      <w:r w:rsidR="00460D66">
        <w:rPr>
          <w:lang w:val="en-US"/>
        </w:rPr>
        <w:instrText xml:space="preserve"> REF _Ref500924539 \r \h </w:instrText>
      </w:r>
      <w:r w:rsidR="00773EBC">
        <w:rPr>
          <w:lang w:val="en-US"/>
        </w:rPr>
      </w:r>
      <w:r w:rsidR="00773EBC">
        <w:rPr>
          <w:lang w:val="en-US"/>
        </w:rPr>
        <w:fldChar w:fldCharType="separate"/>
      </w:r>
      <w:r w:rsidR="00CD4863">
        <w:rPr>
          <w:lang w:val="en-US"/>
        </w:rPr>
        <w:t>5</w:t>
      </w:r>
      <w:r w:rsidR="00773EBC">
        <w:rPr>
          <w:lang w:val="en-US"/>
        </w:rPr>
        <w:fldChar w:fldCharType="end"/>
      </w:r>
      <w:r w:rsidRPr="00250E03">
        <w:rPr>
          <w:lang w:val="en-US"/>
        </w:rPr>
        <w:t>.</w:t>
      </w:r>
    </w:p>
    <w:p w:rsidR="009E11B7" w:rsidRPr="00250E03" w:rsidRDefault="00F613C9" w:rsidP="00250E03">
      <w:pPr>
        <w:jc w:val="left"/>
        <w:rPr>
          <w:lang w:val="en-US"/>
        </w:rPr>
      </w:pPr>
      <w:r w:rsidRPr="00F613C9">
        <w:rPr>
          <w:b/>
          <w:lang w:val="en-US"/>
        </w:rPr>
        <w:t>"Purchase Order"</w:t>
      </w:r>
      <w:r w:rsidRPr="003D5B22">
        <w:rPr>
          <w:lang w:val="en-US"/>
        </w:rPr>
        <w:t xml:space="preserve"> shall mean </w:t>
      </w:r>
      <w:r w:rsidR="00347CF7">
        <w:rPr>
          <w:lang w:val="en-US"/>
        </w:rPr>
        <w:t>DALO’s</w:t>
      </w:r>
      <w:r w:rsidRPr="003D5B22">
        <w:rPr>
          <w:lang w:val="en-US"/>
        </w:rPr>
        <w:t xml:space="preserve"> written order for a Delivery Item with the Sup</w:t>
      </w:r>
      <w:r>
        <w:rPr>
          <w:lang w:val="en-US"/>
        </w:rPr>
        <w:t>pl</w:t>
      </w:r>
      <w:r>
        <w:rPr>
          <w:lang w:val="en-US"/>
        </w:rPr>
        <w:t>i</w:t>
      </w:r>
      <w:r>
        <w:rPr>
          <w:lang w:val="en-US"/>
        </w:rPr>
        <w:t>er.</w:t>
      </w:r>
    </w:p>
    <w:p w:rsidR="009E11B7" w:rsidRPr="00250E03" w:rsidRDefault="009E11B7" w:rsidP="00250E03">
      <w:pPr>
        <w:rPr>
          <w:lang w:val="en-US"/>
        </w:rPr>
      </w:pPr>
      <w:r w:rsidRPr="00250E03">
        <w:rPr>
          <w:b/>
          <w:lang w:val="en-US"/>
        </w:rPr>
        <w:t>"Site Acceptance Test"</w:t>
      </w:r>
      <w:r w:rsidRPr="00250E03">
        <w:rPr>
          <w:lang w:val="en-US"/>
        </w:rPr>
        <w:t xml:space="preserve"> (SAT) means a test</w:t>
      </w:r>
      <w:r w:rsidR="00EB276B">
        <w:rPr>
          <w:lang w:val="en-US"/>
        </w:rPr>
        <w:t>(s)</w:t>
      </w:r>
      <w:r w:rsidRPr="00250E03">
        <w:rPr>
          <w:lang w:val="en-US"/>
        </w:rPr>
        <w:t xml:space="preserve"> to be performed by the </w:t>
      </w:r>
      <w:r w:rsidR="00D7773B">
        <w:rPr>
          <w:lang w:val="en-US"/>
        </w:rPr>
        <w:t>Supplier</w:t>
      </w:r>
      <w:r w:rsidR="00D7773B" w:rsidRPr="00250E03">
        <w:rPr>
          <w:lang w:val="en-US"/>
        </w:rPr>
        <w:t xml:space="preserve"> </w:t>
      </w:r>
      <w:r w:rsidRPr="00250E03">
        <w:rPr>
          <w:lang w:val="en-US"/>
        </w:rPr>
        <w:t>at D</w:t>
      </w:r>
      <w:r w:rsidRPr="00250E03">
        <w:rPr>
          <w:lang w:val="en-US"/>
        </w:rPr>
        <w:t>A</w:t>
      </w:r>
      <w:r w:rsidRPr="00250E03">
        <w:rPr>
          <w:lang w:val="en-US"/>
        </w:rPr>
        <w:t xml:space="preserve">LO’s location, or at such location as may be pointed out by DALO, in the presence of </w:t>
      </w:r>
      <w:r w:rsidR="004B2F47">
        <w:rPr>
          <w:lang w:val="en-US"/>
        </w:rPr>
        <w:t>D</w:t>
      </w:r>
      <w:r w:rsidR="004B2F47">
        <w:rPr>
          <w:lang w:val="en-US"/>
        </w:rPr>
        <w:t>A</w:t>
      </w:r>
      <w:r w:rsidR="004B2F47">
        <w:rPr>
          <w:lang w:val="en-US"/>
        </w:rPr>
        <w:lastRenderedPageBreak/>
        <w:t>LO</w:t>
      </w:r>
      <w:r w:rsidR="004B2F47" w:rsidRPr="00250E03">
        <w:rPr>
          <w:lang w:val="en-US"/>
        </w:rPr>
        <w:t xml:space="preserve">’s </w:t>
      </w:r>
      <w:r w:rsidRPr="00250E03">
        <w:rPr>
          <w:lang w:val="en-US"/>
        </w:rPr>
        <w:t xml:space="preserve">representatives, in order to demonstrate that </w:t>
      </w:r>
      <w:r w:rsidR="002E1B0C">
        <w:rPr>
          <w:lang w:val="en-US"/>
        </w:rPr>
        <w:t xml:space="preserve">the extent of </w:t>
      </w:r>
      <w:r w:rsidRPr="00250E03">
        <w:rPr>
          <w:lang w:val="en-US"/>
        </w:rPr>
        <w:t xml:space="preserve">the Deliverables conform to </w:t>
      </w:r>
      <w:r w:rsidR="002E1B0C">
        <w:rPr>
          <w:lang w:val="en-US"/>
        </w:rPr>
        <w:t>the</w:t>
      </w:r>
      <w:r w:rsidR="002E1B0C" w:rsidRPr="00250E03">
        <w:rPr>
          <w:lang w:val="en-US"/>
        </w:rPr>
        <w:t xml:space="preserve"> </w:t>
      </w:r>
      <w:r w:rsidRPr="00250E03">
        <w:rPr>
          <w:lang w:val="en-US"/>
        </w:rPr>
        <w:t>requirements and obligations of the Contract</w:t>
      </w:r>
      <w:r w:rsidR="00250E03" w:rsidRPr="00250E03">
        <w:rPr>
          <w:lang w:val="en-US"/>
        </w:rPr>
        <w:t xml:space="preserve">. </w:t>
      </w:r>
      <w:r w:rsidR="002E1B0C">
        <w:rPr>
          <w:lang w:val="en-US"/>
        </w:rPr>
        <w:t>A</w:t>
      </w:r>
      <w:r w:rsidR="002E1B0C" w:rsidRPr="00250E03">
        <w:rPr>
          <w:lang w:val="en-US"/>
        </w:rPr>
        <w:t xml:space="preserve"> </w:t>
      </w:r>
      <w:r w:rsidRPr="00250E03">
        <w:rPr>
          <w:lang w:val="en-US"/>
        </w:rPr>
        <w:t>Site Acceptance Test shall be ca</w:t>
      </w:r>
      <w:r w:rsidRPr="00250E03">
        <w:rPr>
          <w:lang w:val="en-US"/>
        </w:rPr>
        <w:t>r</w:t>
      </w:r>
      <w:r w:rsidRPr="00250E03">
        <w:rPr>
          <w:lang w:val="en-US"/>
        </w:rPr>
        <w:t xml:space="preserve">ried out when the Deliverables </w:t>
      </w:r>
      <w:r w:rsidR="002E1B0C">
        <w:rPr>
          <w:lang w:val="en-US"/>
        </w:rPr>
        <w:t xml:space="preserve">or parts hereof </w:t>
      </w:r>
      <w:r w:rsidRPr="00250E03">
        <w:rPr>
          <w:lang w:val="en-US"/>
        </w:rPr>
        <w:t>have been installed and incorporated into DALO’s existing equipment and systems in accordance with the Contract</w:t>
      </w:r>
      <w:r w:rsidR="00CD4863">
        <w:rPr>
          <w:lang w:val="en-US"/>
        </w:rPr>
        <w:t>.</w:t>
      </w:r>
    </w:p>
    <w:p w:rsidR="009E11B7" w:rsidRDefault="009E11B7" w:rsidP="00250E03">
      <w:pPr>
        <w:rPr>
          <w:lang w:val="en-US"/>
        </w:rPr>
      </w:pPr>
      <w:r w:rsidRPr="00250E03">
        <w:rPr>
          <w:b/>
          <w:lang w:val="en-US"/>
        </w:rPr>
        <w:t>"Warranty"</w:t>
      </w:r>
      <w:r w:rsidRPr="00250E03">
        <w:rPr>
          <w:lang w:val="en-US"/>
        </w:rPr>
        <w:t xml:space="preserve"> means a guarantee from the </w:t>
      </w:r>
      <w:r w:rsidR="00506340">
        <w:rPr>
          <w:lang w:val="en-US"/>
        </w:rPr>
        <w:t>Supplier</w:t>
      </w:r>
      <w:r w:rsidRPr="00250E03">
        <w:rPr>
          <w:lang w:val="en-US"/>
        </w:rPr>
        <w:t xml:space="preserve"> whereby the </w:t>
      </w:r>
      <w:r w:rsidR="00506340">
        <w:rPr>
          <w:lang w:val="en-US"/>
        </w:rPr>
        <w:t>Supplier</w:t>
      </w:r>
      <w:r w:rsidRPr="00250E03">
        <w:rPr>
          <w:lang w:val="en-US"/>
        </w:rPr>
        <w:t xml:space="preserve"> undertakes to repair or replace the Deliverables, when the Deliverables do not conform </w:t>
      </w:r>
      <w:r w:rsidR="00C027CB">
        <w:rPr>
          <w:lang w:val="en-US"/>
        </w:rPr>
        <w:t>to all the r</w:t>
      </w:r>
      <w:r w:rsidR="00C027CB">
        <w:rPr>
          <w:lang w:val="en-US"/>
        </w:rPr>
        <w:t>e</w:t>
      </w:r>
      <w:r w:rsidR="00C027CB">
        <w:rPr>
          <w:lang w:val="en-US"/>
        </w:rPr>
        <w:t>quirements of</w:t>
      </w:r>
      <w:r w:rsidRPr="00250E03">
        <w:rPr>
          <w:lang w:val="en-US"/>
        </w:rPr>
        <w:t xml:space="preserve"> the Contract. The meaning of the word "Warranty" shall be fully inte</w:t>
      </w:r>
      <w:r w:rsidRPr="00250E03">
        <w:rPr>
          <w:lang w:val="en-US"/>
        </w:rPr>
        <w:t>r</w:t>
      </w:r>
      <w:r w:rsidRPr="00250E03">
        <w:rPr>
          <w:lang w:val="en-US"/>
        </w:rPr>
        <w:t>changeable with the word "guarantee".</w:t>
      </w:r>
    </w:p>
    <w:p w:rsidR="003F6D5B" w:rsidRPr="00250E03" w:rsidRDefault="003F6D5B" w:rsidP="00250E03">
      <w:pPr>
        <w:rPr>
          <w:lang w:val="en-US"/>
        </w:rPr>
      </w:pPr>
    </w:p>
    <w:p w:rsidR="009E11B7" w:rsidRPr="000772B0" w:rsidRDefault="00506340"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18" w:name="_Ref451774256"/>
      <w:bookmarkStart w:id="19" w:name="_Toc35510696"/>
      <w:r>
        <w:t>Supplier</w:t>
      </w:r>
      <w:r w:rsidR="009E11B7" w:rsidRPr="000772B0">
        <w:t>'s obligations</w:t>
      </w:r>
      <w:bookmarkEnd w:id="18"/>
      <w:bookmarkEnd w:id="19"/>
    </w:p>
    <w:p w:rsidR="009E11B7" w:rsidRPr="000772B0" w:rsidRDefault="009E11B7" w:rsidP="00A011BF">
      <w:pPr>
        <w:pStyle w:val="Overskrift2"/>
        <w:keepNext w:val="0"/>
        <w:numPr>
          <w:ilvl w:val="1"/>
          <w:numId w:val="4"/>
        </w:numPr>
        <w:overflowPunct/>
        <w:autoSpaceDE/>
        <w:autoSpaceDN/>
        <w:adjustRightInd/>
        <w:spacing w:before="0" w:after="0" w:line="360" w:lineRule="auto"/>
        <w:ind w:left="567" w:hanging="567"/>
        <w:contextualSpacing/>
        <w:textAlignment w:val="auto"/>
      </w:pPr>
      <w:bookmarkStart w:id="20" w:name="_Ref518981786"/>
      <w:bookmarkStart w:id="21" w:name="_Toc35510697"/>
      <w:r w:rsidRPr="000772B0">
        <w:t>Generally</w:t>
      </w:r>
      <w:bookmarkEnd w:id="20"/>
      <w:bookmarkEnd w:id="21"/>
    </w:p>
    <w:p w:rsidR="009E11B7" w:rsidRPr="00136E59" w:rsidRDefault="009E11B7" w:rsidP="00250E03">
      <w:pPr>
        <w:rPr>
          <w:lang w:val="en-US"/>
        </w:rPr>
      </w:pPr>
      <w:r w:rsidRPr="00D1441A">
        <w:rPr>
          <w:lang w:val="en-US"/>
        </w:rPr>
        <w:t xml:space="preserve">The </w:t>
      </w:r>
      <w:r w:rsidR="00506340">
        <w:rPr>
          <w:lang w:val="en-US"/>
        </w:rPr>
        <w:t>Supplier</w:t>
      </w:r>
      <w:r w:rsidRPr="00D1441A">
        <w:rPr>
          <w:lang w:val="en-US"/>
        </w:rPr>
        <w:t xml:space="preserve"> shall deliver all the Deliverables specified in </w:t>
      </w:r>
      <w:r w:rsidR="00917603">
        <w:rPr>
          <w:lang w:val="en-US"/>
        </w:rPr>
        <w:t xml:space="preserve">1) </w:t>
      </w:r>
      <w:r w:rsidR="00517D48">
        <w:rPr>
          <w:lang w:val="en-US"/>
        </w:rPr>
        <w:t xml:space="preserve">Annex A.1 </w:t>
      </w:r>
      <w:r w:rsidR="00610E4F">
        <w:rPr>
          <w:lang w:val="en-US"/>
        </w:rPr>
        <w:t>and</w:t>
      </w:r>
      <w:r w:rsidR="00E538A6">
        <w:rPr>
          <w:lang w:val="en-US"/>
        </w:rPr>
        <w:t xml:space="preserve"> the</w:t>
      </w:r>
      <w:r w:rsidR="00610E4F">
        <w:rPr>
          <w:lang w:val="en-US"/>
        </w:rPr>
        <w:t xml:space="preserve"> Initial Training course </w:t>
      </w:r>
      <w:r w:rsidR="00FC5FE1">
        <w:rPr>
          <w:lang w:val="en-US"/>
        </w:rPr>
        <w:t xml:space="preserve">at the times specified in Annex M </w:t>
      </w:r>
      <w:r w:rsidR="00517D48">
        <w:rPr>
          <w:lang w:val="en-US"/>
        </w:rPr>
        <w:t xml:space="preserve">and </w:t>
      </w:r>
      <w:r w:rsidR="00917603">
        <w:rPr>
          <w:lang w:val="en-US"/>
        </w:rPr>
        <w:t xml:space="preserve">2) </w:t>
      </w:r>
      <w:r w:rsidR="00517D48">
        <w:rPr>
          <w:lang w:val="en-US"/>
        </w:rPr>
        <w:t>Annex A.2</w:t>
      </w:r>
      <w:r w:rsidRPr="00D1441A">
        <w:rPr>
          <w:lang w:val="en-US"/>
        </w:rPr>
        <w:t xml:space="preserve"> </w:t>
      </w:r>
      <w:r w:rsidR="009E5829">
        <w:rPr>
          <w:lang w:val="en-US"/>
        </w:rPr>
        <w:t xml:space="preserve">at the times specified in </w:t>
      </w:r>
      <w:r w:rsidR="00FC5FE1">
        <w:rPr>
          <w:lang w:val="en-US"/>
        </w:rPr>
        <w:t>the Purchase Order</w:t>
      </w:r>
      <w:r w:rsidR="009E5829">
        <w:rPr>
          <w:lang w:val="en-US"/>
        </w:rPr>
        <w:t>.</w:t>
      </w:r>
    </w:p>
    <w:p w:rsidR="005521DD" w:rsidRDefault="005521DD" w:rsidP="00250E03">
      <w:pPr>
        <w:rPr>
          <w:lang w:val="en-US"/>
        </w:rPr>
      </w:pPr>
    </w:p>
    <w:p w:rsidR="005521DD" w:rsidRPr="00D1441A" w:rsidRDefault="005521DD" w:rsidP="00250E03">
      <w:pPr>
        <w:rPr>
          <w:lang w:val="en-US"/>
        </w:rPr>
      </w:pPr>
      <w:r w:rsidRPr="003D5B22">
        <w:rPr>
          <w:lang w:val="en-US"/>
        </w:rPr>
        <w:t xml:space="preserve">Delivery of a Delivery Item shall take place after receiving a Purchase Order from </w:t>
      </w:r>
      <w:r w:rsidR="00347CF7">
        <w:rPr>
          <w:lang w:val="en-US"/>
        </w:rPr>
        <w:t>DALO</w:t>
      </w:r>
      <w:r w:rsidRPr="003D5B22">
        <w:rPr>
          <w:lang w:val="en-US"/>
        </w:rPr>
        <w:t xml:space="preserve">in accordance with the procedure set out in clause </w:t>
      </w:r>
      <w:r w:rsidR="00FC5FE1">
        <w:rPr>
          <w:lang w:val="en-US"/>
        </w:rPr>
        <w:t>2.3</w:t>
      </w:r>
      <w:r w:rsidRPr="003D5B22">
        <w:rPr>
          <w:lang w:val="en-US"/>
        </w:rPr>
        <w:t>.</w:t>
      </w:r>
    </w:p>
    <w:p w:rsidR="009E11B7" w:rsidRPr="00D1441A" w:rsidRDefault="009E11B7" w:rsidP="00250E03">
      <w:pPr>
        <w:rPr>
          <w:lang w:val="en-US"/>
        </w:rPr>
      </w:pPr>
    </w:p>
    <w:p w:rsidR="009E11B7" w:rsidRPr="00D1441A" w:rsidRDefault="009E11B7" w:rsidP="00250E03">
      <w:pPr>
        <w:rPr>
          <w:lang w:val="en-US"/>
        </w:rPr>
      </w:pPr>
      <w:r w:rsidRPr="00D1441A">
        <w:rPr>
          <w:lang w:val="en-US"/>
        </w:rPr>
        <w:t xml:space="preserve">Partial Deliveries shall not be made unless explicitly approved by </w:t>
      </w:r>
      <w:r>
        <w:rPr>
          <w:lang w:val="en-US"/>
        </w:rPr>
        <w:t>DALO</w:t>
      </w:r>
      <w:r w:rsidRPr="00D1441A">
        <w:rPr>
          <w:lang w:val="en-US"/>
        </w:rPr>
        <w:t xml:space="preserve"> in a written amendment to the Con</w:t>
      </w:r>
      <w:r w:rsidR="00D239A7">
        <w:rPr>
          <w:lang w:val="en-US"/>
        </w:rPr>
        <w:t>tract</w:t>
      </w:r>
      <w:r w:rsidRPr="00D1441A">
        <w:rPr>
          <w:lang w:val="en-US"/>
        </w:rPr>
        <w:t>.</w:t>
      </w:r>
      <w:r w:rsidR="00407DB2">
        <w:rPr>
          <w:lang w:val="en-US"/>
        </w:rPr>
        <w:t xml:space="preserve"> Displaced delivery of fixed NMTs shall not constitute a pa</w:t>
      </w:r>
      <w:r w:rsidR="00407DB2">
        <w:rPr>
          <w:lang w:val="en-US"/>
        </w:rPr>
        <w:t>r</w:t>
      </w:r>
      <w:r w:rsidR="00407DB2">
        <w:rPr>
          <w:lang w:val="en-US"/>
        </w:rPr>
        <w:t>tial Delivery.</w:t>
      </w:r>
    </w:p>
    <w:p w:rsidR="009E11B7" w:rsidRPr="00D1441A" w:rsidRDefault="009E11B7" w:rsidP="00250E03">
      <w:pPr>
        <w:rPr>
          <w:lang w:val="en-US"/>
        </w:rPr>
      </w:pPr>
    </w:p>
    <w:p w:rsidR="00041F5D" w:rsidRDefault="00041F5D" w:rsidP="00041F5D">
      <w:pPr>
        <w:rPr>
          <w:lang w:val="en-GB"/>
        </w:rPr>
      </w:pPr>
      <w:r w:rsidRPr="00D877DF">
        <w:rPr>
          <w:lang w:val="en-GB"/>
        </w:rPr>
        <w:t xml:space="preserve">The Supplier shall ensure and warrant that any Deliverables provided under the Contract are Fit </w:t>
      </w:r>
      <w:r>
        <w:rPr>
          <w:lang w:val="en-GB"/>
        </w:rPr>
        <w:t>f</w:t>
      </w:r>
      <w:r w:rsidRPr="00D877DF">
        <w:rPr>
          <w:lang w:val="en-GB"/>
        </w:rPr>
        <w:t>or Purpose as specified in the Contract, including the recitals. At all times during the Defects Liability Period, the Deliverables shall be of such quality and in such condition as to fulfil all the specific requirements of the Contract.</w:t>
      </w:r>
    </w:p>
    <w:p w:rsidR="00041F5D" w:rsidRPr="00D877DF" w:rsidRDefault="00041F5D" w:rsidP="00041F5D">
      <w:pPr>
        <w:rPr>
          <w:lang w:val="en-GB"/>
        </w:rPr>
      </w:pPr>
    </w:p>
    <w:p w:rsidR="00041F5D" w:rsidRPr="00D877DF" w:rsidRDefault="00041F5D" w:rsidP="00041F5D">
      <w:pPr>
        <w:rPr>
          <w:lang w:val="en-GB"/>
        </w:rPr>
      </w:pPr>
      <w:r w:rsidRPr="00D877DF">
        <w:rPr>
          <w:lang w:val="en-GB"/>
        </w:rPr>
        <w:t xml:space="preserve">The Supplier warrants that the design, materials used, and the workmanship applied when producing the Deliverables conform with all the provisions of the Contract and that the Deliverables meet the requirements, including the provisions </w:t>
      </w:r>
      <w:r w:rsidR="005509D1">
        <w:rPr>
          <w:lang w:val="en-GB"/>
        </w:rPr>
        <w:t>and specific requir</w:t>
      </w:r>
      <w:r w:rsidR="005509D1">
        <w:rPr>
          <w:lang w:val="en-GB"/>
        </w:rPr>
        <w:t>e</w:t>
      </w:r>
      <w:r w:rsidR="005509D1">
        <w:rPr>
          <w:lang w:val="en-GB"/>
        </w:rPr>
        <w:t xml:space="preserve">ments </w:t>
      </w:r>
      <w:r w:rsidRPr="00D877DF">
        <w:rPr>
          <w:lang w:val="en-GB"/>
        </w:rPr>
        <w:t xml:space="preserve">set out in </w:t>
      </w:r>
      <w:r w:rsidR="00773EBC">
        <w:rPr>
          <w:lang w:val="en-GB"/>
        </w:rPr>
        <w:fldChar w:fldCharType="begin"/>
      </w:r>
      <w:r w:rsidR="00C60EAA">
        <w:rPr>
          <w:lang w:val="en-GB"/>
        </w:rPr>
        <w:instrText xml:space="preserve"> REF _Ref518981785 \r \h </w:instrText>
      </w:r>
      <w:r w:rsidR="00773EBC">
        <w:rPr>
          <w:lang w:val="en-GB"/>
        </w:rPr>
      </w:r>
      <w:r w:rsidR="00773EBC">
        <w:rPr>
          <w:lang w:val="en-GB"/>
        </w:rPr>
        <w:fldChar w:fldCharType="separate"/>
      </w:r>
      <w:r w:rsidR="00CD4863">
        <w:rPr>
          <w:lang w:val="en-GB"/>
        </w:rPr>
        <w:t>Annex A</w:t>
      </w:r>
      <w:r w:rsidR="00773EBC">
        <w:rPr>
          <w:lang w:val="en-GB"/>
        </w:rPr>
        <w:fldChar w:fldCharType="end"/>
      </w:r>
      <w:r w:rsidRPr="00D877DF">
        <w:rPr>
          <w:lang w:val="en-GB"/>
        </w:rPr>
        <w:t>.</w:t>
      </w:r>
      <w:r w:rsidR="00517D48">
        <w:rPr>
          <w:lang w:val="en-GB"/>
        </w:rPr>
        <w:t>1 and Annex A.2.</w:t>
      </w:r>
    </w:p>
    <w:p w:rsidR="00041F5D" w:rsidRDefault="00041F5D" w:rsidP="00041F5D">
      <w:pPr>
        <w:rPr>
          <w:lang w:val="en-GB"/>
        </w:rPr>
      </w:pPr>
    </w:p>
    <w:p w:rsidR="00041F5D" w:rsidRDefault="00041F5D" w:rsidP="00041F5D">
      <w:pPr>
        <w:rPr>
          <w:lang w:val="en-GB"/>
        </w:rPr>
      </w:pPr>
      <w:r w:rsidRPr="00D877DF">
        <w:rPr>
          <w:lang w:val="en-GB"/>
        </w:rPr>
        <w:lastRenderedPageBreak/>
        <w:t>If the Contract does not stipulate a specific standard of design, development, or produ</w:t>
      </w:r>
      <w:r w:rsidRPr="00D877DF">
        <w:rPr>
          <w:lang w:val="en-GB"/>
        </w:rPr>
        <w:t>c</w:t>
      </w:r>
      <w:r w:rsidRPr="00D877DF">
        <w:rPr>
          <w:lang w:val="en-GB"/>
        </w:rPr>
        <w:t>tion, the Supplier shall apply best industry practice relevant to the Deliverables.</w:t>
      </w:r>
    </w:p>
    <w:p w:rsidR="009E11B7" w:rsidRPr="000772B0" w:rsidRDefault="009E11B7" w:rsidP="00250E03">
      <w:pPr>
        <w:rPr>
          <w:lang w:val="en-US"/>
        </w:rPr>
      </w:pPr>
    </w:p>
    <w:p w:rsidR="009E11B7" w:rsidRPr="00D1441A" w:rsidRDefault="009E11B7" w:rsidP="00250E03">
      <w:pPr>
        <w:rPr>
          <w:lang w:val="en-US"/>
        </w:rPr>
      </w:pPr>
      <w:r w:rsidRPr="00D1441A">
        <w:rPr>
          <w:lang w:val="en-US"/>
        </w:rPr>
        <w:t xml:space="preserve">The Deliverables shall furthermore be in compliance with all regulations and standards applicable in Denmark, </w:t>
      </w:r>
      <w:r w:rsidR="00A90598" w:rsidRPr="00D1441A">
        <w:rPr>
          <w:lang w:val="en-US"/>
        </w:rPr>
        <w:t xml:space="preserve">including EU law applicable in Denmark </w:t>
      </w:r>
      <w:r w:rsidR="005B734B">
        <w:rPr>
          <w:lang w:val="en-US"/>
        </w:rPr>
        <w:t>and</w:t>
      </w:r>
      <w:r w:rsidR="005B734B" w:rsidRPr="00D1441A">
        <w:rPr>
          <w:lang w:val="en-US"/>
        </w:rPr>
        <w:t xml:space="preserve"> </w:t>
      </w:r>
      <w:r w:rsidRPr="00D1441A">
        <w:rPr>
          <w:lang w:val="en-US"/>
        </w:rPr>
        <w:t>those related to env</w:t>
      </w:r>
      <w:r w:rsidRPr="00D1441A">
        <w:rPr>
          <w:lang w:val="en-US"/>
        </w:rPr>
        <w:t>i</w:t>
      </w:r>
      <w:r w:rsidRPr="00D1441A">
        <w:rPr>
          <w:lang w:val="en-US"/>
        </w:rPr>
        <w:t>ronmental and worksafety matters, at the time of Delivery.</w:t>
      </w:r>
    </w:p>
    <w:p w:rsidR="009E11B7" w:rsidRDefault="009E11B7" w:rsidP="00250E03">
      <w:pPr>
        <w:rPr>
          <w:lang w:val="en-US"/>
        </w:rPr>
      </w:pPr>
    </w:p>
    <w:p w:rsidR="00A40C8D" w:rsidRPr="009A61AB" w:rsidRDefault="00A40C8D" w:rsidP="00A40C8D">
      <w:pPr>
        <w:rPr>
          <w:lang w:val="en-US"/>
        </w:rPr>
      </w:pPr>
      <w:r w:rsidRPr="009A61AB">
        <w:rPr>
          <w:lang w:val="en-US"/>
        </w:rPr>
        <w:t xml:space="preserve">The </w:t>
      </w:r>
      <w:r>
        <w:rPr>
          <w:lang w:val="en-US"/>
        </w:rPr>
        <w:t>Contrac</w:t>
      </w:r>
      <w:r w:rsidRPr="009A61AB">
        <w:rPr>
          <w:lang w:val="en-US"/>
        </w:rPr>
        <w:t xml:space="preserve">t as well as any other document related to the </w:t>
      </w:r>
      <w:r>
        <w:rPr>
          <w:lang w:val="en-US"/>
        </w:rPr>
        <w:t>Contract</w:t>
      </w:r>
      <w:r w:rsidRPr="009A61AB">
        <w:rPr>
          <w:lang w:val="en-US"/>
        </w:rPr>
        <w:t xml:space="preserve"> shall be drawn up in English. </w:t>
      </w:r>
    </w:p>
    <w:p w:rsidR="00A40C8D" w:rsidRPr="00D1441A" w:rsidRDefault="00A40C8D" w:rsidP="00250E03">
      <w:pPr>
        <w:rPr>
          <w:lang w:val="en-US"/>
        </w:rPr>
      </w:pPr>
    </w:p>
    <w:p w:rsidR="009E11B7" w:rsidRPr="00D1441A" w:rsidRDefault="009E11B7" w:rsidP="00A011BF">
      <w:pPr>
        <w:pStyle w:val="Overskrift2"/>
        <w:keepNext w:val="0"/>
        <w:numPr>
          <w:ilvl w:val="1"/>
          <w:numId w:val="4"/>
        </w:numPr>
        <w:overflowPunct/>
        <w:autoSpaceDE/>
        <w:autoSpaceDN/>
        <w:adjustRightInd/>
        <w:spacing w:before="0" w:after="0" w:line="360" w:lineRule="auto"/>
        <w:ind w:left="567" w:hanging="567"/>
        <w:contextualSpacing/>
        <w:textAlignment w:val="auto"/>
        <w:rPr>
          <w:lang w:val="en-US"/>
        </w:rPr>
      </w:pPr>
      <w:bookmarkStart w:id="22" w:name="_Ref451775450"/>
      <w:bookmarkStart w:id="23" w:name="_Toc35510698"/>
      <w:r w:rsidRPr="00D1441A">
        <w:rPr>
          <w:lang w:val="en-US"/>
        </w:rPr>
        <w:t>Export Procedures and End-user Certificates</w:t>
      </w:r>
      <w:bookmarkEnd w:id="22"/>
      <w:bookmarkEnd w:id="23"/>
    </w:p>
    <w:p w:rsidR="009E11B7" w:rsidRPr="000772B0" w:rsidRDefault="009E11B7" w:rsidP="00250E03">
      <w:pPr>
        <w:rPr>
          <w:lang w:val="en-US"/>
        </w:rPr>
      </w:pPr>
      <w:r w:rsidRPr="000772B0">
        <w:rPr>
          <w:lang w:val="en-US"/>
        </w:rPr>
        <w:t xml:space="preserve">If the </w:t>
      </w:r>
      <w:r w:rsidR="00506340">
        <w:rPr>
          <w:lang w:val="en-US"/>
        </w:rPr>
        <w:t>Supplier</w:t>
      </w:r>
      <w:r w:rsidRPr="000772B0">
        <w:rPr>
          <w:lang w:val="en-US"/>
        </w:rPr>
        <w:t xml:space="preserve">'s delivery of the Deliverables is conditioned upon an end-user certificate being issued from the country of origin and/or the </w:t>
      </w:r>
      <w:r w:rsidR="00506340">
        <w:rPr>
          <w:lang w:val="en-US"/>
        </w:rPr>
        <w:t>Supplier</w:t>
      </w:r>
      <w:r w:rsidRPr="000772B0">
        <w:rPr>
          <w:lang w:val="en-US"/>
        </w:rPr>
        <w:t xml:space="preserve">'s country, the </w:t>
      </w:r>
      <w:r w:rsidR="00506340">
        <w:rPr>
          <w:lang w:val="en-US"/>
        </w:rPr>
        <w:t>Supplier</w:t>
      </w:r>
      <w:r w:rsidRPr="000772B0">
        <w:rPr>
          <w:lang w:val="en-US"/>
        </w:rPr>
        <w:t xml:space="preserve"> shall make all arrangements necessary to ensure that an end-user certificate with the same conditions or better than those submitted in </w:t>
      </w:r>
      <w:r w:rsidR="00506340">
        <w:rPr>
          <w:lang w:val="en-US"/>
        </w:rPr>
        <w:t>Annex G</w:t>
      </w:r>
      <w:r w:rsidR="00DB3E70">
        <w:rPr>
          <w:lang w:val="en-US"/>
        </w:rPr>
        <w:t xml:space="preserve"> </w:t>
      </w:r>
      <w:r w:rsidRPr="000772B0">
        <w:rPr>
          <w:lang w:val="en-US"/>
        </w:rPr>
        <w:t>will be issued, legalized and signed by the relevant authorities.</w:t>
      </w:r>
    </w:p>
    <w:p w:rsidR="009E11B7" w:rsidRPr="000772B0" w:rsidRDefault="009E11B7" w:rsidP="00250E03">
      <w:pPr>
        <w:rPr>
          <w:lang w:val="en-US"/>
        </w:rPr>
      </w:pPr>
    </w:p>
    <w:p w:rsidR="009E11B7" w:rsidRPr="00D1441A" w:rsidRDefault="009E11B7" w:rsidP="00250E03">
      <w:pPr>
        <w:rPr>
          <w:lang w:val="en-US"/>
        </w:rPr>
      </w:pPr>
      <w:r w:rsidRPr="00D1441A">
        <w:rPr>
          <w:lang w:val="en-US"/>
        </w:rPr>
        <w:t xml:space="preserve">Upon the request from the </w:t>
      </w:r>
      <w:r w:rsidR="00506340">
        <w:rPr>
          <w:lang w:val="en-US"/>
        </w:rPr>
        <w:t>Supplier</w:t>
      </w:r>
      <w:r w:rsidRPr="00D1441A">
        <w:rPr>
          <w:lang w:val="en-US"/>
        </w:rPr>
        <w:t xml:space="preserve">, </w:t>
      </w:r>
      <w:r>
        <w:rPr>
          <w:lang w:val="en-US"/>
        </w:rPr>
        <w:t>DALO</w:t>
      </w:r>
      <w:r w:rsidRPr="00D1441A">
        <w:rPr>
          <w:lang w:val="en-US"/>
        </w:rPr>
        <w:t xml:space="preserve"> will give the </w:t>
      </w:r>
      <w:r w:rsidR="00506340">
        <w:rPr>
          <w:lang w:val="en-US"/>
        </w:rPr>
        <w:t>Supplier</w:t>
      </w:r>
      <w:r w:rsidRPr="00D1441A">
        <w:rPr>
          <w:lang w:val="en-US"/>
        </w:rPr>
        <w:t xml:space="preserve"> reasonable assistance (e.g. sign documents and confirm applications for approval, etc.) required to facilitate the </w:t>
      </w:r>
      <w:r w:rsidR="00506340">
        <w:rPr>
          <w:lang w:val="en-US"/>
        </w:rPr>
        <w:t>Supplier</w:t>
      </w:r>
      <w:r w:rsidRPr="00D1441A">
        <w:rPr>
          <w:lang w:val="en-US"/>
        </w:rPr>
        <w:t xml:space="preserve">'s obtaining of an export license or other approval and end-user certificates. </w:t>
      </w:r>
    </w:p>
    <w:p w:rsidR="009E11B7" w:rsidRPr="00D1441A" w:rsidRDefault="009E11B7" w:rsidP="00250E03">
      <w:pPr>
        <w:rPr>
          <w:lang w:val="en-US"/>
        </w:rPr>
      </w:pPr>
    </w:p>
    <w:p w:rsidR="009E11B7" w:rsidRPr="00D1441A" w:rsidRDefault="009E11B7" w:rsidP="00250E03">
      <w:pPr>
        <w:rPr>
          <w:lang w:val="en-US"/>
        </w:rPr>
      </w:pPr>
      <w:r w:rsidRPr="00D1441A">
        <w:rPr>
          <w:lang w:val="en-US"/>
        </w:rPr>
        <w:t xml:space="preserve">However, this shall not in any way limit the full responsibility that rests with the </w:t>
      </w:r>
      <w:r w:rsidR="00506340">
        <w:rPr>
          <w:lang w:val="en-US"/>
        </w:rPr>
        <w:t>Supplier</w:t>
      </w:r>
      <w:r w:rsidRPr="00D1441A">
        <w:rPr>
          <w:lang w:val="en-US"/>
        </w:rPr>
        <w:t xml:space="preserve"> to take all reasonable steps to ensure the provision of any export license, end-user certi</w:t>
      </w:r>
      <w:r w:rsidRPr="00D1441A">
        <w:rPr>
          <w:lang w:val="en-US"/>
        </w:rPr>
        <w:t>f</w:t>
      </w:r>
      <w:r w:rsidRPr="00D1441A">
        <w:rPr>
          <w:lang w:val="en-US"/>
        </w:rPr>
        <w:t>icate or approval required for the Deliverables.</w:t>
      </w:r>
    </w:p>
    <w:p w:rsidR="009E11B7" w:rsidRDefault="009E11B7" w:rsidP="00250E03">
      <w:pPr>
        <w:rPr>
          <w:lang w:val="en-US"/>
        </w:rPr>
      </w:pPr>
    </w:p>
    <w:p w:rsidR="009E11B7" w:rsidRPr="00D1441A" w:rsidRDefault="009E11B7" w:rsidP="00250E03">
      <w:pPr>
        <w:rPr>
          <w:lang w:val="en-US"/>
        </w:rPr>
      </w:pPr>
      <w:r w:rsidRPr="00D1441A">
        <w:rPr>
          <w:lang w:val="en-US"/>
        </w:rPr>
        <w:t>As an integral part of the obligations of th</w:t>
      </w:r>
      <w:r w:rsidR="00D239A7">
        <w:rPr>
          <w:lang w:val="en-US"/>
        </w:rPr>
        <w:t>e</w:t>
      </w:r>
      <w:r w:rsidRPr="00D1441A">
        <w:rPr>
          <w:lang w:val="en-US"/>
        </w:rPr>
        <w:t xml:space="preserve"> </w:t>
      </w:r>
      <w:r>
        <w:rPr>
          <w:lang w:val="en-US"/>
        </w:rPr>
        <w:t>Contract</w:t>
      </w:r>
      <w:r w:rsidRPr="00D1441A">
        <w:rPr>
          <w:lang w:val="en-US"/>
        </w:rPr>
        <w:t xml:space="preserve"> and within the Price, the </w:t>
      </w:r>
      <w:r w:rsidR="00506340">
        <w:rPr>
          <w:lang w:val="en-US"/>
        </w:rPr>
        <w:t>Supplier</w:t>
      </w:r>
      <w:r w:rsidRPr="00D1441A">
        <w:rPr>
          <w:lang w:val="en-US"/>
        </w:rPr>
        <w:t xml:space="preserve"> shall arrange customs entry and the payment of </w:t>
      </w:r>
    </w:p>
    <w:p w:rsidR="009E11B7" w:rsidRPr="00D1441A" w:rsidRDefault="009E11B7" w:rsidP="00250E03">
      <w:pPr>
        <w:rPr>
          <w:lang w:val="en-US"/>
        </w:rPr>
      </w:pPr>
    </w:p>
    <w:p w:rsidR="003F6D5B" w:rsidRDefault="009E11B7" w:rsidP="00250E03">
      <w:pPr>
        <w:rPr>
          <w:lang w:val="en-US"/>
        </w:rPr>
      </w:pPr>
      <w:r w:rsidRPr="00D1441A">
        <w:rPr>
          <w:lang w:val="en-US"/>
        </w:rPr>
        <w:t xml:space="preserve">(a) any customs duties applicable to the Deliverables, </w:t>
      </w:r>
    </w:p>
    <w:p w:rsidR="009E11B7" w:rsidRPr="00D1441A" w:rsidRDefault="009E11B7" w:rsidP="00250E03">
      <w:pPr>
        <w:rPr>
          <w:lang w:val="en-US"/>
        </w:rPr>
      </w:pPr>
      <w:r w:rsidRPr="00D1441A">
        <w:rPr>
          <w:lang w:val="en-US"/>
        </w:rPr>
        <w:t xml:space="preserve">(b) any transportation costs, etc., </w:t>
      </w:r>
    </w:p>
    <w:p w:rsidR="009E11B7" w:rsidRPr="00D1441A" w:rsidRDefault="009E11B7" w:rsidP="00250E03">
      <w:pPr>
        <w:rPr>
          <w:lang w:val="en-US"/>
        </w:rPr>
      </w:pPr>
    </w:p>
    <w:p w:rsidR="009E11B7" w:rsidRDefault="009E11B7" w:rsidP="00250E03">
      <w:pPr>
        <w:rPr>
          <w:lang w:val="en-US"/>
        </w:rPr>
      </w:pPr>
      <w:r w:rsidRPr="00D1441A">
        <w:rPr>
          <w:lang w:val="en-US"/>
        </w:rPr>
        <w:t xml:space="preserve">in order to deliver the Deliverables at the </w:t>
      </w:r>
      <w:r w:rsidR="00DC35D9">
        <w:rPr>
          <w:lang w:val="en-US"/>
        </w:rPr>
        <w:t>p</w:t>
      </w:r>
      <w:r w:rsidRPr="00D1441A">
        <w:rPr>
          <w:lang w:val="en-US"/>
        </w:rPr>
        <w:t xml:space="preserve">lace of Delivery set out in </w:t>
      </w:r>
      <w:r w:rsidR="0072704F">
        <w:rPr>
          <w:lang w:val="en-US"/>
        </w:rPr>
        <w:t xml:space="preserve">clause </w:t>
      </w:r>
      <w:r w:rsidR="00773EBC">
        <w:rPr>
          <w:lang w:val="en-US"/>
        </w:rPr>
        <w:fldChar w:fldCharType="begin"/>
      </w:r>
      <w:r w:rsidR="0072704F">
        <w:rPr>
          <w:lang w:val="en-US"/>
        </w:rPr>
        <w:instrText xml:space="preserve"> REF _Ref278181288 \r \h </w:instrText>
      </w:r>
      <w:r w:rsidR="00773EBC">
        <w:rPr>
          <w:lang w:val="en-US"/>
        </w:rPr>
      </w:r>
      <w:r w:rsidR="00773EBC">
        <w:rPr>
          <w:lang w:val="en-US"/>
        </w:rPr>
        <w:fldChar w:fldCharType="separate"/>
      </w:r>
      <w:r w:rsidR="00CD4863">
        <w:rPr>
          <w:lang w:val="en-US"/>
        </w:rPr>
        <w:t>2.15</w:t>
      </w:r>
      <w:r w:rsidR="00773EBC">
        <w:rPr>
          <w:lang w:val="en-US"/>
        </w:rPr>
        <w:fldChar w:fldCharType="end"/>
      </w:r>
      <w:r w:rsidRPr="00D1441A">
        <w:rPr>
          <w:lang w:val="en-US"/>
        </w:rPr>
        <w:t>.</w:t>
      </w:r>
      <w:bookmarkStart w:id="24" w:name="_Ref345313146"/>
    </w:p>
    <w:p w:rsidR="00A95A33" w:rsidRPr="00D1441A" w:rsidRDefault="00A95A33" w:rsidP="00250E03">
      <w:pPr>
        <w:rPr>
          <w:lang w:val="en-US"/>
        </w:rPr>
      </w:pPr>
    </w:p>
    <w:p w:rsidR="00A95A33" w:rsidRPr="00A95A33" w:rsidRDefault="00100537" w:rsidP="00A95A33">
      <w:pPr>
        <w:pStyle w:val="Overskrift2"/>
        <w:keepNext w:val="0"/>
        <w:numPr>
          <w:ilvl w:val="1"/>
          <w:numId w:val="4"/>
        </w:numPr>
        <w:overflowPunct/>
        <w:autoSpaceDE/>
        <w:autoSpaceDN/>
        <w:adjustRightInd/>
        <w:spacing w:before="0" w:after="0" w:line="360" w:lineRule="auto"/>
        <w:ind w:left="567" w:hanging="567"/>
        <w:contextualSpacing/>
        <w:textAlignment w:val="auto"/>
        <w:rPr>
          <w:lang w:val="en-US"/>
        </w:rPr>
      </w:pPr>
      <w:bookmarkStart w:id="25" w:name="_Toc35510699"/>
      <w:bookmarkStart w:id="26" w:name="_Ref451774360"/>
      <w:r>
        <w:lastRenderedPageBreak/>
        <w:t>Purchasing Scope</w:t>
      </w:r>
      <w:bookmarkEnd w:id="25"/>
    </w:p>
    <w:p w:rsidR="00100537" w:rsidRDefault="00100537" w:rsidP="00A95A33">
      <w:pPr>
        <w:rPr>
          <w:lang w:val="en-US"/>
        </w:rPr>
      </w:pPr>
      <w:r>
        <w:rPr>
          <w:lang w:val="en-US"/>
        </w:rPr>
        <w:t>The Supplier shall deliver 1 (one) NOMOS in the agreed quality and at the agreed price including test</w:t>
      </w:r>
      <w:r w:rsidR="002E1B0C">
        <w:rPr>
          <w:lang w:val="en-US"/>
        </w:rPr>
        <w:t>s)</w:t>
      </w:r>
      <w:r>
        <w:rPr>
          <w:lang w:val="en-US"/>
        </w:rPr>
        <w:t>, documentation and codification.</w:t>
      </w:r>
      <w:r w:rsidR="00EA3260">
        <w:rPr>
          <w:lang w:val="en-US"/>
        </w:rPr>
        <w:t xml:space="preserve"> Further, the Supplier shall deliver</w:t>
      </w:r>
      <w:r w:rsidR="00410090">
        <w:rPr>
          <w:lang w:val="en-US"/>
        </w:rPr>
        <w:t xml:space="preserve"> </w:t>
      </w:r>
      <w:r w:rsidR="00250109">
        <w:rPr>
          <w:lang w:val="en-US"/>
        </w:rPr>
        <w:t>the</w:t>
      </w:r>
      <w:r w:rsidR="00EA3260">
        <w:rPr>
          <w:lang w:val="en-US"/>
        </w:rPr>
        <w:t xml:space="preserve"> Initial Training course as specified in Annex F.</w:t>
      </w:r>
    </w:p>
    <w:p w:rsidR="00094698" w:rsidRDefault="00094698" w:rsidP="00A95A33">
      <w:pPr>
        <w:rPr>
          <w:lang w:val="en-US"/>
        </w:rPr>
      </w:pPr>
    </w:p>
    <w:p w:rsidR="00100537" w:rsidRDefault="00100537" w:rsidP="00A95A33">
      <w:pPr>
        <w:rPr>
          <w:lang w:val="en-US"/>
        </w:rPr>
      </w:pPr>
      <w:r>
        <w:rPr>
          <w:lang w:val="en-US"/>
        </w:rPr>
        <w:t xml:space="preserve">The Supplier has submitted a technical proposal enclosed as Annex B.1 </w:t>
      </w:r>
      <w:r w:rsidR="00744941">
        <w:rPr>
          <w:lang w:val="en-US"/>
        </w:rPr>
        <w:t xml:space="preserve">and Annex B.2 </w:t>
      </w:r>
      <w:r>
        <w:rPr>
          <w:lang w:val="en-US"/>
        </w:rPr>
        <w:t xml:space="preserve">which DALO has accepted </w:t>
      </w:r>
      <w:r w:rsidR="00744941">
        <w:rPr>
          <w:lang w:val="en-US"/>
        </w:rPr>
        <w:t>o</w:t>
      </w:r>
      <w:r>
        <w:rPr>
          <w:lang w:val="en-US"/>
        </w:rPr>
        <w:t>n the basis of the degree of compliance with DALO’s overall and specific requirements.</w:t>
      </w:r>
    </w:p>
    <w:p w:rsidR="006542B7" w:rsidRDefault="006542B7" w:rsidP="00A95A33">
      <w:pPr>
        <w:rPr>
          <w:lang w:val="en-US"/>
        </w:rPr>
      </w:pPr>
    </w:p>
    <w:p w:rsidR="00100537" w:rsidRDefault="00100537" w:rsidP="00A95A33">
      <w:pPr>
        <w:rPr>
          <w:lang w:val="en-US"/>
        </w:rPr>
      </w:pPr>
      <w:r>
        <w:rPr>
          <w:lang w:val="en-US"/>
        </w:rPr>
        <w:t>Delivery of fixed-price yearly services shall take place in accordance with Annex A.2 in the agreed quality and at the agreed price</w:t>
      </w:r>
      <w:r w:rsidR="003B1474">
        <w:rPr>
          <w:lang w:val="en-US"/>
        </w:rPr>
        <w:t xml:space="preserve"> in Annex </w:t>
      </w:r>
      <w:r w:rsidR="00124042">
        <w:rPr>
          <w:lang w:val="en-US"/>
        </w:rPr>
        <w:t>N</w:t>
      </w:r>
      <w:r>
        <w:rPr>
          <w:lang w:val="en-US"/>
        </w:rPr>
        <w:t>.</w:t>
      </w:r>
      <w:r w:rsidR="006542B7">
        <w:rPr>
          <w:lang w:val="en-US"/>
        </w:rPr>
        <w:t xml:space="preserve"> </w:t>
      </w:r>
      <w:r w:rsidR="00347CF7">
        <w:rPr>
          <w:lang w:val="en-US"/>
        </w:rPr>
        <w:t>DALO</w:t>
      </w:r>
      <w:r w:rsidR="006542B7">
        <w:rPr>
          <w:lang w:val="en-US"/>
        </w:rPr>
        <w:t xml:space="preserve"> </w:t>
      </w:r>
      <w:r w:rsidR="00A83FCB">
        <w:rPr>
          <w:lang w:val="en-US"/>
        </w:rPr>
        <w:t>shall order fixed-price yearly services by submitting a Purchase Order to the Supplier at the e-mail [</w:t>
      </w:r>
      <w:r w:rsidR="00A83FCB">
        <w:rPr>
          <w:highlight w:val="yellow"/>
          <w:lang w:val="en-US"/>
        </w:rPr>
        <w:t>INDSÆT</w:t>
      </w:r>
      <w:r w:rsidR="00A83FCB">
        <w:rPr>
          <w:lang w:val="en-US"/>
        </w:rPr>
        <w:t xml:space="preserve">]. No later than </w:t>
      </w:r>
      <w:r w:rsidR="00A83FCB" w:rsidRPr="00347CF7">
        <w:rPr>
          <w:lang w:val="en-US"/>
        </w:rPr>
        <w:t>5 (five)</w:t>
      </w:r>
      <w:r w:rsidR="00A83FCB">
        <w:rPr>
          <w:lang w:val="en-US"/>
        </w:rPr>
        <w:t xml:space="preserve"> Working Days after receipt of the Purchase Order the Supplier shall send an Order Confirmation to </w:t>
      </w:r>
      <w:r w:rsidR="00347CF7">
        <w:rPr>
          <w:lang w:val="en-US"/>
        </w:rPr>
        <w:t>DALO</w:t>
      </w:r>
      <w:r w:rsidR="00A83FCB">
        <w:rPr>
          <w:lang w:val="en-US"/>
        </w:rPr>
        <w:t>.</w:t>
      </w:r>
    </w:p>
    <w:p w:rsidR="00100537" w:rsidRDefault="00100537" w:rsidP="00A95A33">
      <w:pPr>
        <w:rPr>
          <w:lang w:val="en-US"/>
        </w:rPr>
      </w:pPr>
    </w:p>
    <w:p w:rsidR="00100537" w:rsidRDefault="00100537" w:rsidP="00A95A33">
      <w:pPr>
        <w:rPr>
          <w:lang w:val="en-US"/>
        </w:rPr>
      </w:pPr>
      <w:r>
        <w:rPr>
          <w:lang w:val="en-US"/>
        </w:rPr>
        <w:t xml:space="preserve">Delivery of services to be settled on time spent shall take place </w:t>
      </w:r>
      <w:r w:rsidR="00A83FCB">
        <w:rPr>
          <w:lang w:val="en-US"/>
        </w:rPr>
        <w:t xml:space="preserve">and be ordered </w:t>
      </w:r>
      <w:r>
        <w:rPr>
          <w:lang w:val="en-US"/>
        </w:rPr>
        <w:t>as d</w:t>
      </w:r>
      <w:r>
        <w:rPr>
          <w:lang w:val="en-US"/>
        </w:rPr>
        <w:t>e</w:t>
      </w:r>
      <w:r>
        <w:rPr>
          <w:lang w:val="en-US"/>
        </w:rPr>
        <w:t xml:space="preserve">scribed in Annex </w:t>
      </w:r>
      <w:r w:rsidR="004555EC">
        <w:rPr>
          <w:lang w:val="en-US"/>
        </w:rPr>
        <w:t>Q</w:t>
      </w:r>
      <w:r>
        <w:rPr>
          <w:lang w:val="en-US"/>
        </w:rPr>
        <w:t>.</w:t>
      </w:r>
    </w:p>
    <w:p w:rsidR="004E1C28" w:rsidRDefault="001655D7" w:rsidP="00A011BF">
      <w:pPr>
        <w:pStyle w:val="Overskrift2"/>
        <w:keepNext w:val="0"/>
        <w:numPr>
          <w:ilvl w:val="2"/>
          <w:numId w:val="4"/>
        </w:numPr>
        <w:overflowPunct/>
        <w:autoSpaceDE/>
        <w:autoSpaceDN/>
        <w:adjustRightInd/>
        <w:spacing w:before="100" w:beforeAutospacing="1" w:after="0" w:line="360" w:lineRule="auto"/>
        <w:contextualSpacing/>
        <w:textAlignment w:val="auto"/>
        <w:rPr>
          <w:lang w:val="en-US"/>
        </w:rPr>
      </w:pPr>
      <w:bookmarkStart w:id="27" w:name="_Toc35510700"/>
      <w:bookmarkEnd w:id="24"/>
      <w:bookmarkEnd w:id="26"/>
      <w:r>
        <w:rPr>
          <w:lang w:val="en-US"/>
        </w:rPr>
        <w:t>Kick-off meeting and progress meetings</w:t>
      </w:r>
      <w:bookmarkEnd w:id="27"/>
    </w:p>
    <w:p w:rsidR="001655D7" w:rsidRPr="00D877DF" w:rsidRDefault="001655D7" w:rsidP="001655D7">
      <w:pPr>
        <w:keepNext/>
        <w:rPr>
          <w:lang w:val="en-GB"/>
        </w:rPr>
      </w:pPr>
      <w:r w:rsidRPr="00D877DF">
        <w:rPr>
          <w:lang w:val="en-GB"/>
        </w:rPr>
        <w:t xml:space="preserve">Within </w:t>
      </w:r>
      <w:r w:rsidR="007D4523">
        <w:rPr>
          <w:lang w:val="en-GB"/>
        </w:rPr>
        <w:t>30</w:t>
      </w:r>
      <w:r w:rsidRPr="00D877DF">
        <w:rPr>
          <w:lang w:val="en-GB"/>
        </w:rPr>
        <w:t xml:space="preserve"> </w:t>
      </w:r>
      <w:r>
        <w:rPr>
          <w:lang w:val="en-GB"/>
        </w:rPr>
        <w:t>(</w:t>
      </w:r>
      <w:r w:rsidR="007D4523">
        <w:rPr>
          <w:lang w:val="en-GB"/>
        </w:rPr>
        <w:t>thirty</w:t>
      </w:r>
      <w:r>
        <w:rPr>
          <w:lang w:val="en-GB"/>
        </w:rPr>
        <w:t xml:space="preserve">) </w:t>
      </w:r>
      <w:r w:rsidRPr="00D877DF">
        <w:rPr>
          <w:lang w:val="en-GB"/>
        </w:rPr>
        <w:t xml:space="preserve">Days after Commencement, the Supplier shall arrange for a </w:t>
      </w:r>
      <w:r w:rsidRPr="000364BC">
        <w:rPr>
          <w:lang w:val="en-GB"/>
        </w:rPr>
        <w:t>kick-off meeting</w:t>
      </w:r>
      <w:r w:rsidRPr="00D877DF">
        <w:rPr>
          <w:lang w:val="en-GB"/>
        </w:rPr>
        <w:t xml:space="preserve"> with DALO. DALO shall produce minutes from the kick-off meeting and such minutes shall be signed by both Parties before the end of the meeting. The agenda for the meet</w:t>
      </w:r>
      <w:r>
        <w:rPr>
          <w:lang w:val="en-GB"/>
        </w:rPr>
        <w:t>ing shall include as a minimum:</w:t>
      </w:r>
    </w:p>
    <w:p w:rsidR="001655D7" w:rsidRPr="00085676" w:rsidRDefault="001655D7" w:rsidP="00483560">
      <w:pPr>
        <w:numPr>
          <w:ilvl w:val="0"/>
          <w:numId w:val="13"/>
        </w:numPr>
        <w:tabs>
          <w:tab w:val="clear" w:pos="567"/>
          <w:tab w:val="left" w:pos="284"/>
          <w:tab w:val="left" w:pos="851"/>
        </w:tabs>
        <w:spacing w:before="120"/>
        <w:ind w:left="851" w:hanging="491"/>
        <w:rPr>
          <w:lang w:val="en-GB"/>
        </w:rPr>
      </w:pPr>
      <w:r w:rsidRPr="00085676">
        <w:rPr>
          <w:lang w:val="en-GB"/>
        </w:rPr>
        <w:t>the detailed work plan, cf. below,</w:t>
      </w:r>
    </w:p>
    <w:p w:rsidR="001655D7" w:rsidRDefault="001655D7" w:rsidP="001655D7">
      <w:pPr>
        <w:numPr>
          <w:ilvl w:val="0"/>
          <w:numId w:val="13"/>
        </w:numPr>
        <w:tabs>
          <w:tab w:val="clear" w:pos="567"/>
          <w:tab w:val="left" w:pos="284"/>
          <w:tab w:val="left" w:pos="851"/>
        </w:tabs>
        <w:spacing w:before="120"/>
        <w:ind w:left="851" w:hanging="491"/>
        <w:rPr>
          <w:lang w:val="en-GB"/>
        </w:rPr>
      </w:pPr>
      <w:r w:rsidRPr="00D762E9">
        <w:rPr>
          <w:lang w:val="en-GB"/>
        </w:rPr>
        <w:t>the Supplier's proposed procedures for obtaining the necessary export licenses and the end-user certificate, cf. clause</w:t>
      </w:r>
      <w:r w:rsidR="00EA3260">
        <w:rPr>
          <w:lang w:val="en-GB"/>
        </w:rPr>
        <w:t xml:space="preserve"> 2.2,</w:t>
      </w:r>
      <w:r w:rsidRPr="00D762E9">
        <w:rPr>
          <w:lang w:val="en-GB"/>
        </w:rPr>
        <w:t xml:space="preserve"> </w:t>
      </w:r>
    </w:p>
    <w:p w:rsidR="001655D7" w:rsidRPr="00085676" w:rsidRDefault="001655D7" w:rsidP="00085676">
      <w:pPr>
        <w:numPr>
          <w:ilvl w:val="0"/>
          <w:numId w:val="13"/>
        </w:numPr>
        <w:tabs>
          <w:tab w:val="clear" w:pos="567"/>
          <w:tab w:val="left" w:pos="284"/>
          <w:tab w:val="left" w:pos="851"/>
        </w:tabs>
        <w:spacing w:before="120"/>
        <w:ind w:left="851" w:hanging="491"/>
        <w:rPr>
          <w:lang w:val="en-GB"/>
        </w:rPr>
      </w:pPr>
      <w:r w:rsidRPr="00D762E9">
        <w:rPr>
          <w:lang w:val="en-GB"/>
        </w:rPr>
        <w:t>measures already taken since Commencement in order to fulfil the obligations of the Contract,</w:t>
      </w:r>
    </w:p>
    <w:p w:rsidR="001655D7" w:rsidRDefault="001655D7" w:rsidP="001655D7">
      <w:pPr>
        <w:numPr>
          <w:ilvl w:val="0"/>
          <w:numId w:val="13"/>
        </w:numPr>
        <w:tabs>
          <w:tab w:val="clear" w:pos="567"/>
          <w:tab w:val="left" w:pos="284"/>
          <w:tab w:val="left" w:pos="851"/>
        </w:tabs>
        <w:spacing w:before="120"/>
        <w:ind w:left="851" w:hanging="491"/>
        <w:rPr>
          <w:lang w:val="en-GB"/>
        </w:rPr>
      </w:pPr>
      <w:r w:rsidRPr="008104FE">
        <w:rPr>
          <w:lang w:val="en-GB"/>
        </w:rPr>
        <w:t>the Supplier's quality plan, cf.</w:t>
      </w:r>
      <w:r w:rsidR="00EA3260">
        <w:rPr>
          <w:lang w:val="en-GB"/>
        </w:rPr>
        <w:t xml:space="preserve"> Annex L</w:t>
      </w:r>
      <w:r w:rsidRPr="008104FE">
        <w:rPr>
          <w:lang w:val="en-GB"/>
        </w:rPr>
        <w:t xml:space="preserve">, </w:t>
      </w:r>
    </w:p>
    <w:p w:rsidR="001655D7" w:rsidRDefault="001655D7" w:rsidP="001655D7">
      <w:pPr>
        <w:numPr>
          <w:ilvl w:val="0"/>
          <w:numId w:val="13"/>
        </w:numPr>
        <w:tabs>
          <w:tab w:val="clear" w:pos="567"/>
          <w:tab w:val="left" w:pos="284"/>
          <w:tab w:val="left" w:pos="851"/>
        </w:tabs>
        <w:spacing w:before="120"/>
        <w:ind w:left="851" w:hanging="491"/>
        <w:rPr>
          <w:lang w:val="en-GB"/>
        </w:rPr>
      </w:pPr>
      <w:r w:rsidRPr="00D770D0">
        <w:rPr>
          <w:lang w:val="en-GB"/>
        </w:rPr>
        <w:t>the Supplier's test management plan, cf.</w:t>
      </w:r>
      <w:r>
        <w:rPr>
          <w:lang w:val="en-GB"/>
        </w:rPr>
        <w:t xml:space="preserve"> Annex </w:t>
      </w:r>
      <w:r w:rsidR="000F43B2">
        <w:rPr>
          <w:lang w:val="en-GB"/>
        </w:rPr>
        <w:t>L</w:t>
      </w:r>
      <w:r w:rsidR="00483560">
        <w:rPr>
          <w:lang w:val="en-GB"/>
        </w:rPr>
        <w:t>, and</w:t>
      </w:r>
    </w:p>
    <w:p w:rsidR="00284EE4" w:rsidRPr="00D770D0" w:rsidRDefault="00284EE4" w:rsidP="001655D7">
      <w:pPr>
        <w:numPr>
          <w:ilvl w:val="0"/>
          <w:numId w:val="13"/>
        </w:numPr>
        <w:tabs>
          <w:tab w:val="clear" w:pos="567"/>
          <w:tab w:val="left" w:pos="284"/>
          <w:tab w:val="left" w:pos="851"/>
        </w:tabs>
        <w:spacing w:before="120"/>
        <w:ind w:left="851" w:hanging="491"/>
        <w:rPr>
          <w:lang w:val="en-GB"/>
        </w:rPr>
      </w:pPr>
      <w:r>
        <w:rPr>
          <w:lang w:val="en-GB"/>
        </w:rPr>
        <w:t>Progress concerning DALOs delivery of sites for NMTs</w:t>
      </w:r>
    </w:p>
    <w:p w:rsidR="00A61D11" w:rsidRDefault="00A61D11" w:rsidP="00A61D11">
      <w:pPr>
        <w:rPr>
          <w:lang w:val="en-GB"/>
        </w:rPr>
      </w:pPr>
    </w:p>
    <w:p w:rsidR="004D5006" w:rsidRPr="00085676" w:rsidRDefault="0038123E" w:rsidP="00A61D11">
      <w:pPr>
        <w:rPr>
          <w:lang w:val="en-GB"/>
        </w:rPr>
      </w:pPr>
      <w:r>
        <w:rPr>
          <w:lang w:val="en-GB"/>
        </w:rPr>
        <w:t>T</w:t>
      </w:r>
      <w:r w:rsidR="00A61D11" w:rsidRPr="00A61D11">
        <w:rPr>
          <w:lang w:val="en-GB"/>
        </w:rPr>
        <w:t xml:space="preserve">he Supplier shall submit a proposal for a detailed work plan, indicating </w:t>
      </w:r>
      <w:r w:rsidR="004D5006">
        <w:rPr>
          <w:lang w:val="en-GB"/>
        </w:rPr>
        <w:t>when the Deli</w:t>
      </w:r>
      <w:r w:rsidR="004D5006">
        <w:rPr>
          <w:lang w:val="en-GB"/>
        </w:rPr>
        <w:t>v</w:t>
      </w:r>
      <w:r w:rsidR="004D5006">
        <w:rPr>
          <w:lang w:val="en-GB"/>
        </w:rPr>
        <w:t xml:space="preserve">ery of NOMOS takes place, </w:t>
      </w:r>
      <w:r w:rsidR="00A61D11" w:rsidRPr="00A61D11">
        <w:rPr>
          <w:lang w:val="en-GB"/>
        </w:rPr>
        <w:t xml:space="preserve">when and </w:t>
      </w:r>
      <w:r w:rsidR="00A61D11" w:rsidRPr="00085676">
        <w:rPr>
          <w:lang w:val="en-GB"/>
        </w:rPr>
        <w:t>where the Supplier expects to have access to the premises belonging to the Danish Defence, when, where and how the Supplier expects DALO</w:t>
      </w:r>
      <w:r w:rsidR="004D5006" w:rsidRPr="00085676">
        <w:rPr>
          <w:lang w:val="en-GB"/>
        </w:rPr>
        <w:t xml:space="preserve"> to deliver sites for NMTs and access to server facilities</w:t>
      </w:r>
      <w:r w:rsidR="00A61D11" w:rsidRPr="00085676">
        <w:rPr>
          <w:lang w:val="en-GB"/>
        </w:rPr>
        <w:t xml:space="preserve"> in order to fulfil the prov</w:t>
      </w:r>
      <w:r w:rsidR="00A61D11" w:rsidRPr="00085676">
        <w:rPr>
          <w:lang w:val="en-GB"/>
        </w:rPr>
        <w:t>i</w:t>
      </w:r>
      <w:r w:rsidR="00A61D11" w:rsidRPr="00085676">
        <w:rPr>
          <w:lang w:val="en-GB"/>
        </w:rPr>
        <w:t xml:space="preserve">sions of the Contract, all however in strict accordance with the previously submitted offer and the tender documents, including Annex </w:t>
      </w:r>
      <w:r w:rsidR="004D5006" w:rsidRPr="00085676">
        <w:rPr>
          <w:lang w:val="en-GB"/>
        </w:rPr>
        <w:t>M. The detailed work plan shall be approved by DALO. DALO must not unreasonable withhold its approval of the detailed work plan.</w:t>
      </w:r>
    </w:p>
    <w:p w:rsidR="00A61D11" w:rsidRPr="00085676" w:rsidRDefault="00A61D11" w:rsidP="00A61D11">
      <w:pPr>
        <w:rPr>
          <w:lang w:val="en-GB"/>
        </w:rPr>
      </w:pPr>
    </w:p>
    <w:p w:rsidR="00A61D11" w:rsidRPr="00085676" w:rsidRDefault="00A61D11" w:rsidP="00A61D11">
      <w:pPr>
        <w:rPr>
          <w:lang w:val="en-GB"/>
        </w:rPr>
      </w:pPr>
      <w:r w:rsidRPr="00085676">
        <w:rPr>
          <w:lang w:val="en-GB"/>
        </w:rPr>
        <w:t xml:space="preserve">The Supplier is obligated to hold progress meetings in accordance with Annex </w:t>
      </w:r>
      <w:r w:rsidR="00A9060F" w:rsidRPr="00085676">
        <w:rPr>
          <w:lang w:val="en-GB"/>
        </w:rPr>
        <w:t>O</w:t>
      </w:r>
      <w:r w:rsidRPr="00085676">
        <w:rPr>
          <w:lang w:val="en-GB"/>
        </w:rPr>
        <w:t>.</w:t>
      </w:r>
    </w:p>
    <w:p w:rsidR="009E11B7" w:rsidRPr="00085676" w:rsidRDefault="001655D7"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r w:rsidRPr="00085676" w:rsidDel="00A95A33">
        <w:rPr>
          <w:lang w:val="en-US"/>
        </w:rPr>
        <w:t xml:space="preserve"> </w:t>
      </w:r>
      <w:bookmarkStart w:id="28" w:name="_Toc35510701"/>
      <w:r w:rsidR="009E11B7" w:rsidRPr="00085676">
        <w:t>Training</w:t>
      </w:r>
      <w:bookmarkEnd w:id="28"/>
      <w:r w:rsidR="009E11B7" w:rsidRPr="00085676">
        <w:t xml:space="preserve"> </w:t>
      </w:r>
    </w:p>
    <w:p w:rsidR="009E11B7" w:rsidRPr="00D1441A" w:rsidRDefault="009E11B7" w:rsidP="00250E03">
      <w:pPr>
        <w:rPr>
          <w:lang w:val="en-US"/>
        </w:rPr>
      </w:pPr>
      <w:r w:rsidRPr="000772B0">
        <w:rPr>
          <w:lang w:val="en-US"/>
        </w:rPr>
        <w:t xml:space="preserve">The </w:t>
      </w:r>
      <w:r w:rsidR="00506340">
        <w:rPr>
          <w:lang w:val="en-US"/>
        </w:rPr>
        <w:t>Supplier</w:t>
      </w:r>
      <w:r w:rsidRPr="000772B0">
        <w:rPr>
          <w:lang w:val="en-US"/>
        </w:rPr>
        <w:t xml:space="preserve"> shall perform the training activities included in </w:t>
      </w:r>
      <w:r w:rsidR="0012766C">
        <w:fldChar w:fldCharType="begin"/>
      </w:r>
      <w:r w:rsidR="0012766C" w:rsidRPr="0012766C">
        <w:rPr>
          <w:lang w:val="en-US"/>
        </w:rPr>
        <w:instrText xml:space="preserve"> REF _Ref345073631 \r \h  \* MERGEFORMAT </w:instrText>
      </w:r>
      <w:r w:rsidR="0012766C">
        <w:fldChar w:fldCharType="separate"/>
      </w:r>
      <w:r w:rsidR="00CD4863">
        <w:rPr>
          <w:lang w:val="en-US"/>
        </w:rPr>
        <w:t>Annex F</w:t>
      </w:r>
      <w:r w:rsidR="0012766C">
        <w:fldChar w:fldCharType="end"/>
      </w:r>
      <w:r w:rsidRPr="000772B0">
        <w:rPr>
          <w:lang w:val="en-US"/>
        </w:rPr>
        <w:t xml:space="preserve"> in compliance with the requirements contained therein. </w:t>
      </w:r>
      <w:r w:rsidRPr="00D1441A">
        <w:rPr>
          <w:lang w:val="en-US"/>
        </w:rPr>
        <w:t xml:space="preserve">As a general requirement, the training shall enable </w:t>
      </w:r>
      <w:r>
        <w:rPr>
          <w:lang w:val="en-US"/>
        </w:rPr>
        <w:t>DALO</w:t>
      </w:r>
      <w:r w:rsidRPr="00D1441A">
        <w:rPr>
          <w:lang w:val="en-US"/>
        </w:rPr>
        <w:t xml:space="preserve"> to </w:t>
      </w:r>
      <w:r w:rsidR="004D5006">
        <w:rPr>
          <w:lang w:val="en-US"/>
        </w:rPr>
        <w:t>operate</w:t>
      </w:r>
      <w:r w:rsidRPr="00D1441A">
        <w:rPr>
          <w:lang w:val="en-US"/>
        </w:rPr>
        <w:t xml:space="preserve"> all parts of the </w:t>
      </w:r>
      <w:r w:rsidR="00FF3008">
        <w:rPr>
          <w:lang w:val="en-US"/>
        </w:rPr>
        <w:t>D</w:t>
      </w:r>
      <w:r w:rsidRPr="00D1441A">
        <w:rPr>
          <w:lang w:val="en-US"/>
        </w:rPr>
        <w:t xml:space="preserve">eliverables. </w:t>
      </w:r>
    </w:p>
    <w:p w:rsidR="009E11B7" w:rsidRDefault="009E11B7" w:rsidP="00250E03">
      <w:pPr>
        <w:rPr>
          <w:lang w:val="en-US"/>
        </w:rPr>
      </w:pPr>
    </w:p>
    <w:p w:rsidR="00911B08" w:rsidRPr="00D1441A" w:rsidRDefault="00911B08" w:rsidP="00250E03">
      <w:pPr>
        <w:rPr>
          <w:lang w:val="en-US"/>
        </w:rPr>
      </w:pPr>
      <w:r>
        <w:rPr>
          <w:lang w:val="en-US"/>
        </w:rPr>
        <w:t xml:space="preserve">The Initial </w:t>
      </w:r>
      <w:r w:rsidR="00A614FB">
        <w:rPr>
          <w:lang w:val="en-US"/>
        </w:rPr>
        <w:t>T</w:t>
      </w:r>
      <w:r>
        <w:rPr>
          <w:lang w:val="en-US"/>
        </w:rPr>
        <w:t xml:space="preserve">raining </w:t>
      </w:r>
      <w:r w:rsidR="00AD3C50">
        <w:rPr>
          <w:lang w:val="en-US"/>
        </w:rPr>
        <w:t>Courses</w:t>
      </w:r>
      <w:r w:rsidR="00D93CCB">
        <w:rPr>
          <w:lang w:val="en-US"/>
        </w:rPr>
        <w:t xml:space="preserve"> </w:t>
      </w:r>
      <w:r w:rsidR="00A614FB">
        <w:rPr>
          <w:lang w:val="en-US"/>
        </w:rPr>
        <w:t>and customer training</w:t>
      </w:r>
      <w:r w:rsidR="00E30A7D">
        <w:rPr>
          <w:lang w:val="en-US"/>
        </w:rPr>
        <w:t xml:space="preserve"> </w:t>
      </w:r>
      <w:r>
        <w:rPr>
          <w:lang w:val="en-US"/>
        </w:rPr>
        <w:t xml:space="preserve">shall be performed in accordance with </w:t>
      </w:r>
      <w:r w:rsidR="00A9060F">
        <w:rPr>
          <w:lang w:val="en-US"/>
        </w:rPr>
        <w:t>Annex F</w:t>
      </w:r>
      <w:r w:rsidR="00291DFB">
        <w:rPr>
          <w:lang w:val="en-US"/>
        </w:rPr>
        <w:t xml:space="preserve"> and delivered as described in Annex M</w:t>
      </w:r>
      <w:r>
        <w:rPr>
          <w:lang w:val="en-US"/>
        </w:rPr>
        <w:t xml:space="preserve">. </w:t>
      </w:r>
    </w:p>
    <w:p w:rsidR="00911B08" w:rsidRDefault="00911B08" w:rsidP="00250E03">
      <w:pPr>
        <w:rPr>
          <w:lang w:val="en-US"/>
        </w:rPr>
      </w:pPr>
    </w:p>
    <w:p w:rsidR="00541710" w:rsidRDefault="00B53466" w:rsidP="00250E03">
      <w:pPr>
        <w:rPr>
          <w:lang w:val="en-US"/>
        </w:rPr>
      </w:pPr>
      <w:r>
        <w:rPr>
          <w:lang w:val="en-US"/>
        </w:rPr>
        <w:t>T</w:t>
      </w:r>
      <w:r w:rsidR="009E11B7" w:rsidRPr="000772B0">
        <w:rPr>
          <w:lang w:val="en-US"/>
        </w:rPr>
        <w:t xml:space="preserve">raining shall take place </w:t>
      </w:r>
      <w:r>
        <w:rPr>
          <w:lang w:val="en-US"/>
        </w:rPr>
        <w:t>when a Purchase Order has been issued</w:t>
      </w:r>
      <w:r w:rsidR="009E11B7" w:rsidRPr="000772B0">
        <w:rPr>
          <w:lang w:val="en-US"/>
        </w:rPr>
        <w:t>.</w:t>
      </w:r>
    </w:p>
    <w:p w:rsidR="00541710" w:rsidRDefault="00541710" w:rsidP="00250E03">
      <w:pPr>
        <w:rPr>
          <w:lang w:val="en-US"/>
        </w:rPr>
      </w:pPr>
    </w:p>
    <w:p w:rsidR="009E11B7" w:rsidRPr="000772B0" w:rsidRDefault="00541710" w:rsidP="00250E03">
      <w:pPr>
        <w:rPr>
          <w:lang w:val="en-US"/>
        </w:rPr>
      </w:pPr>
      <w:r>
        <w:rPr>
          <w:lang w:val="en-US"/>
        </w:rPr>
        <w:t xml:space="preserve">Delivery of </w:t>
      </w:r>
      <w:r w:rsidR="00E30A7D">
        <w:rPr>
          <w:lang w:val="en-US"/>
        </w:rPr>
        <w:t xml:space="preserve">Initial Training </w:t>
      </w:r>
      <w:r w:rsidR="007861E7">
        <w:rPr>
          <w:lang w:val="en-US"/>
        </w:rPr>
        <w:t>C</w:t>
      </w:r>
      <w:r w:rsidR="00E30A7D">
        <w:rPr>
          <w:lang w:val="en-US"/>
        </w:rPr>
        <w:t xml:space="preserve">ourse and </w:t>
      </w:r>
      <w:r w:rsidR="006355FB">
        <w:rPr>
          <w:lang w:val="en-US"/>
        </w:rPr>
        <w:t xml:space="preserve">customer </w:t>
      </w:r>
      <w:r>
        <w:rPr>
          <w:lang w:val="en-US"/>
        </w:rPr>
        <w:t xml:space="preserve">training shall </w:t>
      </w:r>
      <w:r w:rsidR="009B0B83">
        <w:rPr>
          <w:lang w:val="en-US"/>
        </w:rPr>
        <w:t>b</w:t>
      </w:r>
      <w:r>
        <w:rPr>
          <w:lang w:val="en-US"/>
        </w:rPr>
        <w:t>e made at the prices sta</w:t>
      </w:r>
      <w:r>
        <w:rPr>
          <w:lang w:val="en-US"/>
        </w:rPr>
        <w:t>t</w:t>
      </w:r>
      <w:r>
        <w:rPr>
          <w:lang w:val="en-US"/>
        </w:rPr>
        <w:t xml:space="preserve">ed in Annex </w:t>
      </w:r>
      <w:r w:rsidR="00291DFB">
        <w:rPr>
          <w:lang w:val="en-US"/>
        </w:rPr>
        <w:t>N</w:t>
      </w:r>
      <w:r>
        <w:rPr>
          <w:lang w:val="en-US"/>
        </w:rPr>
        <w:t>.</w:t>
      </w:r>
      <w:r w:rsidR="009E11B7" w:rsidRPr="000772B0">
        <w:rPr>
          <w:lang w:val="en-US"/>
        </w:rPr>
        <w:t xml:space="preserve"> </w:t>
      </w:r>
    </w:p>
    <w:p w:rsidR="009E11B7" w:rsidRPr="00541710" w:rsidRDefault="009E11B7"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rPr>
          <w:lang w:val="en-US"/>
        </w:rPr>
      </w:pPr>
      <w:bookmarkStart w:id="29" w:name="_Ref451774349"/>
      <w:bookmarkStart w:id="30" w:name="_Toc35510702"/>
      <w:r w:rsidRPr="00541710">
        <w:rPr>
          <w:lang w:val="en-US"/>
        </w:rPr>
        <w:t>Certificates and documentation</w:t>
      </w:r>
      <w:bookmarkEnd w:id="29"/>
      <w:bookmarkEnd w:id="30"/>
    </w:p>
    <w:p w:rsidR="009E11B7" w:rsidRPr="00D1441A" w:rsidRDefault="009E11B7" w:rsidP="00250E03">
      <w:pPr>
        <w:rPr>
          <w:lang w:val="en-US"/>
        </w:rPr>
      </w:pPr>
      <w:r w:rsidRPr="00D1441A">
        <w:rPr>
          <w:lang w:val="en-US"/>
        </w:rPr>
        <w:t xml:space="preserve">A Certificate of Conformity (CoC) shall </w:t>
      </w:r>
      <w:r w:rsidR="00A90598">
        <w:rPr>
          <w:lang w:val="en-US"/>
        </w:rPr>
        <w:t xml:space="preserve">on request </w:t>
      </w:r>
      <w:r w:rsidRPr="00D1441A">
        <w:rPr>
          <w:lang w:val="en-US"/>
        </w:rPr>
        <w:t xml:space="preserve">accompany each </w:t>
      </w:r>
      <w:r w:rsidR="00FF3008">
        <w:rPr>
          <w:lang w:val="en-US"/>
        </w:rPr>
        <w:t>D</w:t>
      </w:r>
      <w:r w:rsidRPr="00D1441A">
        <w:rPr>
          <w:lang w:val="en-US"/>
        </w:rPr>
        <w:t xml:space="preserve">elivery. The CoC shall be in accordance with the template in </w:t>
      </w:r>
      <w:r>
        <w:rPr>
          <w:lang w:val="en-US"/>
        </w:rPr>
        <w:t>Annex H</w:t>
      </w:r>
      <w:r w:rsidRPr="00D1441A">
        <w:rPr>
          <w:lang w:val="en-US"/>
        </w:rPr>
        <w:t>.</w:t>
      </w:r>
    </w:p>
    <w:p w:rsidR="009E11B7" w:rsidRPr="00D1441A" w:rsidRDefault="009E11B7" w:rsidP="00250E03">
      <w:pPr>
        <w:rPr>
          <w:lang w:val="en-US"/>
        </w:rPr>
      </w:pPr>
    </w:p>
    <w:p w:rsidR="009E11B7" w:rsidRPr="00D1441A" w:rsidRDefault="009E11B7" w:rsidP="00250E03">
      <w:pPr>
        <w:rPr>
          <w:lang w:val="en-US"/>
        </w:rPr>
      </w:pPr>
      <w:r w:rsidRPr="00D1441A">
        <w:rPr>
          <w:lang w:val="en-US"/>
        </w:rPr>
        <w:t>The Deliverables shall also be accompanied by the requisite product certificates, doc</w:t>
      </w:r>
      <w:r w:rsidRPr="00D1441A">
        <w:rPr>
          <w:lang w:val="en-US"/>
        </w:rPr>
        <w:t>u</w:t>
      </w:r>
      <w:r w:rsidRPr="00D1441A">
        <w:rPr>
          <w:lang w:val="en-US"/>
        </w:rPr>
        <w:t>mentation, instructions for assembly, operating, safety and maintenance and any other information ensuring that</w:t>
      </w:r>
      <w:r>
        <w:rPr>
          <w:lang w:val="en-US"/>
        </w:rPr>
        <w:t xml:space="preserve"> DALO</w:t>
      </w:r>
      <w:r w:rsidRPr="00D1441A">
        <w:rPr>
          <w:lang w:val="en-US"/>
        </w:rPr>
        <w:t xml:space="preserve"> will be able to import, export, and use and repair all parts of the Deliverables while complying with applicable law, including EU law applicable in Denmark.</w:t>
      </w:r>
    </w:p>
    <w:p w:rsidR="009E11B7" w:rsidRDefault="009E11B7" w:rsidP="00250E03">
      <w:pPr>
        <w:rPr>
          <w:lang w:val="en-US"/>
        </w:rPr>
      </w:pPr>
    </w:p>
    <w:p w:rsidR="005A039C" w:rsidRPr="00646A18" w:rsidRDefault="005A039C" w:rsidP="005A039C">
      <w:pPr>
        <w:rPr>
          <w:lang w:val="en-US"/>
        </w:rPr>
      </w:pPr>
      <w:r>
        <w:rPr>
          <w:lang w:val="en-US"/>
        </w:rPr>
        <w:t>All such documentation, except CoC, shall be submitted to</w:t>
      </w:r>
      <w:r w:rsidR="00E43490">
        <w:rPr>
          <w:lang w:val="en-US"/>
        </w:rPr>
        <w:t xml:space="preserve"> </w:t>
      </w:r>
      <w:r w:rsidR="004B2F47">
        <w:rPr>
          <w:lang w:val="en-US"/>
        </w:rPr>
        <w:t>DALO</w:t>
      </w:r>
      <w:r>
        <w:rPr>
          <w:lang w:val="en-US"/>
        </w:rPr>
        <w:t xml:space="preserve"> to </w:t>
      </w:r>
      <w:hyperlink r:id="rId28" w:history="1">
        <w:r w:rsidR="000A41FD">
          <w:rPr>
            <w:rStyle w:val="Hyperlink"/>
            <w:lang w:val="en-US"/>
          </w:rPr>
          <w:t>FMI-KTP-TECHDOC@MIL.DK</w:t>
        </w:r>
      </w:hyperlink>
      <w:r w:rsidRPr="00DB3E70">
        <w:rPr>
          <w:lang w:val="en-US"/>
        </w:rPr>
        <w:t>. Documentation shall be</w:t>
      </w:r>
      <w:r>
        <w:rPr>
          <w:color w:val="1F497D"/>
          <w:lang w:val="en-US"/>
        </w:rPr>
        <w:t xml:space="preserve"> </w:t>
      </w:r>
      <w:r>
        <w:rPr>
          <w:lang w:val="en-US"/>
        </w:rPr>
        <w:t>in accordance with the International Specif</w:t>
      </w:r>
      <w:r>
        <w:rPr>
          <w:lang w:val="en-US"/>
        </w:rPr>
        <w:t>i</w:t>
      </w:r>
      <w:r>
        <w:rPr>
          <w:lang w:val="en-US"/>
        </w:rPr>
        <w:t>cation for Technical Publications (SPEC1000D) or in another electronic version, for i</w:t>
      </w:r>
      <w:r>
        <w:rPr>
          <w:lang w:val="en-US"/>
        </w:rPr>
        <w:t>n</w:t>
      </w:r>
      <w:r>
        <w:rPr>
          <w:lang w:val="en-US"/>
        </w:rPr>
        <w:t>stance PDF format</w:t>
      </w:r>
      <w:r w:rsidR="00F74E80">
        <w:rPr>
          <w:lang w:val="en-US"/>
        </w:rPr>
        <w:t>.</w:t>
      </w:r>
      <w:r w:rsidR="00646A18" w:rsidRPr="00646A18">
        <w:rPr>
          <w:lang w:val="en-US"/>
        </w:rPr>
        <w:t xml:space="preserve"> DALO</w:t>
      </w:r>
      <w:r w:rsidR="00646A18">
        <w:rPr>
          <w:lang w:val="en-US"/>
        </w:rPr>
        <w:t xml:space="preserve"> shall receive 1 (one) softcopy and 2 (two) hardcopy of the do</w:t>
      </w:r>
      <w:r w:rsidR="00646A18">
        <w:rPr>
          <w:lang w:val="en-US"/>
        </w:rPr>
        <w:t>c</w:t>
      </w:r>
      <w:r w:rsidR="00646A18">
        <w:rPr>
          <w:lang w:val="en-US"/>
        </w:rPr>
        <w:t>umentation.</w:t>
      </w:r>
    </w:p>
    <w:p w:rsidR="005A039C" w:rsidRPr="00D1441A" w:rsidRDefault="005A039C" w:rsidP="00250E03">
      <w:pPr>
        <w:rPr>
          <w:lang w:val="en-US"/>
        </w:rPr>
      </w:pPr>
    </w:p>
    <w:p w:rsidR="009E11B7" w:rsidRPr="00D1441A" w:rsidRDefault="009E11B7" w:rsidP="00250E03">
      <w:pPr>
        <w:rPr>
          <w:lang w:val="en-US"/>
        </w:rPr>
      </w:pPr>
      <w:r w:rsidRPr="00D1441A">
        <w:rPr>
          <w:lang w:val="en-US"/>
        </w:rPr>
        <w:t>Format of drawings shall be in AutoCAD (.dwg), pictures in JPEG, videos in MPEG and documents in Word-format or PDF. AutoCAD files shall include information about pen se</w:t>
      </w:r>
      <w:r w:rsidRPr="00D1441A">
        <w:rPr>
          <w:lang w:val="en-US"/>
        </w:rPr>
        <w:t>t</w:t>
      </w:r>
      <w:r w:rsidRPr="00D1441A">
        <w:rPr>
          <w:lang w:val="en-US"/>
        </w:rPr>
        <w:t>up (colour and line width) and only standard AutoCAD and Windows True Type fonts must be used.</w:t>
      </w:r>
    </w:p>
    <w:p w:rsidR="009E11B7" w:rsidRPr="00D1441A" w:rsidRDefault="009E11B7" w:rsidP="00250E03">
      <w:pPr>
        <w:rPr>
          <w:lang w:val="en-US"/>
        </w:rPr>
      </w:pPr>
    </w:p>
    <w:p w:rsidR="009E11B7" w:rsidRDefault="009E11B7" w:rsidP="00250E03">
      <w:pPr>
        <w:rPr>
          <w:lang w:val="en-US"/>
        </w:rPr>
      </w:pPr>
      <w:r w:rsidRPr="00D1441A">
        <w:rPr>
          <w:lang w:val="en-US"/>
        </w:rPr>
        <w:t xml:space="preserve">The language of the documentation shall be in English (Simplified Technical English is preferred) unless </w:t>
      </w:r>
      <w:r>
        <w:rPr>
          <w:lang w:val="en-US"/>
        </w:rPr>
        <w:t>Danish is</w:t>
      </w:r>
      <w:r w:rsidRPr="00D1441A">
        <w:rPr>
          <w:lang w:val="en-US"/>
        </w:rPr>
        <w:t xml:space="preserve"> </w:t>
      </w:r>
      <w:r w:rsidR="00250E03">
        <w:rPr>
          <w:lang w:val="en-US"/>
        </w:rPr>
        <w:t>agreed upon by the Parties.</w:t>
      </w:r>
    </w:p>
    <w:p w:rsidR="00F74E80" w:rsidRDefault="00F74E80" w:rsidP="00250E03">
      <w:pPr>
        <w:rPr>
          <w:lang w:val="en-US"/>
        </w:rPr>
      </w:pPr>
    </w:p>
    <w:p w:rsidR="00F74E80" w:rsidRPr="00D1441A" w:rsidRDefault="00A97465" w:rsidP="00250E03">
      <w:pPr>
        <w:rPr>
          <w:lang w:val="en-US"/>
        </w:rPr>
      </w:pPr>
      <w:r>
        <w:rPr>
          <w:lang w:val="en-US"/>
        </w:rPr>
        <w:t>DALO shall r</w:t>
      </w:r>
      <w:r w:rsidR="00F74E80">
        <w:rPr>
          <w:lang w:val="en-US"/>
        </w:rPr>
        <w:t>eceive updates for user manuals relating to the system and its subsequent updates of software herein</w:t>
      </w:r>
      <w:r w:rsidR="00474A89">
        <w:rPr>
          <w:lang w:val="en-US"/>
        </w:rPr>
        <w:t xml:space="preserve"> as long as the Contract is in force</w:t>
      </w:r>
      <w:r w:rsidR="00F74E80">
        <w:rPr>
          <w:lang w:val="en-US"/>
        </w:rPr>
        <w:t xml:space="preserve">. </w:t>
      </w:r>
    </w:p>
    <w:p w:rsidR="00E54844" w:rsidRDefault="00E54844"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31" w:name="_Toc35510703"/>
      <w:bookmarkStart w:id="32" w:name="_Ref341275703"/>
      <w:r>
        <w:t>Quality</w:t>
      </w:r>
      <w:r w:rsidR="00C60EAA">
        <w:t xml:space="preserve"> requirements</w:t>
      </w:r>
      <w:bookmarkEnd w:id="31"/>
    </w:p>
    <w:p w:rsidR="00C60EAA" w:rsidRPr="00C60EAA" w:rsidRDefault="00C60EAA" w:rsidP="00C60EAA">
      <w:pPr>
        <w:rPr>
          <w:lang w:val="en-US"/>
        </w:rPr>
      </w:pPr>
      <w:r w:rsidRPr="00C60EAA">
        <w:rPr>
          <w:lang w:val="en-US"/>
        </w:rPr>
        <w:t>DALO’s requirements for quality m</w:t>
      </w:r>
      <w:r>
        <w:rPr>
          <w:lang w:val="en-US"/>
        </w:rPr>
        <w:t>anagement and acceptance testing are described in Annex L.</w:t>
      </w:r>
    </w:p>
    <w:p w:rsidR="009E11B7" w:rsidRPr="000772B0" w:rsidRDefault="009E11B7"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33" w:name="_Ref523138298"/>
      <w:bookmarkStart w:id="34" w:name="_Toc35510704"/>
      <w:r w:rsidRPr="000772B0">
        <w:t>NATO Codification</w:t>
      </w:r>
      <w:bookmarkEnd w:id="32"/>
      <w:bookmarkEnd w:id="33"/>
      <w:bookmarkEnd w:id="34"/>
    </w:p>
    <w:p w:rsidR="009E11B7" w:rsidRPr="00D1441A" w:rsidRDefault="009E11B7" w:rsidP="00250E03">
      <w:pPr>
        <w:rPr>
          <w:lang w:val="en-US"/>
        </w:rPr>
      </w:pPr>
      <w:r w:rsidRPr="00D1441A">
        <w:rPr>
          <w:lang w:val="en-US"/>
        </w:rPr>
        <w:t xml:space="preserve">The </w:t>
      </w:r>
      <w:r w:rsidR="00506340">
        <w:rPr>
          <w:lang w:val="en-US"/>
        </w:rPr>
        <w:t>Supplier</w:t>
      </w:r>
      <w:r w:rsidRPr="00D1441A">
        <w:rPr>
          <w:lang w:val="en-US"/>
        </w:rPr>
        <w:t xml:space="preserve"> shall submit to the national codification authority of the producing country any engineering drawings, specifications and related documentation conveying item ide</w:t>
      </w:r>
      <w:r w:rsidRPr="00D1441A">
        <w:rPr>
          <w:lang w:val="en-US"/>
        </w:rPr>
        <w:t>n</w:t>
      </w:r>
      <w:r w:rsidRPr="00D1441A">
        <w:rPr>
          <w:lang w:val="en-US"/>
        </w:rPr>
        <w:t>tification data, and submit any further documentation required by such authority, inclu</w:t>
      </w:r>
      <w:r w:rsidRPr="00D1441A">
        <w:rPr>
          <w:lang w:val="en-US"/>
        </w:rPr>
        <w:t>d</w:t>
      </w:r>
      <w:r w:rsidRPr="00D1441A">
        <w:rPr>
          <w:lang w:val="en-US"/>
        </w:rPr>
        <w:t>ing draft item identification if so required (in accordance with the guidelines regarding preparation of item identification issued by such authority) in order to obtain new item identification numbers.</w:t>
      </w:r>
    </w:p>
    <w:p w:rsidR="009E11B7" w:rsidRPr="00D1441A" w:rsidRDefault="009E11B7" w:rsidP="00250E03">
      <w:pPr>
        <w:rPr>
          <w:lang w:val="en-US"/>
        </w:rPr>
      </w:pPr>
      <w:r w:rsidRPr="00D1441A">
        <w:rPr>
          <w:lang w:val="en-US"/>
        </w:rPr>
        <w:t xml:space="preserve"> </w:t>
      </w:r>
    </w:p>
    <w:p w:rsidR="009E11B7" w:rsidRPr="00D1441A" w:rsidRDefault="009E11B7" w:rsidP="00250E03">
      <w:pPr>
        <w:rPr>
          <w:lang w:val="en-US"/>
        </w:rPr>
      </w:pPr>
      <w:r w:rsidRPr="00D1441A">
        <w:rPr>
          <w:lang w:val="en-US"/>
        </w:rPr>
        <w:t xml:space="preserve">In this respect, the </w:t>
      </w:r>
      <w:r w:rsidR="00506340">
        <w:rPr>
          <w:lang w:val="en-US"/>
        </w:rPr>
        <w:t>Supplier</w:t>
      </w:r>
      <w:r w:rsidRPr="00D1441A">
        <w:rPr>
          <w:lang w:val="en-US"/>
        </w:rPr>
        <w:t xml:space="preserve"> shall fulfill all the requirements stated in Annex C. </w:t>
      </w:r>
    </w:p>
    <w:p w:rsidR="009E11B7" w:rsidRPr="00D1441A" w:rsidRDefault="009E11B7" w:rsidP="00250E03">
      <w:pPr>
        <w:rPr>
          <w:lang w:val="en-US"/>
        </w:rPr>
      </w:pPr>
    </w:p>
    <w:p w:rsidR="009E11B7" w:rsidRPr="00D1441A" w:rsidRDefault="009E11B7" w:rsidP="00250E03">
      <w:pPr>
        <w:rPr>
          <w:lang w:val="en-US"/>
        </w:rPr>
      </w:pPr>
      <w:r w:rsidRPr="00D1441A">
        <w:rPr>
          <w:lang w:val="en-US"/>
        </w:rPr>
        <w:lastRenderedPageBreak/>
        <w:t>All technical data and related draft item identifications, including NATO codification ide</w:t>
      </w:r>
      <w:r w:rsidRPr="00D1441A">
        <w:rPr>
          <w:lang w:val="en-US"/>
        </w:rPr>
        <w:t>n</w:t>
      </w:r>
      <w:r w:rsidRPr="00D1441A">
        <w:rPr>
          <w:lang w:val="en-US"/>
        </w:rPr>
        <w:t xml:space="preserve">tification numbers, shall be submitted to the national codification authority as soon as possible and no later than </w:t>
      </w:r>
      <w:r w:rsidR="00450A50" w:rsidRPr="00FD15BA">
        <w:rPr>
          <w:lang w:val="en-US"/>
        </w:rPr>
        <w:t>1 (</w:t>
      </w:r>
      <w:r w:rsidRPr="00FD15BA">
        <w:rPr>
          <w:lang w:val="en-US"/>
        </w:rPr>
        <w:t>one) month</w:t>
      </w:r>
      <w:r w:rsidRPr="00D1441A">
        <w:rPr>
          <w:lang w:val="en-US"/>
        </w:rPr>
        <w:t xml:space="preserve"> before the Delivery Time. </w:t>
      </w:r>
    </w:p>
    <w:p w:rsidR="009E11B7" w:rsidRPr="00D1441A" w:rsidRDefault="009E11B7" w:rsidP="00250E03">
      <w:pPr>
        <w:rPr>
          <w:lang w:val="en-US"/>
        </w:rPr>
      </w:pPr>
    </w:p>
    <w:p w:rsidR="009E11B7" w:rsidRPr="00D1441A" w:rsidRDefault="009E11B7" w:rsidP="00250E03">
      <w:pPr>
        <w:rPr>
          <w:lang w:val="en-US"/>
        </w:rPr>
      </w:pPr>
      <w:r w:rsidRPr="00D1441A">
        <w:rPr>
          <w:lang w:val="en-US"/>
        </w:rPr>
        <w:t xml:space="preserve">The </w:t>
      </w:r>
      <w:r w:rsidR="00506340">
        <w:rPr>
          <w:lang w:val="en-US"/>
        </w:rPr>
        <w:t>Supplier</w:t>
      </w:r>
      <w:r w:rsidRPr="00D1441A">
        <w:rPr>
          <w:lang w:val="en-US"/>
        </w:rPr>
        <w:t xml:space="preserve"> acknowledges that </w:t>
      </w:r>
      <w:r>
        <w:rPr>
          <w:lang w:val="en-US"/>
        </w:rPr>
        <w:t>DALO</w:t>
      </w:r>
      <w:r w:rsidRPr="00D1441A">
        <w:rPr>
          <w:lang w:val="en-US"/>
        </w:rPr>
        <w:t xml:space="preserve"> is effectively deprived of the opportunity to use the Deliverables</w:t>
      </w:r>
      <w:r w:rsidR="00DE09E6">
        <w:rPr>
          <w:lang w:val="en-US"/>
        </w:rPr>
        <w:t xml:space="preserve"> </w:t>
      </w:r>
      <w:r w:rsidR="00DE09E6" w:rsidRPr="00D877DF">
        <w:rPr>
          <w:lang w:val="en-GB"/>
        </w:rPr>
        <w:t>in accordance with the main objectives as described in the recital</w:t>
      </w:r>
      <w:r w:rsidRPr="00D1441A">
        <w:rPr>
          <w:lang w:val="en-US"/>
        </w:rPr>
        <w:t>, if the codification information is not received as agreed, and it is therefore expressly agreed and understood that any delay in delivery of this documentation shall be regarded as a Delay in the delivery of all the</w:t>
      </w:r>
      <w:r>
        <w:rPr>
          <w:lang w:val="en-US"/>
        </w:rPr>
        <w:t xml:space="preserve"> </w:t>
      </w:r>
      <w:r w:rsidRPr="00D1441A">
        <w:rPr>
          <w:lang w:val="en-US"/>
        </w:rPr>
        <w:t xml:space="preserve">Deliverables and shall entitle </w:t>
      </w:r>
      <w:r w:rsidR="00720A66">
        <w:rPr>
          <w:lang w:val="en-US"/>
        </w:rPr>
        <w:t>DALO</w:t>
      </w:r>
      <w:r w:rsidR="00720A66" w:rsidRPr="00D1441A">
        <w:rPr>
          <w:lang w:val="en-US"/>
        </w:rPr>
        <w:t xml:space="preserve"> </w:t>
      </w:r>
      <w:r w:rsidRPr="00D1441A">
        <w:rPr>
          <w:lang w:val="en-US"/>
        </w:rPr>
        <w:t xml:space="preserve">to make use of all rights and remedies stated in the </w:t>
      </w:r>
      <w:r>
        <w:rPr>
          <w:lang w:val="en-US"/>
        </w:rPr>
        <w:t>Contract</w:t>
      </w:r>
      <w:r w:rsidR="00EB3674">
        <w:rPr>
          <w:lang w:val="en-US"/>
        </w:rPr>
        <w:t>.</w:t>
      </w:r>
      <w:r w:rsidRPr="00D1441A">
        <w:rPr>
          <w:lang w:val="en-US"/>
        </w:rPr>
        <w:t xml:space="preserve"> </w:t>
      </w:r>
    </w:p>
    <w:p w:rsidR="009E11B7" w:rsidRPr="00D1441A" w:rsidRDefault="009E11B7" w:rsidP="00250E03">
      <w:pPr>
        <w:rPr>
          <w:lang w:val="en-US"/>
        </w:rPr>
      </w:pPr>
    </w:p>
    <w:p w:rsidR="009E11B7" w:rsidRPr="00D1441A" w:rsidRDefault="009E11B7" w:rsidP="00250E03">
      <w:pPr>
        <w:rPr>
          <w:lang w:val="en-US"/>
        </w:rPr>
      </w:pPr>
      <w:r w:rsidRPr="00D1441A">
        <w:rPr>
          <w:lang w:val="en-US"/>
        </w:rPr>
        <w:t xml:space="preserve">The </w:t>
      </w:r>
      <w:r w:rsidR="00506340">
        <w:rPr>
          <w:lang w:val="en-US"/>
        </w:rPr>
        <w:t>Supplier</w:t>
      </w:r>
      <w:r w:rsidRPr="00D1441A">
        <w:rPr>
          <w:lang w:val="en-US"/>
        </w:rPr>
        <w:t xml:space="preserve"> shall provide updated information regarding all modifications or design changes made to the Deliverables</w:t>
      </w:r>
      <w:r w:rsidR="00CA6FDF">
        <w:rPr>
          <w:lang w:val="en-US"/>
        </w:rPr>
        <w:t xml:space="preserve"> </w:t>
      </w:r>
      <w:r w:rsidRPr="00D1441A">
        <w:rPr>
          <w:lang w:val="en-US"/>
        </w:rPr>
        <w:t xml:space="preserve">until </w:t>
      </w:r>
      <w:r w:rsidR="00B861F9">
        <w:rPr>
          <w:lang w:val="en-US"/>
        </w:rPr>
        <w:t>2 (</w:t>
      </w:r>
      <w:r w:rsidRPr="00D1441A">
        <w:rPr>
          <w:lang w:val="en-US"/>
        </w:rPr>
        <w:t>two</w:t>
      </w:r>
      <w:r w:rsidR="00B861F9">
        <w:rPr>
          <w:lang w:val="en-US"/>
        </w:rPr>
        <w:t>)</w:t>
      </w:r>
      <w:r w:rsidRPr="00D1441A">
        <w:rPr>
          <w:lang w:val="en-US"/>
        </w:rPr>
        <w:t xml:space="preserve"> years after Delivery.</w:t>
      </w:r>
    </w:p>
    <w:p w:rsidR="009E11B7" w:rsidRPr="000772B0" w:rsidRDefault="009E11B7"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35" w:name="_Toc35510705"/>
      <w:r w:rsidRPr="000772B0">
        <w:t>Inspections</w:t>
      </w:r>
      <w:bookmarkEnd w:id="35"/>
      <w:r w:rsidRPr="000772B0">
        <w:t xml:space="preserve"> </w:t>
      </w:r>
    </w:p>
    <w:p w:rsidR="009E11B7" w:rsidRPr="00D1441A" w:rsidRDefault="007C7AEC" w:rsidP="00250E03">
      <w:pPr>
        <w:rPr>
          <w:lang w:val="en-US"/>
        </w:rPr>
      </w:pPr>
      <w:r>
        <w:rPr>
          <w:lang w:val="en-US"/>
        </w:rPr>
        <w:t xml:space="preserve">In accordance with Annex L </w:t>
      </w:r>
      <w:r w:rsidR="009E11B7">
        <w:rPr>
          <w:lang w:val="en-US"/>
        </w:rPr>
        <w:t>DALO</w:t>
      </w:r>
      <w:r w:rsidR="009E11B7" w:rsidRPr="00D1441A">
        <w:rPr>
          <w:lang w:val="en-US"/>
        </w:rPr>
        <w:t xml:space="preserve"> or </w:t>
      </w:r>
      <w:r w:rsidR="009E11B7">
        <w:rPr>
          <w:lang w:val="en-US"/>
        </w:rPr>
        <w:t>DALO</w:t>
      </w:r>
      <w:r w:rsidR="009E11B7" w:rsidRPr="00D1441A">
        <w:rPr>
          <w:lang w:val="en-US"/>
        </w:rPr>
        <w:t>s representative in accordance with STANAG 4107 reserves the right to inspect and monitor the preparation and production of the D</w:t>
      </w:r>
      <w:r w:rsidR="009E11B7" w:rsidRPr="00D1441A">
        <w:rPr>
          <w:lang w:val="en-US"/>
        </w:rPr>
        <w:t>e</w:t>
      </w:r>
      <w:r w:rsidR="009E11B7" w:rsidRPr="00D1441A">
        <w:rPr>
          <w:lang w:val="en-US"/>
        </w:rPr>
        <w:t>liverables which may include documentation from first, second and/or third party, whe</w:t>
      </w:r>
      <w:r w:rsidR="009E11B7" w:rsidRPr="00D1441A">
        <w:rPr>
          <w:lang w:val="en-US"/>
        </w:rPr>
        <w:t>r</w:t>
      </w:r>
      <w:r w:rsidR="009E11B7" w:rsidRPr="00D1441A">
        <w:rPr>
          <w:lang w:val="en-US"/>
        </w:rPr>
        <w:t xml:space="preserve">ever work related to the </w:t>
      </w:r>
      <w:r w:rsidR="009E11B7">
        <w:rPr>
          <w:lang w:val="en-US"/>
        </w:rPr>
        <w:t>Contract</w:t>
      </w:r>
      <w:r w:rsidR="009E11B7" w:rsidRPr="00D1441A">
        <w:rPr>
          <w:lang w:val="en-US"/>
        </w:rPr>
        <w:t xml:space="preserve"> is performed. </w:t>
      </w:r>
    </w:p>
    <w:p w:rsidR="009E11B7" w:rsidRPr="00D1441A" w:rsidRDefault="009E11B7" w:rsidP="00250E03">
      <w:pPr>
        <w:rPr>
          <w:lang w:val="en-US"/>
        </w:rPr>
      </w:pPr>
    </w:p>
    <w:p w:rsidR="009E11B7" w:rsidRPr="00D1441A" w:rsidRDefault="009E11B7" w:rsidP="00250E03">
      <w:pPr>
        <w:rPr>
          <w:lang w:val="en-US"/>
        </w:rPr>
      </w:pPr>
      <w:r>
        <w:rPr>
          <w:lang w:val="en-US"/>
        </w:rPr>
        <w:t>DALO</w:t>
      </w:r>
      <w:r w:rsidRPr="00D1441A">
        <w:rPr>
          <w:lang w:val="en-US"/>
        </w:rPr>
        <w:t xml:space="preserve">'s use of its rights under this clause does not constitute approval of the Deliverables in any way and does not </w:t>
      </w:r>
      <w:r w:rsidR="005A039C">
        <w:rPr>
          <w:lang w:val="en-US"/>
        </w:rPr>
        <w:t>exclude</w:t>
      </w:r>
      <w:r w:rsidR="005A039C" w:rsidRPr="00D1441A">
        <w:rPr>
          <w:lang w:val="en-US"/>
        </w:rPr>
        <w:t xml:space="preserve"> </w:t>
      </w:r>
      <w:r>
        <w:rPr>
          <w:lang w:val="en-US"/>
        </w:rPr>
        <w:t>DALO</w:t>
      </w:r>
      <w:r w:rsidRPr="00D1441A">
        <w:rPr>
          <w:lang w:val="en-US"/>
        </w:rPr>
        <w:t xml:space="preserve"> from exercising it rights under the </w:t>
      </w:r>
      <w:r>
        <w:rPr>
          <w:lang w:val="en-US"/>
        </w:rPr>
        <w:t>Contract</w:t>
      </w:r>
      <w:r w:rsidRPr="00D1441A">
        <w:rPr>
          <w:lang w:val="en-US"/>
        </w:rPr>
        <w:t xml:space="preserve"> in case of Defects or Delays. </w:t>
      </w:r>
    </w:p>
    <w:p w:rsidR="009E11B7" w:rsidRPr="000772B0" w:rsidRDefault="00A97465"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36" w:name="_Toc35510706"/>
      <w:r>
        <w:t>N/A</w:t>
      </w:r>
      <w:bookmarkEnd w:id="36"/>
    </w:p>
    <w:p w:rsidR="009E11B7" w:rsidRPr="00D1441A" w:rsidRDefault="009E11B7" w:rsidP="00250E03">
      <w:pPr>
        <w:rPr>
          <w:lang w:val="en-US"/>
        </w:rPr>
      </w:pPr>
    </w:p>
    <w:p w:rsidR="009E11B7" w:rsidRPr="000772B0" w:rsidRDefault="009E11B7"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37" w:name="_Toc480482731"/>
      <w:bookmarkStart w:id="38" w:name="_Toc483823187"/>
      <w:bookmarkStart w:id="39" w:name="_Toc480482732"/>
      <w:bookmarkStart w:id="40" w:name="_Toc483823188"/>
      <w:bookmarkStart w:id="41" w:name="_Toc480482734"/>
      <w:bookmarkStart w:id="42" w:name="_Toc483823191"/>
      <w:bookmarkStart w:id="43" w:name="_Toc483823334"/>
      <w:bookmarkStart w:id="44" w:name="_Toc483823453"/>
      <w:bookmarkStart w:id="45" w:name="_Toc483823571"/>
      <w:bookmarkStart w:id="46" w:name="_Toc483823690"/>
      <w:bookmarkStart w:id="47" w:name="_Toc483823810"/>
      <w:bookmarkStart w:id="48" w:name="_Toc480482735"/>
      <w:bookmarkStart w:id="49" w:name="_Ref451775313"/>
      <w:bookmarkStart w:id="50" w:name="_Toc35510707"/>
      <w:bookmarkEnd w:id="37"/>
      <w:bookmarkEnd w:id="38"/>
      <w:bookmarkEnd w:id="39"/>
      <w:bookmarkEnd w:id="40"/>
      <w:bookmarkEnd w:id="41"/>
      <w:bookmarkEnd w:id="42"/>
      <w:bookmarkEnd w:id="43"/>
      <w:bookmarkEnd w:id="44"/>
      <w:bookmarkEnd w:id="45"/>
      <w:bookmarkEnd w:id="46"/>
      <w:bookmarkEnd w:id="47"/>
      <w:bookmarkEnd w:id="48"/>
      <w:r w:rsidRPr="000772B0">
        <w:t>Compliance with applicable law</w:t>
      </w:r>
      <w:bookmarkEnd w:id="49"/>
      <w:bookmarkEnd w:id="50"/>
    </w:p>
    <w:p w:rsidR="001817BB" w:rsidRPr="00D877DF" w:rsidRDefault="001817BB" w:rsidP="001817BB">
      <w:pPr>
        <w:rPr>
          <w:lang w:val="en-GB"/>
        </w:rPr>
      </w:pPr>
      <w:r>
        <w:rPr>
          <w:lang w:val="en-GB"/>
        </w:rPr>
        <w:t>T</w:t>
      </w:r>
      <w:r w:rsidRPr="00D877DF">
        <w:rPr>
          <w:lang w:val="en-GB"/>
        </w:rPr>
        <w:t>he Supplier shall comply with all applicable laws governing the execution of the</w:t>
      </w:r>
      <w:r>
        <w:rPr>
          <w:lang w:val="en-GB"/>
        </w:rPr>
        <w:t xml:space="preserve"> Contract</w:t>
      </w:r>
      <w:r w:rsidRPr="00D877DF">
        <w:rPr>
          <w:lang w:val="en-GB"/>
        </w:rPr>
        <w:t xml:space="preserve"> no matter where th</w:t>
      </w:r>
      <w:r>
        <w:rPr>
          <w:lang w:val="en-GB"/>
        </w:rPr>
        <w:t>e Supplier</w:t>
      </w:r>
      <w:r w:rsidRPr="00D877DF">
        <w:rPr>
          <w:lang w:val="en-GB"/>
        </w:rPr>
        <w:t>'</w:t>
      </w:r>
      <w:r>
        <w:rPr>
          <w:lang w:val="en-GB"/>
        </w:rPr>
        <w:t>s b</w:t>
      </w:r>
      <w:r w:rsidRPr="00D877DF">
        <w:rPr>
          <w:lang w:val="en-GB"/>
        </w:rPr>
        <w:t>usiness is carried out</w:t>
      </w:r>
      <w:r>
        <w:rPr>
          <w:lang w:val="en-GB"/>
        </w:rPr>
        <w:t>, including the Danish Working E</w:t>
      </w:r>
      <w:r>
        <w:rPr>
          <w:lang w:val="en-GB"/>
        </w:rPr>
        <w:t>n</w:t>
      </w:r>
      <w:r>
        <w:rPr>
          <w:lang w:val="en-GB"/>
        </w:rPr>
        <w:t>vironment Act (lovbkg. Nr. 1084 af 19/09 2017 om arbejdsmiljø)</w:t>
      </w:r>
      <w:r w:rsidRPr="00D877DF">
        <w:rPr>
          <w:lang w:val="en-GB"/>
        </w:rPr>
        <w:t>.</w:t>
      </w:r>
    </w:p>
    <w:p w:rsidR="001817BB" w:rsidRPr="00D877DF" w:rsidRDefault="001817BB" w:rsidP="001817BB">
      <w:pPr>
        <w:rPr>
          <w:lang w:val="en-GB"/>
        </w:rPr>
      </w:pPr>
    </w:p>
    <w:p w:rsidR="001817BB" w:rsidRDefault="001817BB" w:rsidP="001817BB">
      <w:pPr>
        <w:rPr>
          <w:lang w:val="en-US"/>
        </w:rPr>
      </w:pPr>
      <w:r w:rsidRPr="003102DC">
        <w:rPr>
          <w:lang w:val="en-GB"/>
        </w:rPr>
        <w:lastRenderedPageBreak/>
        <w:t xml:space="preserve">The Supplier shall also comply with the requirements and specifications regarding labour clause and corporate social responsibility (CSR) set out in </w:t>
      </w:r>
      <w:r w:rsidR="00773EBC">
        <w:fldChar w:fldCharType="begin"/>
      </w:r>
      <w:r>
        <w:rPr>
          <w:lang w:val="en-GB"/>
        </w:rPr>
        <w:instrText xml:space="preserve"> REF _Ref511672930 \r \h </w:instrText>
      </w:r>
      <w:r w:rsidR="00773EBC">
        <w:fldChar w:fldCharType="separate"/>
      </w:r>
      <w:r w:rsidR="00CD4863">
        <w:rPr>
          <w:lang w:val="en-GB"/>
        </w:rPr>
        <w:t>Annex J</w:t>
      </w:r>
      <w:r w:rsidR="00773EBC">
        <w:fldChar w:fldCharType="end"/>
      </w:r>
      <w:r w:rsidRPr="003102DC">
        <w:rPr>
          <w:lang w:val="en-US"/>
        </w:rPr>
        <w:t>.</w:t>
      </w:r>
      <w:r w:rsidR="00F958AA" w:rsidRPr="007F5539">
        <w:rPr>
          <w:lang w:val="en-GB"/>
        </w:rPr>
        <w:t xml:space="preserve"> If the Supplier fails to comply with the requirements set out in Annex J the Supplier shall pay a penalty as set out in Annex J.</w:t>
      </w:r>
    </w:p>
    <w:p w:rsidR="009E11B7" w:rsidRPr="00A062C1" w:rsidRDefault="009E11B7"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rPr>
          <w:lang w:val="en-US"/>
        </w:rPr>
      </w:pPr>
      <w:bookmarkStart w:id="51" w:name="_Ref451775365"/>
      <w:bookmarkStart w:id="52" w:name="_Toc35510708"/>
      <w:r w:rsidRPr="00A062C1">
        <w:rPr>
          <w:lang w:val="en-US"/>
        </w:rPr>
        <w:t>Secrecy and security classification</w:t>
      </w:r>
      <w:bookmarkEnd w:id="51"/>
      <w:bookmarkEnd w:id="52"/>
    </w:p>
    <w:p w:rsidR="0054173D" w:rsidRPr="00D247C5" w:rsidRDefault="0054173D" w:rsidP="0054173D">
      <w:pPr>
        <w:rPr>
          <w:rFonts w:cs="Tahoma"/>
          <w:lang w:val="en-US"/>
        </w:rPr>
      </w:pPr>
    </w:p>
    <w:p w:rsidR="0054173D" w:rsidRPr="00D247C5" w:rsidRDefault="00A97465" w:rsidP="0054173D">
      <w:pPr>
        <w:rPr>
          <w:rFonts w:cs="Tahoma"/>
          <w:lang w:val="en-US"/>
        </w:rPr>
      </w:pPr>
      <w:r>
        <w:rPr>
          <w:lang w:val="en-US"/>
        </w:rPr>
        <w:t>T</w:t>
      </w:r>
      <w:r w:rsidR="0054173D" w:rsidRPr="008A06F1">
        <w:rPr>
          <w:lang w:val="en-US"/>
        </w:rPr>
        <w:t xml:space="preserve">he </w:t>
      </w:r>
      <w:r w:rsidR="0054173D">
        <w:rPr>
          <w:lang w:val="en-US"/>
        </w:rPr>
        <w:t>C</w:t>
      </w:r>
      <w:r w:rsidR="0054173D" w:rsidRPr="008A06F1">
        <w:rPr>
          <w:lang w:val="en-US"/>
        </w:rPr>
        <w:t xml:space="preserve">ontract or its performance involves access to information classified </w:t>
      </w:r>
      <w:r w:rsidR="0054173D">
        <w:rPr>
          <w:lang w:val="en-US"/>
        </w:rPr>
        <w:t xml:space="preserve">Danish TIL TJENESTEBRUG or the English equivalent </w:t>
      </w:r>
      <w:r w:rsidR="0054173D" w:rsidRPr="008A06F1">
        <w:rPr>
          <w:lang w:val="en-US"/>
        </w:rPr>
        <w:t xml:space="preserve">RESTRICTED </w:t>
      </w:r>
      <w:r w:rsidR="0054173D">
        <w:rPr>
          <w:lang w:val="en-US"/>
        </w:rPr>
        <w:t>(</w:t>
      </w:r>
      <w:r w:rsidR="0054173D" w:rsidRPr="008A06F1">
        <w:rPr>
          <w:lang w:val="en-US"/>
        </w:rPr>
        <w:t>including NATO or EU RESTRIC</w:t>
      </w:r>
      <w:r w:rsidR="0054173D" w:rsidRPr="008A06F1">
        <w:rPr>
          <w:lang w:val="en-US"/>
        </w:rPr>
        <w:t>T</w:t>
      </w:r>
      <w:r w:rsidR="0054173D" w:rsidRPr="008A06F1">
        <w:rPr>
          <w:lang w:val="en-US"/>
        </w:rPr>
        <w:t>ED</w:t>
      </w:r>
      <w:r w:rsidR="0054173D">
        <w:rPr>
          <w:lang w:val="en-US"/>
        </w:rPr>
        <w:t>)</w:t>
      </w:r>
      <w:r w:rsidR="00225438">
        <w:rPr>
          <w:lang w:val="en-US"/>
        </w:rPr>
        <w:t>. T</w:t>
      </w:r>
      <w:r w:rsidR="0054173D" w:rsidRPr="008A06F1">
        <w:rPr>
          <w:lang w:val="en-US"/>
        </w:rPr>
        <w:t xml:space="preserve">he Supplier and any Subcontractors shall fulfill all requirements stated in </w:t>
      </w:r>
      <w:r w:rsidR="0054173D" w:rsidRPr="00FC18E6">
        <w:rPr>
          <w:lang w:val="en-US"/>
        </w:rPr>
        <w:t xml:space="preserve">Annex </w:t>
      </w:r>
      <w:r w:rsidR="0054173D">
        <w:rPr>
          <w:lang w:val="en-US"/>
        </w:rPr>
        <w:t>I.</w:t>
      </w:r>
      <w:r w:rsidR="0054173D" w:rsidRPr="00FC18E6">
        <w:rPr>
          <w:lang w:val="en-US"/>
        </w:rPr>
        <w:t>1</w:t>
      </w:r>
      <w:r w:rsidR="0054173D" w:rsidRPr="008A06F1">
        <w:rPr>
          <w:lang w:val="en-US"/>
        </w:rPr>
        <w:t>. A</w:t>
      </w:r>
      <w:r w:rsidR="0054173D">
        <w:rPr>
          <w:lang w:val="en-US"/>
        </w:rPr>
        <w:t xml:space="preserve"> </w:t>
      </w:r>
      <w:r w:rsidR="008B127C">
        <w:rPr>
          <w:lang w:val="en-US"/>
        </w:rPr>
        <w:t>Facility Security Clearance (</w:t>
      </w:r>
      <w:r w:rsidR="0054173D">
        <w:rPr>
          <w:lang w:val="en-US"/>
        </w:rPr>
        <w:t>FSC</w:t>
      </w:r>
      <w:r w:rsidR="008B127C">
        <w:rPr>
          <w:lang w:val="en-US"/>
        </w:rPr>
        <w:t>)</w:t>
      </w:r>
      <w:r w:rsidR="0054173D">
        <w:rPr>
          <w:lang w:val="en-US"/>
        </w:rPr>
        <w:t xml:space="preserve"> will not be required, unless mandated by the laws and regulations of the country </w:t>
      </w:r>
      <w:r w:rsidR="0054173D" w:rsidRPr="0020124B">
        <w:rPr>
          <w:lang w:val="en-US"/>
        </w:rPr>
        <w:t>that has jurisdiction over the Suppliers</w:t>
      </w:r>
      <w:r w:rsidR="0054173D">
        <w:rPr>
          <w:lang w:val="en-US"/>
        </w:rPr>
        <w:t>/Subcontractors</w:t>
      </w:r>
      <w:r w:rsidR="0054173D" w:rsidRPr="0020124B">
        <w:rPr>
          <w:lang w:val="en-US"/>
        </w:rPr>
        <w:t xml:space="preserve"> facility</w:t>
      </w:r>
      <w:r w:rsidR="0054173D">
        <w:rPr>
          <w:lang w:val="en-US"/>
        </w:rPr>
        <w:t xml:space="preserve"> (among others mandated in the following countries: Canada, </w:t>
      </w:r>
      <w:r w:rsidR="0054173D" w:rsidRPr="003505DA">
        <w:rPr>
          <w:lang w:val="en-US"/>
        </w:rPr>
        <w:t>Denmark</w:t>
      </w:r>
      <w:r w:rsidR="0054173D">
        <w:rPr>
          <w:lang w:val="en-US"/>
        </w:rPr>
        <w:t>, Estonia, Luxembourg, Netherlands, Slovakia, Slovenia, Turkey and the United States).</w:t>
      </w:r>
    </w:p>
    <w:p w:rsidR="0054173D" w:rsidRPr="00D247C5" w:rsidRDefault="0054173D" w:rsidP="0054173D">
      <w:pPr>
        <w:rPr>
          <w:rFonts w:cs="Tahoma"/>
          <w:lang w:val="en-US"/>
        </w:rPr>
      </w:pPr>
    </w:p>
    <w:p w:rsidR="0054173D" w:rsidRDefault="0054173D" w:rsidP="0054173D">
      <w:pPr>
        <w:rPr>
          <w:lang w:val="en-US"/>
        </w:rPr>
      </w:pPr>
      <w:r w:rsidRPr="008A06F1">
        <w:rPr>
          <w:lang w:val="en-US"/>
        </w:rPr>
        <w:t xml:space="preserve">The Supplier and any Subcontractors shall protect NATO and EU classified information no less stringently than applicable NATO and EU security regulations as implemented by the </w:t>
      </w:r>
      <w:r w:rsidR="008B127C">
        <w:rPr>
          <w:lang w:val="en-US"/>
        </w:rPr>
        <w:t>National Security Authority (</w:t>
      </w:r>
      <w:r>
        <w:rPr>
          <w:lang w:val="en-US"/>
        </w:rPr>
        <w:t>NSA</w:t>
      </w:r>
      <w:r w:rsidR="008B127C">
        <w:rPr>
          <w:lang w:val="en-US"/>
        </w:rPr>
        <w:t>)</w:t>
      </w:r>
      <w:r>
        <w:rPr>
          <w:lang w:val="en-US"/>
        </w:rPr>
        <w:t>/</w:t>
      </w:r>
      <w:r w:rsidR="008B127C">
        <w:rPr>
          <w:lang w:val="en-US"/>
        </w:rPr>
        <w:t>Designated Security Authority (</w:t>
      </w:r>
      <w:r>
        <w:rPr>
          <w:lang w:val="en-US"/>
        </w:rPr>
        <w:t>DSA</w:t>
      </w:r>
      <w:r w:rsidR="008B127C">
        <w:rPr>
          <w:lang w:val="en-US"/>
        </w:rPr>
        <w:t>)</w:t>
      </w:r>
      <w:r>
        <w:rPr>
          <w:lang w:val="en-US"/>
        </w:rPr>
        <w:t xml:space="preserve"> of</w:t>
      </w:r>
      <w:r w:rsidRPr="008A06F1">
        <w:rPr>
          <w:lang w:val="en-US"/>
        </w:rPr>
        <w:t xml:space="preserve"> the country in which the work is performed and comply with any additional instructions given by the NSA/DSA.</w:t>
      </w:r>
    </w:p>
    <w:p w:rsidR="0054173D" w:rsidRDefault="0054173D" w:rsidP="0054173D">
      <w:pPr>
        <w:rPr>
          <w:lang w:val="en-US"/>
        </w:rPr>
      </w:pPr>
    </w:p>
    <w:p w:rsidR="0054173D" w:rsidRPr="008A06F1" w:rsidRDefault="0054173D" w:rsidP="0054173D">
      <w:pPr>
        <w:rPr>
          <w:lang w:val="en-US"/>
        </w:rPr>
      </w:pPr>
      <w:r w:rsidRPr="0020124B">
        <w:rPr>
          <w:lang w:val="en-US"/>
        </w:rPr>
        <w:t>The Supplier shall comply with all instructions relating to security obligations, in partic</w:t>
      </w:r>
      <w:r w:rsidRPr="0020124B">
        <w:rPr>
          <w:lang w:val="en-US"/>
        </w:rPr>
        <w:t>u</w:t>
      </w:r>
      <w:r w:rsidRPr="0020124B">
        <w:rPr>
          <w:lang w:val="en-US"/>
        </w:rPr>
        <w:t>lar those relating to supervision of personnel, security procedures, safety of material and actual or presumed sabotage.</w:t>
      </w:r>
    </w:p>
    <w:p w:rsidR="0054173D" w:rsidRDefault="0054173D" w:rsidP="0054173D">
      <w:pPr>
        <w:rPr>
          <w:rFonts w:cs="Tahoma"/>
          <w:lang w:val="en-US"/>
        </w:rPr>
      </w:pPr>
    </w:p>
    <w:p w:rsidR="0054173D" w:rsidRPr="00FC18E6" w:rsidRDefault="0054173D" w:rsidP="0054173D">
      <w:pPr>
        <w:rPr>
          <w:rFonts w:cs="Tahoma"/>
          <w:lang w:val="en-US"/>
        </w:rPr>
      </w:pPr>
      <w:r w:rsidRPr="0020124B">
        <w:rPr>
          <w:lang w:val="en-US"/>
        </w:rPr>
        <w:t>If it is necessary for the Supplier to disclose classified matters or documents to any of its Subcontractors, the Supplier shall require of the Subcontractor to comply with the cond</w:t>
      </w:r>
      <w:r w:rsidRPr="0020124B">
        <w:rPr>
          <w:lang w:val="en-US"/>
        </w:rPr>
        <w:t>i</w:t>
      </w:r>
      <w:r w:rsidRPr="0020124B">
        <w:rPr>
          <w:lang w:val="en-US"/>
        </w:rPr>
        <w:t xml:space="preserve">tions in this clause including </w:t>
      </w:r>
      <w:r w:rsidRPr="00FC18E6">
        <w:rPr>
          <w:lang w:val="en-US"/>
        </w:rPr>
        <w:t>A</w:t>
      </w:r>
      <w:r>
        <w:rPr>
          <w:lang w:val="en-US"/>
        </w:rPr>
        <w:t>nnex I.1</w:t>
      </w:r>
      <w:r w:rsidR="00F6736B">
        <w:rPr>
          <w:lang w:val="en-US"/>
        </w:rPr>
        <w:t>.</w:t>
      </w:r>
    </w:p>
    <w:p w:rsidR="0054173D" w:rsidRDefault="0054173D" w:rsidP="0054173D">
      <w:pPr>
        <w:rPr>
          <w:rFonts w:cs="Tahoma"/>
          <w:lang w:val="en-US"/>
        </w:rPr>
      </w:pPr>
    </w:p>
    <w:p w:rsidR="0054173D" w:rsidRDefault="006A5FDB" w:rsidP="0054173D">
      <w:pPr>
        <w:tabs>
          <w:tab w:val="clear" w:pos="567"/>
          <w:tab w:val="clear" w:pos="1134"/>
          <w:tab w:val="clear" w:pos="1701"/>
        </w:tabs>
        <w:overflowPunct/>
        <w:textAlignment w:val="auto"/>
        <w:rPr>
          <w:lang w:val="en-US"/>
        </w:rPr>
      </w:pPr>
      <w:r>
        <w:rPr>
          <w:lang w:val="en-US"/>
        </w:rPr>
        <w:t>S</w:t>
      </w:r>
      <w:r w:rsidR="0054173D">
        <w:rPr>
          <w:lang w:val="en-US"/>
        </w:rPr>
        <w:t xml:space="preserve">ubcontracting involving access for the Subcontractor to classified information is subject to the approval of DALO. Approval shall be </w:t>
      </w:r>
      <w:r w:rsidR="0054173D" w:rsidRPr="001D5CB3">
        <w:rPr>
          <w:lang w:val="en-US"/>
        </w:rPr>
        <w:t>obtained before beginning</w:t>
      </w:r>
      <w:r w:rsidR="0054173D">
        <w:rPr>
          <w:lang w:val="en-US"/>
        </w:rPr>
        <w:t xml:space="preserve"> </w:t>
      </w:r>
      <w:r w:rsidR="0054173D" w:rsidRPr="001D5CB3">
        <w:rPr>
          <w:lang w:val="en-US"/>
        </w:rPr>
        <w:t>negotiations with a view to subcontracting any part of the work which would involve classified information.</w:t>
      </w:r>
      <w:r w:rsidR="0054173D">
        <w:rPr>
          <w:lang w:val="en-US"/>
        </w:rPr>
        <w:t xml:space="preserve"> Subcontractors located and incorporated in countries that are not members of NATO or </w:t>
      </w:r>
      <w:r w:rsidR="0054173D">
        <w:rPr>
          <w:lang w:val="en-US"/>
        </w:rPr>
        <w:lastRenderedPageBreak/>
        <w:t>EU and have not signed a security agreement with Denmark may not be approved on grounds of secrecy, security and other national security interests.</w:t>
      </w:r>
    </w:p>
    <w:p w:rsidR="0054173D" w:rsidRPr="004846B8" w:rsidRDefault="0054173D" w:rsidP="0054173D">
      <w:pPr>
        <w:rPr>
          <w:lang w:val="en-US"/>
        </w:rPr>
      </w:pPr>
    </w:p>
    <w:p w:rsidR="0054173D" w:rsidRPr="0020124B" w:rsidRDefault="0054173D" w:rsidP="0054173D">
      <w:pPr>
        <w:rPr>
          <w:lang w:val="en-US"/>
        </w:rPr>
      </w:pPr>
      <w:r w:rsidRPr="0020124B">
        <w:rPr>
          <w:lang w:val="en-US"/>
        </w:rPr>
        <w:t xml:space="preserve">Failure by the Supplier or any Subcontractor to comply with the security regulations </w:t>
      </w:r>
      <w:r>
        <w:rPr>
          <w:lang w:val="en-US"/>
        </w:rPr>
        <w:t xml:space="preserve">and instructions </w:t>
      </w:r>
      <w:r w:rsidRPr="0020124B">
        <w:rPr>
          <w:lang w:val="en-US"/>
        </w:rPr>
        <w:t>referred to in this clause shall be deemed to be a material breach of the Co</w:t>
      </w:r>
      <w:r w:rsidRPr="0020124B">
        <w:rPr>
          <w:lang w:val="en-US"/>
        </w:rPr>
        <w:t>n</w:t>
      </w:r>
      <w:r w:rsidRPr="0020124B">
        <w:rPr>
          <w:lang w:val="en-US"/>
        </w:rPr>
        <w:t>tract. In addition, the Supplier may be liable to criminal proceedings.</w:t>
      </w:r>
    </w:p>
    <w:p w:rsidR="0054173D" w:rsidRDefault="0054173D" w:rsidP="0054173D">
      <w:pPr>
        <w:rPr>
          <w:lang w:val="en-US"/>
        </w:rPr>
      </w:pPr>
    </w:p>
    <w:p w:rsidR="0054173D" w:rsidRPr="00D1441A" w:rsidRDefault="0054173D" w:rsidP="0054173D">
      <w:pPr>
        <w:rPr>
          <w:lang w:val="en-US"/>
        </w:rPr>
      </w:pPr>
      <w:r w:rsidRPr="0020124B">
        <w:rPr>
          <w:lang w:val="en-US"/>
        </w:rPr>
        <w:t>The obligations of this clause shall always remain in force. This applies notwithstanding how the Contract will end; being in agreement between the Parties, by termination of the Contract by either Party, or in any other way.</w:t>
      </w:r>
    </w:p>
    <w:p w:rsidR="0043342E" w:rsidRPr="000772B0" w:rsidRDefault="0043342E"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53" w:name="_Toc35510709"/>
      <w:r w:rsidRPr="000772B0">
        <w:t>Testing</w:t>
      </w:r>
      <w:bookmarkEnd w:id="53"/>
    </w:p>
    <w:p w:rsidR="0043342E" w:rsidRPr="00D1441A" w:rsidRDefault="003213EC" w:rsidP="00250E03">
      <w:pPr>
        <w:rPr>
          <w:lang w:val="en-US"/>
        </w:rPr>
      </w:pPr>
      <w:r>
        <w:rPr>
          <w:lang w:val="en-US"/>
        </w:rPr>
        <w:t>If applicable, t</w:t>
      </w:r>
      <w:r w:rsidR="0043342E" w:rsidRPr="00D1441A">
        <w:rPr>
          <w:lang w:val="en-US"/>
        </w:rPr>
        <w:t xml:space="preserve">he </w:t>
      </w:r>
      <w:r w:rsidR="00506340">
        <w:rPr>
          <w:lang w:val="en-US"/>
        </w:rPr>
        <w:t>Supplier</w:t>
      </w:r>
      <w:r w:rsidR="0043342E" w:rsidRPr="00D1441A">
        <w:rPr>
          <w:lang w:val="en-US"/>
        </w:rPr>
        <w:t xml:space="preserve"> shall </w:t>
      </w:r>
      <w:r w:rsidR="007C7AEC">
        <w:rPr>
          <w:lang w:val="en-US"/>
        </w:rPr>
        <w:t xml:space="preserve">in accordance with Annex L </w:t>
      </w:r>
      <w:r w:rsidR="0043342E" w:rsidRPr="00D1441A">
        <w:rPr>
          <w:lang w:val="en-US"/>
        </w:rPr>
        <w:t xml:space="preserve">perform all inspection and testing of the Deliverables necessary to demonstrate conformity with the </w:t>
      </w:r>
      <w:r w:rsidR="00D4000C">
        <w:rPr>
          <w:lang w:val="en-US"/>
        </w:rPr>
        <w:t>c</w:t>
      </w:r>
      <w:r w:rsidR="0043342E">
        <w:rPr>
          <w:lang w:val="en-US"/>
        </w:rPr>
        <w:t>ontract</w:t>
      </w:r>
      <w:r w:rsidR="00656925">
        <w:rPr>
          <w:lang w:val="en-US"/>
        </w:rPr>
        <w:t>ual r</w:t>
      </w:r>
      <w:r w:rsidR="00656925">
        <w:rPr>
          <w:lang w:val="en-US"/>
        </w:rPr>
        <w:t>e</w:t>
      </w:r>
      <w:r w:rsidR="00656925">
        <w:rPr>
          <w:lang w:val="en-US"/>
        </w:rPr>
        <w:t>quirements</w:t>
      </w:r>
      <w:r w:rsidR="0043342E" w:rsidRPr="00D1441A">
        <w:rPr>
          <w:lang w:val="en-US"/>
        </w:rPr>
        <w:t xml:space="preserve"> and shall maintain inspection </w:t>
      </w:r>
      <w:r w:rsidR="00B75AB8">
        <w:rPr>
          <w:lang w:val="en-US"/>
        </w:rPr>
        <w:t>a</w:t>
      </w:r>
      <w:r w:rsidR="0043342E" w:rsidRPr="00D1441A">
        <w:rPr>
          <w:lang w:val="en-US"/>
        </w:rPr>
        <w:t xml:space="preserve">nd test records sufficient to demonstrate the conformity of the Deliverables to the </w:t>
      </w:r>
      <w:r w:rsidR="00D4000C">
        <w:rPr>
          <w:lang w:val="en-US"/>
        </w:rPr>
        <w:t>c</w:t>
      </w:r>
      <w:r w:rsidR="0043342E">
        <w:rPr>
          <w:lang w:val="en-US"/>
        </w:rPr>
        <w:t>ontract</w:t>
      </w:r>
      <w:r w:rsidR="00656925">
        <w:rPr>
          <w:lang w:val="en-US"/>
        </w:rPr>
        <w:t>ual requirements</w:t>
      </w:r>
      <w:r w:rsidR="0043342E" w:rsidRPr="00D1441A">
        <w:rPr>
          <w:lang w:val="en-US"/>
        </w:rPr>
        <w:t xml:space="preserve">. </w:t>
      </w:r>
    </w:p>
    <w:p w:rsidR="0043342E" w:rsidRPr="00D1441A" w:rsidRDefault="0043342E" w:rsidP="00250E03">
      <w:pPr>
        <w:rPr>
          <w:lang w:val="en-US"/>
        </w:rPr>
      </w:pPr>
    </w:p>
    <w:p w:rsidR="0043342E" w:rsidRPr="000772B0" w:rsidRDefault="00BC2352" w:rsidP="00A011BF">
      <w:pPr>
        <w:pStyle w:val="Overskrift3"/>
        <w:numPr>
          <w:ilvl w:val="2"/>
          <w:numId w:val="4"/>
        </w:numPr>
        <w:overflowPunct/>
        <w:autoSpaceDE/>
        <w:autoSpaceDN/>
        <w:adjustRightInd/>
        <w:spacing w:before="0" w:after="0" w:line="360" w:lineRule="auto"/>
        <w:textAlignment w:val="auto"/>
      </w:pPr>
      <w:bookmarkStart w:id="54" w:name="_Toc35510710"/>
      <w:r>
        <w:t xml:space="preserve">Site </w:t>
      </w:r>
      <w:r w:rsidR="0043342E" w:rsidRPr="000772B0">
        <w:t>Acceptance Test</w:t>
      </w:r>
      <w:r>
        <w:t>(s)</w:t>
      </w:r>
      <w:bookmarkEnd w:id="54"/>
    </w:p>
    <w:p w:rsidR="0043342E" w:rsidRPr="00D1441A" w:rsidRDefault="00006CFA" w:rsidP="00250E03">
      <w:pPr>
        <w:rPr>
          <w:lang w:val="en-US"/>
        </w:rPr>
      </w:pPr>
      <w:bookmarkStart w:id="55" w:name="_Toc286179132"/>
      <w:bookmarkStart w:id="56" w:name="_Toc286179133"/>
      <w:bookmarkStart w:id="57" w:name="_Toc286179134"/>
      <w:bookmarkStart w:id="58" w:name="_Toc286179135"/>
      <w:bookmarkStart w:id="59" w:name="_Toc286179136"/>
      <w:bookmarkStart w:id="60" w:name="_Toc286179137"/>
      <w:bookmarkStart w:id="61" w:name="_Toc286179138"/>
      <w:bookmarkStart w:id="62" w:name="_Toc286179139"/>
      <w:bookmarkStart w:id="63" w:name="_Toc286179140"/>
      <w:bookmarkStart w:id="64" w:name="_Toc286179141"/>
      <w:bookmarkStart w:id="65" w:name="_Toc286179142"/>
      <w:bookmarkStart w:id="66" w:name="_Toc286179143"/>
      <w:bookmarkStart w:id="67" w:name="_Toc286179144"/>
      <w:bookmarkStart w:id="68" w:name="_Toc286179145"/>
      <w:bookmarkStart w:id="69" w:name="_Toc286179146"/>
      <w:bookmarkStart w:id="70" w:name="_Toc28617914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lang w:val="en-US"/>
        </w:rPr>
        <w:t>Upon the Delivery of NOMOS with only the mobile NMTs t</w:t>
      </w:r>
      <w:r w:rsidR="0043342E" w:rsidRPr="00D1441A">
        <w:rPr>
          <w:lang w:val="en-US"/>
        </w:rPr>
        <w:t>he Deliverables shall</w:t>
      </w:r>
      <w:r w:rsidR="00DB3E70">
        <w:rPr>
          <w:lang w:val="en-US"/>
        </w:rPr>
        <w:t xml:space="preserve"> pass a</w:t>
      </w:r>
      <w:r w:rsidR="005D7494">
        <w:rPr>
          <w:lang w:val="en-US"/>
        </w:rPr>
        <w:t>n</w:t>
      </w:r>
      <w:r w:rsidR="00E302A6">
        <w:rPr>
          <w:lang w:val="en-US"/>
        </w:rPr>
        <w:t xml:space="preserve"> </w:t>
      </w:r>
      <w:r w:rsidR="00B861F9">
        <w:rPr>
          <w:lang w:val="en-US"/>
        </w:rPr>
        <w:t>a</w:t>
      </w:r>
      <w:r w:rsidR="00DB3E70">
        <w:rPr>
          <w:lang w:val="en-US"/>
        </w:rPr>
        <w:t xml:space="preserve">cceptance </w:t>
      </w:r>
      <w:r w:rsidR="00B861F9">
        <w:rPr>
          <w:lang w:val="en-US"/>
        </w:rPr>
        <w:t>t</w:t>
      </w:r>
      <w:r w:rsidR="00DB3E70">
        <w:rPr>
          <w:lang w:val="en-US"/>
        </w:rPr>
        <w:t>est</w:t>
      </w:r>
      <w:r w:rsidR="0043342E" w:rsidRPr="00D1441A">
        <w:rPr>
          <w:lang w:val="en-US"/>
        </w:rPr>
        <w:t xml:space="preserve"> </w:t>
      </w:r>
      <w:r>
        <w:rPr>
          <w:lang w:val="en-US"/>
        </w:rPr>
        <w:t xml:space="preserve">(SAT1) </w:t>
      </w:r>
      <w:r w:rsidR="0043342E" w:rsidRPr="00D1441A">
        <w:rPr>
          <w:lang w:val="en-US"/>
        </w:rPr>
        <w:t xml:space="preserve">at </w:t>
      </w:r>
      <w:r w:rsidR="0043342E">
        <w:rPr>
          <w:lang w:val="en-US"/>
        </w:rPr>
        <w:t>DALO</w:t>
      </w:r>
      <w:r w:rsidR="0043342E" w:rsidRPr="00D1441A">
        <w:rPr>
          <w:lang w:val="en-US"/>
        </w:rPr>
        <w:t>'s facilities</w:t>
      </w:r>
      <w:r w:rsidR="00803267">
        <w:rPr>
          <w:lang w:val="en-US"/>
        </w:rPr>
        <w:t xml:space="preserve"> prior to Delivery, cf. clause </w:t>
      </w:r>
      <w:r w:rsidR="00773EBC">
        <w:rPr>
          <w:lang w:val="en-US"/>
        </w:rPr>
        <w:fldChar w:fldCharType="begin"/>
      </w:r>
      <w:r w:rsidR="000E78CD">
        <w:rPr>
          <w:lang w:val="en-US"/>
        </w:rPr>
        <w:instrText xml:space="preserve"> REF _Ref356830197 \r \h </w:instrText>
      </w:r>
      <w:r w:rsidR="00773EBC">
        <w:rPr>
          <w:lang w:val="en-US"/>
        </w:rPr>
      </w:r>
      <w:r w:rsidR="00773EBC">
        <w:rPr>
          <w:lang w:val="en-US"/>
        </w:rPr>
        <w:fldChar w:fldCharType="separate"/>
      </w:r>
      <w:r w:rsidR="00CD4863">
        <w:rPr>
          <w:lang w:val="en-US"/>
        </w:rPr>
        <w:t>3</w:t>
      </w:r>
      <w:r w:rsidR="00773EBC">
        <w:rPr>
          <w:lang w:val="en-US"/>
        </w:rPr>
        <w:fldChar w:fldCharType="end"/>
      </w:r>
      <w:r w:rsidR="0043342E" w:rsidRPr="00D1441A">
        <w:rPr>
          <w:lang w:val="en-US"/>
        </w:rPr>
        <w:t xml:space="preserve">. </w:t>
      </w:r>
      <w:r w:rsidR="001D599D">
        <w:rPr>
          <w:lang w:val="en-US"/>
        </w:rPr>
        <w:t xml:space="preserve">The </w:t>
      </w:r>
      <w:r w:rsidR="00B861F9">
        <w:rPr>
          <w:lang w:val="en-US"/>
        </w:rPr>
        <w:t>acceptance test</w:t>
      </w:r>
      <w:r w:rsidR="001D599D">
        <w:rPr>
          <w:lang w:val="en-US"/>
        </w:rPr>
        <w:t xml:space="preserve"> shall be performed in accordance with Annex L.</w:t>
      </w:r>
    </w:p>
    <w:p w:rsidR="0043342E" w:rsidRPr="00D1441A" w:rsidRDefault="0043342E" w:rsidP="00250E03">
      <w:pPr>
        <w:rPr>
          <w:lang w:val="en-US"/>
        </w:rPr>
      </w:pPr>
    </w:p>
    <w:p w:rsidR="0043342E" w:rsidRDefault="0043342E" w:rsidP="00250E03">
      <w:pPr>
        <w:rPr>
          <w:lang w:val="en-US"/>
        </w:rPr>
      </w:pPr>
      <w:r w:rsidRPr="00D1441A">
        <w:rPr>
          <w:lang w:val="en-US"/>
        </w:rPr>
        <w:t xml:space="preserve">Upon the successful completion of </w:t>
      </w:r>
      <w:r w:rsidR="00006CFA">
        <w:rPr>
          <w:lang w:val="en-US"/>
        </w:rPr>
        <w:t>SAT1</w:t>
      </w:r>
      <w:r w:rsidR="00E302A6" w:rsidRPr="00D1441A">
        <w:rPr>
          <w:lang w:val="en-US"/>
        </w:rPr>
        <w:t xml:space="preserve"> </w:t>
      </w:r>
      <w:r w:rsidRPr="00D1441A">
        <w:rPr>
          <w:lang w:val="en-US"/>
        </w:rPr>
        <w:t xml:space="preserve">the </w:t>
      </w:r>
      <w:r w:rsidR="00174951">
        <w:rPr>
          <w:lang w:val="en-US"/>
        </w:rPr>
        <w:t>Supplier</w:t>
      </w:r>
      <w:r w:rsidRPr="00D1441A">
        <w:rPr>
          <w:lang w:val="en-US"/>
        </w:rPr>
        <w:t xml:space="preserve"> shall issue a </w:t>
      </w:r>
      <w:r w:rsidR="00EB46FF">
        <w:rPr>
          <w:lang w:val="en-US"/>
        </w:rPr>
        <w:t xml:space="preserve">CoC that shall be in accordance with Annex H. </w:t>
      </w:r>
      <w:r w:rsidRPr="00EB46FF">
        <w:rPr>
          <w:lang w:val="en-US"/>
        </w:rPr>
        <w:t xml:space="preserve">The </w:t>
      </w:r>
      <w:r w:rsidR="00EB46FF">
        <w:rPr>
          <w:lang w:val="en-US"/>
        </w:rPr>
        <w:t>CoC</w:t>
      </w:r>
      <w:r w:rsidR="00EB46FF" w:rsidRPr="00EB46FF">
        <w:rPr>
          <w:lang w:val="en-US"/>
        </w:rPr>
        <w:t xml:space="preserve"> </w:t>
      </w:r>
      <w:r w:rsidRPr="00EB46FF">
        <w:rPr>
          <w:lang w:val="en-US"/>
        </w:rPr>
        <w:t>shall be signed by both parties.</w:t>
      </w:r>
      <w:r w:rsidRPr="00EB46FF" w:rsidDel="008168DD">
        <w:rPr>
          <w:lang w:val="en-US"/>
        </w:rPr>
        <w:t xml:space="preserve"> </w:t>
      </w:r>
    </w:p>
    <w:p w:rsidR="00006CFA" w:rsidRDefault="00006CFA" w:rsidP="00250E03">
      <w:pPr>
        <w:rPr>
          <w:lang w:val="en-US"/>
        </w:rPr>
      </w:pPr>
    </w:p>
    <w:p w:rsidR="00006CFA" w:rsidRPr="00D1441A" w:rsidRDefault="00006CFA" w:rsidP="00006CFA">
      <w:pPr>
        <w:rPr>
          <w:lang w:val="en-US"/>
        </w:rPr>
      </w:pPr>
      <w:r>
        <w:rPr>
          <w:lang w:val="en-US"/>
        </w:rPr>
        <w:t>Upon the Delivery of fixed NMTs</w:t>
      </w:r>
      <w:r w:rsidR="00816E26">
        <w:rPr>
          <w:lang w:val="en-US"/>
        </w:rPr>
        <w:t>,</w:t>
      </w:r>
      <w:r>
        <w:rPr>
          <w:lang w:val="en-US"/>
        </w:rPr>
        <w:t xml:space="preserve"> t</w:t>
      </w:r>
      <w:r w:rsidRPr="00D1441A">
        <w:rPr>
          <w:lang w:val="en-US"/>
        </w:rPr>
        <w:t xml:space="preserve">he </w:t>
      </w:r>
      <w:r>
        <w:rPr>
          <w:lang w:val="en-US"/>
        </w:rPr>
        <w:t>full NOMOS with fixed and mobile NMTs</w:t>
      </w:r>
      <w:r w:rsidRPr="00D1441A">
        <w:rPr>
          <w:lang w:val="en-US"/>
        </w:rPr>
        <w:t xml:space="preserve"> shall</w:t>
      </w:r>
      <w:r>
        <w:rPr>
          <w:lang w:val="en-US"/>
        </w:rPr>
        <w:t xml:space="preserve"> pass an acceptance test</w:t>
      </w:r>
      <w:r w:rsidRPr="00D1441A">
        <w:rPr>
          <w:lang w:val="en-US"/>
        </w:rPr>
        <w:t xml:space="preserve"> </w:t>
      </w:r>
      <w:r>
        <w:rPr>
          <w:lang w:val="en-US"/>
        </w:rPr>
        <w:t xml:space="preserve">(SAT2) </w:t>
      </w:r>
      <w:r w:rsidRPr="00D1441A">
        <w:rPr>
          <w:lang w:val="en-US"/>
        </w:rPr>
        <w:t xml:space="preserve">at </w:t>
      </w:r>
      <w:r>
        <w:rPr>
          <w:lang w:val="en-US"/>
        </w:rPr>
        <w:t>DALO</w:t>
      </w:r>
      <w:r w:rsidRPr="00D1441A">
        <w:rPr>
          <w:lang w:val="en-US"/>
        </w:rPr>
        <w:t>'s facilities</w:t>
      </w:r>
      <w:r>
        <w:rPr>
          <w:lang w:val="en-US"/>
        </w:rPr>
        <w:t xml:space="preserve"> prior to Delivery, cf. clause </w:t>
      </w:r>
      <w:r>
        <w:rPr>
          <w:lang w:val="en-US"/>
        </w:rPr>
        <w:fldChar w:fldCharType="begin"/>
      </w:r>
      <w:r>
        <w:rPr>
          <w:lang w:val="en-US"/>
        </w:rPr>
        <w:instrText xml:space="preserve"> REF _Ref356830197 \r \h </w:instrText>
      </w:r>
      <w:r>
        <w:rPr>
          <w:lang w:val="en-US"/>
        </w:rPr>
      </w:r>
      <w:r>
        <w:rPr>
          <w:lang w:val="en-US"/>
        </w:rPr>
        <w:fldChar w:fldCharType="separate"/>
      </w:r>
      <w:r>
        <w:rPr>
          <w:lang w:val="en-US"/>
        </w:rPr>
        <w:t>3</w:t>
      </w:r>
      <w:r>
        <w:rPr>
          <w:lang w:val="en-US"/>
        </w:rPr>
        <w:fldChar w:fldCharType="end"/>
      </w:r>
      <w:r w:rsidRPr="00D1441A">
        <w:rPr>
          <w:lang w:val="en-US"/>
        </w:rPr>
        <w:t xml:space="preserve">. </w:t>
      </w:r>
      <w:r>
        <w:rPr>
          <w:lang w:val="en-US"/>
        </w:rPr>
        <w:t>The a</w:t>
      </w:r>
      <w:r>
        <w:rPr>
          <w:lang w:val="en-US"/>
        </w:rPr>
        <w:t>c</w:t>
      </w:r>
      <w:r>
        <w:rPr>
          <w:lang w:val="en-US"/>
        </w:rPr>
        <w:t>ceptance test shall be performed in accordance with Annex L.</w:t>
      </w:r>
    </w:p>
    <w:p w:rsidR="00006CFA" w:rsidRPr="00D1441A" w:rsidRDefault="00006CFA" w:rsidP="00006CFA">
      <w:pPr>
        <w:rPr>
          <w:lang w:val="en-US"/>
        </w:rPr>
      </w:pPr>
    </w:p>
    <w:p w:rsidR="00006CFA" w:rsidRDefault="00006CFA" w:rsidP="00006CFA">
      <w:pPr>
        <w:rPr>
          <w:lang w:val="en-US"/>
        </w:rPr>
      </w:pPr>
      <w:r w:rsidRPr="00D1441A">
        <w:rPr>
          <w:lang w:val="en-US"/>
        </w:rPr>
        <w:t xml:space="preserve">Upon the successful completion of </w:t>
      </w:r>
      <w:r>
        <w:rPr>
          <w:lang w:val="en-US"/>
        </w:rPr>
        <w:t>SAT2</w:t>
      </w:r>
      <w:r w:rsidRPr="00D1441A">
        <w:rPr>
          <w:lang w:val="en-US"/>
        </w:rPr>
        <w:t xml:space="preserve"> the </w:t>
      </w:r>
      <w:r>
        <w:rPr>
          <w:lang w:val="en-US"/>
        </w:rPr>
        <w:t>Supplier</w:t>
      </w:r>
      <w:r w:rsidRPr="00D1441A">
        <w:rPr>
          <w:lang w:val="en-US"/>
        </w:rPr>
        <w:t xml:space="preserve"> shall issue a </w:t>
      </w:r>
      <w:r>
        <w:rPr>
          <w:lang w:val="en-US"/>
        </w:rPr>
        <w:t xml:space="preserve">CoC that shall be in accordance with Annex H. </w:t>
      </w:r>
      <w:r w:rsidRPr="00EB46FF">
        <w:rPr>
          <w:lang w:val="en-US"/>
        </w:rPr>
        <w:t xml:space="preserve">The </w:t>
      </w:r>
      <w:r>
        <w:rPr>
          <w:lang w:val="en-US"/>
        </w:rPr>
        <w:t>CoC</w:t>
      </w:r>
      <w:r w:rsidRPr="00EB46FF">
        <w:rPr>
          <w:lang w:val="en-US"/>
        </w:rPr>
        <w:t xml:space="preserve"> shall be signed by both parties.</w:t>
      </w:r>
    </w:p>
    <w:p w:rsidR="00006CFA" w:rsidRDefault="00006CFA" w:rsidP="00006CFA">
      <w:pPr>
        <w:rPr>
          <w:lang w:val="en-US"/>
        </w:rPr>
      </w:pPr>
    </w:p>
    <w:p w:rsidR="00006CFA" w:rsidRDefault="00006CFA" w:rsidP="00006CFA">
      <w:pPr>
        <w:rPr>
          <w:lang w:val="en-US"/>
        </w:rPr>
      </w:pPr>
      <w:r>
        <w:rPr>
          <w:lang w:val="en-US"/>
        </w:rPr>
        <w:lastRenderedPageBreak/>
        <w:t>If DALO can take delivery of the complete NOMOS with fixed and mobile NMTs a co</w:t>
      </w:r>
      <w:r>
        <w:rPr>
          <w:lang w:val="en-US"/>
        </w:rPr>
        <w:t>m</w:t>
      </w:r>
      <w:r>
        <w:rPr>
          <w:lang w:val="en-US"/>
        </w:rPr>
        <w:t>bined SAT can be performed.</w:t>
      </w:r>
    </w:p>
    <w:p w:rsidR="00006CFA" w:rsidRDefault="00006CFA" w:rsidP="00006CFA">
      <w:pPr>
        <w:rPr>
          <w:lang w:val="en-US"/>
        </w:rPr>
      </w:pPr>
    </w:p>
    <w:p w:rsidR="00006CFA" w:rsidRPr="00EB46FF" w:rsidRDefault="00006CFA" w:rsidP="00006CFA">
      <w:pPr>
        <w:rPr>
          <w:lang w:val="en-US"/>
        </w:rPr>
      </w:pPr>
      <w:r w:rsidRPr="00D1441A">
        <w:rPr>
          <w:lang w:val="en-US"/>
        </w:rPr>
        <w:t xml:space="preserve">Upon the successful completion of </w:t>
      </w:r>
      <w:r>
        <w:rPr>
          <w:lang w:val="en-US"/>
        </w:rPr>
        <w:t>SAT</w:t>
      </w:r>
      <w:r w:rsidRPr="00D1441A">
        <w:rPr>
          <w:lang w:val="en-US"/>
        </w:rPr>
        <w:t xml:space="preserve"> the </w:t>
      </w:r>
      <w:r>
        <w:rPr>
          <w:lang w:val="en-US"/>
        </w:rPr>
        <w:t>Supplier</w:t>
      </w:r>
      <w:r w:rsidRPr="00D1441A">
        <w:rPr>
          <w:lang w:val="en-US"/>
        </w:rPr>
        <w:t xml:space="preserve"> shall issue a </w:t>
      </w:r>
      <w:r>
        <w:rPr>
          <w:lang w:val="en-US"/>
        </w:rPr>
        <w:t>CoC that shall be in a</w:t>
      </w:r>
      <w:r>
        <w:rPr>
          <w:lang w:val="en-US"/>
        </w:rPr>
        <w:t>c</w:t>
      </w:r>
      <w:r>
        <w:rPr>
          <w:lang w:val="en-US"/>
        </w:rPr>
        <w:t xml:space="preserve">cordance with Annex H. </w:t>
      </w:r>
      <w:r w:rsidRPr="00EB46FF">
        <w:rPr>
          <w:lang w:val="en-US"/>
        </w:rPr>
        <w:t xml:space="preserve">The </w:t>
      </w:r>
      <w:r>
        <w:rPr>
          <w:lang w:val="en-US"/>
        </w:rPr>
        <w:t>CoC</w:t>
      </w:r>
      <w:r w:rsidRPr="00EB46FF">
        <w:rPr>
          <w:lang w:val="en-US"/>
        </w:rPr>
        <w:t xml:space="preserve"> shall be signed by both parties.</w:t>
      </w:r>
    </w:p>
    <w:p w:rsidR="0043342E" w:rsidRPr="00EB46FF" w:rsidRDefault="0043342E" w:rsidP="00250E03">
      <w:pPr>
        <w:rPr>
          <w:lang w:val="en-US"/>
        </w:rPr>
      </w:pPr>
    </w:p>
    <w:p w:rsidR="0043342E" w:rsidRPr="000772B0" w:rsidRDefault="0043342E" w:rsidP="00A011BF">
      <w:pPr>
        <w:pStyle w:val="Overskrift3"/>
        <w:numPr>
          <w:ilvl w:val="2"/>
          <w:numId w:val="4"/>
        </w:numPr>
        <w:overflowPunct/>
        <w:autoSpaceDE/>
        <w:autoSpaceDN/>
        <w:adjustRightInd/>
        <w:spacing w:before="0" w:after="0" w:line="360" w:lineRule="auto"/>
        <w:textAlignment w:val="auto"/>
      </w:pPr>
      <w:bookmarkStart w:id="71" w:name="_Toc283562395"/>
      <w:bookmarkStart w:id="72" w:name="_Toc306785849"/>
      <w:bookmarkStart w:id="73" w:name="_Toc306785850"/>
      <w:bookmarkStart w:id="74" w:name="_Ref340844061"/>
      <w:bookmarkStart w:id="75" w:name="_Toc35510711"/>
      <w:bookmarkEnd w:id="71"/>
      <w:bookmarkEnd w:id="72"/>
      <w:bookmarkEnd w:id="73"/>
      <w:r w:rsidRPr="000772B0">
        <w:t xml:space="preserve">Signing of </w:t>
      </w:r>
      <w:bookmarkEnd w:id="74"/>
      <w:r w:rsidR="00EB46FF">
        <w:t>CoC</w:t>
      </w:r>
      <w:bookmarkEnd w:id="75"/>
    </w:p>
    <w:p w:rsidR="0043342E" w:rsidRPr="00D1441A" w:rsidRDefault="0043342E" w:rsidP="00250E03">
      <w:pPr>
        <w:rPr>
          <w:lang w:val="en-US"/>
        </w:rPr>
      </w:pPr>
      <w:r w:rsidRPr="00D1441A">
        <w:rPr>
          <w:lang w:val="en-US"/>
        </w:rPr>
        <w:t xml:space="preserve">No confirmation from </w:t>
      </w:r>
      <w:r>
        <w:rPr>
          <w:lang w:val="en-US"/>
        </w:rPr>
        <w:t>DALO</w:t>
      </w:r>
      <w:r w:rsidRPr="00D1441A">
        <w:rPr>
          <w:lang w:val="en-US"/>
        </w:rPr>
        <w:t xml:space="preserve">, whether in writing or not, shall be valid unless the </w:t>
      </w:r>
      <w:r w:rsidR="00EB46FF">
        <w:rPr>
          <w:lang w:val="en-US"/>
        </w:rPr>
        <w:t xml:space="preserve">CoC </w:t>
      </w:r>
      <w:r w:rsidRPr="00D1441A">
        <w:rPr>
          <w:lang w:val="en-US"/>
        </w:rPr>
        <w:t xml:space="preserve">have been signed by </w:t>
      </w:r>
      <w:r>
        <w:rPr>
          <w:lang w:val="en-US"/>
        </w:rPr>
        <w:t>DALO</w:t>
      </w:r>
      <w:r w:rsidRPr="00D1441A">
        <w:rPr>
          <w:lang w:val="en-US"/>
        </w:rPr>
        <w:t xml:space="preserve">’s representative. </w:t>
      </w:r>
    </w:p>
    <w:p w:rsidR="0043342E" w:rsidRPr="00D1441A" w:rsidRDefault="0043342E" w:rsidP="00250E03">
      <w:pPr>
        <w:rPr>
          <w:lang w:val="en-US"/>
        </w:rPr>
      </w:pPr>
    </w:p>
    <w:p w:rsidR="0043342E" w:rsidRPr="00D1441A" w:rsidRDefault="0043342E" w:rsidP="00250E03">
      <w:pPr>
        <w:rPr>
          <w:lang w:val="en-US"/>
        </w:rPr>
      </w:pPr>
      <w:r>
        <w:rPr>
          <w:lang w:val="en-US"/>
        </w:rPr>
        <w:t>DALO</w:t>
      </w:r>
      <w:r w:rsidRPr="00D1441A">
        <w:rPr>
          <w:lang w:val="en-US"/>
        </w:rPr>
        <w:t xml:space="preserve">'s signing of the </w:t>
      </w:r>
      <w:r w:rsidR="00EB46FF">
        <w:rPr>
          <w:lang w:val="en-US"/>
        </w:rPr>
        <w:t>CoC</w:t>
      </w:r>
      <w:r w:rsidRPr="00D1441A">
        <w:rPr>
          <w:lang w:val="en-US"/>
        </w:rPr>
        <w:t xml:space="preserve"> shall not in any way prejudice </w:t>
      </w:r>
      <w:r>
        <w:rPr>
          <w:lang w:val="en-US"/>
        </w:rPr>
        <w:t>DALO</w:t>
      </w:r>
      <w:r w:rsidRPr="00D1441A">
        <w:rPr>
          <w:lang w:val="en-US"/>
        </w:rPr>
        <w:t xml:space="preserve">'s rights and remedies in case of Defects and/or Delay, as further described in the </w:t>
      </w:r>
      <w:r>
        <w:rPr>
          <w:lang w:val="en-US"/>
        </w:rPr>
        <w:t>Contract</w:t>
      </w:r>
      <w:r w:rsidRPr="00D1441A">
        <w:rPr>
          <w:lang w:val="en-US"/>
        </w:rPr>
        <w:t>.</w:t>
      </w:r>
    </w:p>
    <w:p w:rsidR="0043342E" w:rsidRPr="000772B0" w:rsidRDefault="0043342E"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76" w:name="_Toc35510712"/>
      <w:r>
        <w:t>Information regarding subcontractors</w:t>
      </w:r>
      <w:bookmarkEnd w:id="76"/>
      <w:r>
        <w:t xml:space="preserve"> </w:t>
      </w:r>
    </w:p>
    <w:p w:rsidR="000205DC" w:rsidRPr="000205DC" w:rsidRDefault="000205DC" w:rsidP="000205DC">
      <w:pPr>
        <w:rPr>
          <w:lang w:val="en-GB"/>
        </w:rPr>
      </w:pPr>
      <w:r w:rsidRPr="000205DC">
        <w:rPr>
          <w:lang w:val="en-GB"/>
        </w:rPr>
        <w:t xml:space="preserve">Upon DALO’s request, the Supplier shall </w:t>
      </w:r>
      <w:r w:rsidR="00DA71F1">
        <w:rPr>
          <w:lang w:val="en-GB"/>
        </w:rPr>
        <w:t xml:space="preserve">prior to subcontacting any work under the </w:t>
      </w:r>
      <w:r w:rsidR="00B861F9">
        <w:rPr>
          <w:lang w:val="en-GB"/>
        </w:rPr>
        <w:t>Co</w:t>
      </w:r>
      <w:r w:rsidR="00B861F9">
        <w:rPr>
          <w:lang w:val="en-GB"/>
        </w:rPr>
        <w:t>n</w:t>
      </w:r>
      <w:r w:rsidR="00B861F9">
        <w:rPr>
          <w:lang w:val="en-GB"/>
        </w:rPr>
        <w:t xml:space="preserve">tract </w:t>
      </w:r>
      <w:r w:rsidRPr="000205DC">
        <w:rPr>
          <w:lang w:val="en-GB"/>
        </w:rPr>
        <w:t>– within reasonable time – give DALO information regarding the use of Subcontra</w:t>
      </w:r>
      <w:r w:rsidRPr="000205DC">
        <w:rPr>
          <w:lang w:val="en-GB"/>
        </w:rPr>
        <w:t>c</w:t>
      </w:r>
      <w:r w:rsidRPr="000205DC">
        <w:rPr>
          <w:lang w:val="en-GB"/>
        </w:rPr>
        <w:t xml:space="preserve">tors under the </w:t>
      </w:r>
      <w:r w:rsidR="00B861F9">
        <w:rPr>
          <w:lang w:val="en-GB"/>
        </w:rPr>
        <w:t>Contract</w:t>
      </w:r>
      <w:r w:rsidRPr="000205DC">
        <w:rPr>
          <w:lang w:val="en-GB"/>
        </w:rPr>
        <w:t>. Such information includes the following about each of the Su</w:t>
      </w:r>
      <w:r w:rsidRPr="000205DC">
        <w:rPr>
          <w:lang w:val="en-GB"/>
        </w:rPr>
        <w:t>b</w:t>
      </w:r>
      <w:r w:rsidRPr="000205DC">
        <w:rPr>
          <w:lang w:val="en-GB"/>
        </w:rPr>
        <w:t>contractor(s):</w:t>
      </w:r>
    </w:p>
    <w:p w:rsidR="000205DC" w:rsidRPr="000205DC" w:rsidRDefault="000205DC" w:rsidP="000205DC">
      <w:pPr>
        <w:rPr>
          <w:lang w:val="en-GB"/>
        </w:rPr>
      </w:pPr>
    </w:p>
    <w:p w:rsidR="000205DC" w:rsidRPr="000205DC" w:rsidRDefault="000205DC" w:rsidP="000205DC">
      <w:pPr>
        <w:rPr>
          <w:lang w:val="en-GB"/>
        </w:rPr>
      </w:pPr>
      <w:r w:rsidRPr="000205DC">
        <w:rPr>
          <w:lang w:val="en-GB"/>
        </w:rPr>
        <w:t>(a)</w:t>
      </w:r>
      <w:r w:rsidRPr="000205DC">
        <w:rPr>
          <w:lang w:val="en-GB"/>
        </w:rPr>
        <w:tab/>
        <w:t>Name, legal identification code and address</w:t>
      </w:r>
    </w:p>
    <w:p w:rsidR="000205DC" w:rsidRPr="000205DC" w:rsidRDefault="000205DC" w:rsidP="000205DC">
      <w:pPr>
        <w:rPr>
          <w:lang w:val="en-GB"/>
        </w:rPr>
      </w:pPr>
      <w:r w:rsidRPr="000205DC">
        <w:rPr>
          <w:lang w:val="en-GB"/>
        </w:rPr>
        <w:t>(b)</w:t>
      </w:r>
      <w:r w:rsidRPr="000205DC">
        <w:rPr>
          <w:lang w:val="en-GB"/>
        </w:rPr>
        <w:tab/>
        <w:t>Contact information (telephone number/e-mail) and legal representative</w:t>
      </w:r>
    </w:p>
    <w:p w:rsidR="000205DC" w:rsidRDefault="000205DC" w:rsidP="000205DC">
      <w:pPr>
        <w:rPr>
          <w:lang w:val="en-GB"/>
        </w:rPr>
      </w:pPr>
      <w:r w:rsidRPr="000205DC">
        <w:rPr>
          <w:lang w:val="en-GB"/>
        </w:rPr>
        <w:t>(c)</w:t>
      </w:r>
      <w:r w:rsidRPr="000205DC">
        <w:rPr>
          <w:lang w:val="en-GB"/>
        </w:rPr>
        <w:tab/>
      </w:r>
      <w:r w:rsidR="003D710A">
        <w:rPr>
          <w:lang w:val="en-GB"/>
        </w:rPr>
        <w:t xml:space="preserve">Full particulars and approximated amount </w:t>
      </w:r>
      <w:r w:rsidRPr="000205DC">
        <w:rPr>
          <w:lang w:val="en-GB"/>
        </w:rPr>
        <w:t>of the work to be subcontracted</w:t>
      </w:r>
    </w:p>
    <w:p w:rsidR="003D710A" w:rsidRPr="000205DC" w:rsidRDefault="003D710A" w:rsidP="003D710A">
      <w:pPr>
        <w:ind w:left="567" w:hanging="567"/>
        <w:rPr>
          <w:lang w:val="en-GB"/>
        </w:rPr>
      </w:pPr>
      <w:r>
        <w:rPr>
          <w:lang w:val="en-GB"/>
        </w:rPr>
        <w:t>(d)</w:t>
      </w:r>
      <w:r>
        <w:rPr>
          <w:lang w:val="en-GB"/>
        </w:rPr>
        <w:tab/>
      </w:r>
      <w:r w:rsidRPr="003D710A">
        <w:rPr>
          <w:lang w:val="en-GB"/>
        </w:rPr>
        <w:t xml:space="preserve">Names of key personnel at the Subcontractor's facilities involved in the sub-contracted work, including their security status, cf. clause </w:t>
      </w:r>
      <w:r w:rsidR="00773EBC">
        <w:rPr>
          <w:lang w:val="en-GB"/>
        </w:rPr>
        <w:fldChar w:fldCharType="begin"/>
      </w:r>
      <w:r w:rsidR="00062BA1">
        <w:rPr>
          <w:lang w:val="en-GB"/>
        </w:rPr>
        <w:instrText xml:space="preserve"> REF _Ref451775365 \r \h </w:instrText>
      </w:r>
      <w:r w:rsidR="00773EBC">
        <w:rPr>
          <w:lang w:val="en-GB"/>
        </w:rPr>
      </w:r>
      <w:r w:rsidR="00773EBC">
        <w:rPr>
          <w:lang w:val="en-GB"/>
        </w:rPr>
        <w:fldChar w:fldCharType="separate"/>
      </w:r>
      <w:r w:rsidR="00CD4863">
        <w:rPr>
          <w:lang w:val="en-GB"/>
        </w:rPr>
        <w:t>2.11</w:t>
      </w:r>
      <w:r w:rsidR="00773EBC">
        <w:rPr>
          <w:lang w:val="en-GB"/>
        </w:rPr>
        <w:fldChar w:fldCharType="end"/>
      </w:r>
    </w:p>
    <w:p w:rsidR="000205DC" w:rsidRPr="000205DC" w:rsidRDefault="003D710A" w:rsidP="000205DC">
      <w:pPr>
        <w:ind w:left="567" w:hanging="567"/>
        <w:rPr>
          <w:highlight w:val="yellow"/>
          <w:lang w:val="en-GB"/>
        </w:rPr>
      </w:pPr>
      <w:r>
        <w:rPr>
          <w:lang w:val="en-GB"/>
        </w:rPr>
        <w:t>(e</w:t>
      </w:r>
      <w:r w:rsidR="000205DC" w:rsidRPr="000205DC">
        <w:rPr>
          <w:lang w:val="en-GB"/>
        </w:rPr>
        <w:t>)</w:t>
      </w:r>
      <w:r w:rsidR="000205DC" w:rsidRPr="000205DC">
        <w:rPr>
          <w:lang w:val="en-GB"/>
        </w:rPr>
        <w:tab/>
        <w:t>Codification of the sub-deliverables coming from the Subcontractor as described in A</w:t>
      </w:r>
      <w:r>
        <w:rPr>
          <w:lang w:val="en-GB"/>
        </w:rPr>
        <w:t>nnex C</w:t>
      </w:r>
      <w:r w:rsidR="000205DC" w:rsidRPr="000205DC">
        <w:rPr>
          <w:lang w:val="en-GB"/>
        </w:rPr>
        <w:t>.</w:t>
      </w:r>
    </w:p>
    <w:p w:rsidR="00DA71F1" w:rsidRDefault="00DA71F1" w:rsidP="003D710A">
      <w:pPr>
        <w:rPr>
          <w:lang w:val="en-GB"/>
        </w:rPr>
      </w:pPr>
    </w:p>
    <w:p w:rsidR="003D710A" w:rsidRPr="006D78B0" w:rsidRDefault="003D710A" w:rsidP="003D710A">
      <w:pPr>
        <w:rPr>
          <w:lang w:val="en-GB"/>
        </w:rPr>
      </w:pPr>
      <w:r w:rsidRPr="006D78B0">
        <w:rPr>
          <w:lang w:val="en-GB"/>
        </w:rPr>
        <w:t>The Supplier is responsible for all Subcontractors, their workmanship, timely Delivery and other matters of relevance to the performance of the Contract as if they were the acts or defaults of the Supplier.</w:t>
      </w:r>
    </w:p>
    <w:p w:rsidR="000205DC" w:rsidRPr="003D710A" w:rsidRDefault="000205DC" w:rsidP="006D78B0">
      <w:pPr>
        <w:rPr>
          <w:highlight w:val="yellow"/>
          <w:lang w:val="en-GB"/>
        </w:rPr>
      </w:pPr>
    </w:p>
    <w:p w:rsidR="00664879" w:rsidRPr="000772B0" w:rsidRDefault="00D913D8"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77" w:name="_Ref500924038"/>
      <w:bookmarkStart w:id="78" w:name="_Toc35510713"/>
      <w:r>
        <w:t>D</w:t>
      </w:r>
      <w:r w:rsidR="00664879">
        <w:t xml:space="preserve">elivery </w:t>
      </w:r>
      <w:r>
        <w:t>Time</w:t>
      </w:r>
      <w:bookmarkEnd w:id="77"/>
      <w:bookmarkEnd w:id="78"/>
    </w:p>
    <w:p w:rsidR="00A43D80" w:rsidRDefault="002F46CE" w:rsidP="00D913D8">
      <w:pPr>
        <w:rPr>
          <w:lang w:val="en-US"/>
        </w:rPr>
      </w:pPr>
      <w:r w:rsidRPr="002F46CE">
        <w:rPr>
          <w:lang w:val="en-US"/>
        </w:rPr>
        <w:lastRenderedPageBreak/>
        <w:t xml:space="preserve">The Supplier shall deliver </w:t>
      </w:r>
      <w:r w:rsidR="002A2105">
        <w:rPr>
          <w:lang w:val="en-US"/>
        </w:rPr>
        <w:t>NOMOS</w:t>
      </w:r>
      <w:r>
        <w:rPr>
          <w:lang w:val="en-US"/>
        </w:rPr>
        <w:t xml:space="preserve"> </w:t>
      </w:r>
      <w:r w:rsidR="00FE4160">
        <w:rPr>
          <w:lang w:val="en-US"/>
        </w:rPr>
        <w:t xml:space="preserve">as stated in </w:t>
      </w:r>
      <w:r w:rsidR="00FE4160" w:rsidRPr="00EF70F5">
        <w:rPr>
          <w:lang w:val="en-US"/>
        </w:rPr>
        <w:t>Annex</w:t>
      </w:r>
      <w:r w:rsidR="00F11814" w:rsidRPr="00EF70F5">
        <w:rPr>
          <w:lang w:val="en-US"/>
        </w:rPr>
        <w:t xml:space="preserve"> </w:t>
      </w:r>
      <w:r w:rsidR="002A2105" w:rsidRPr="00EF70F5">
        <w:rPr>
          <w:lang w:val="en-US"/>
        </w:rPr>
        <w:t>M</w:t>
      </w:r>
      <w:r w:rsidR="00FE4160">
        <w:rPr>
          <w:lang w:val="en-US"/>
        </w:rPr>
        <w:t>.</w:t>
      </w:r>
      <w:r w:rsidR="00911B08">
        <w:rPr>
          <w:lang w:val="en-US"/>
        </w:rPr>
        <w:t xml:space="preserve"> Delivery </w:t>
      </w:r>
      <w:r w:rsidR="00A43D80">
        <w:rPr>
          <w:lang w:val="en-US"/>
        </w:rPr>
        <w:t xml:space="preserve">of NOMOS without the fixed NMTs </w:t>
      </w:r>
      <w:r w:rsidR="00911B08">
        <w:rPr>
          <w:lang w:val="en-US"/>
        </w:rPr>
        <w:t xml:space="preserve">shall have taken place no later than </w:t>
      </w:r>
      <w:r w:rsidR="00911B08" w:rsidRPr="004C052F">
        <w:rPr>
          <w:lang w:val="en-US"/>
        </w:rPr>
        <w:t xml:space="preserve">the </w:t>
      </w:r>
      <w:r w:rsidR="004C052F" w:rsidRPr="004C052F">
        <w:rPr>
          <w:lang w:val="en-US"/>
        </w:rPr>
        <w:t>18</w:t>
      </w:r>
      <w:r w:rsidR="004C052F" w:rsidRPr="004C052F">
        <w:rPr>
          <w:vertAlign w:val="superscript"/>
          <w:lang w:val="en-US"/>
        </w:rPr>
        <w:t>th</w:t>
      </w:r>
      <w:r w:rsidR="00911B08" w:rsidRPr="004C052F">
        <w:rPr>
          <w:lang w:val="en-US"/>
        </w:rPr>
        <w:t xml:space="preserve"> of </w:t>
      </w:r>
      <w:r w:rsidR="004C052F" w:rsidRPr="004C052F">
        <w:rPr>
          <w:lang w:val="en-US"/>
        </w:rPr>
        <w:t>December</w:t>
      </w:r>
      <w:r w:rsidR="00911B08" w:rsidRPr="004C052F">
        <w:rPr>
          <w:lang w:val="en-US"/>
        </w:rPr>
        <w:t xml:space="preserve"> 2020.</w:t>
      </w:r>
    </w:p>
    <w:p w:rsidR="00A43D80" w:rsidRDefault="00A43D80" w:rsidP="00D913D8">
      <w:pPr>
        <w:rPr>
          <w:lang w:val="en-US"/>
        </w:rPr>
      </w:pPr>
    </w:p>
    <w:p w:rsidR="00850EFD" w:rsidRDefault="00B64E5C" w:rsidP="00D913D8">
      <w:pPr>
        <w:rPr>
          <w:lang w:val="en-US"/>
        </w:rPr>
      </w:pPr>
      <w:r>
        <w:rPr>
          <w:lang w:val="en-US"/>
        </w:rPr>
        <w:t xml:space="preserve">The Supplier shall be able to deliver </w:t>
      </w:r>
      <w:r w:rsidR="00A43D80">
        <w:rPr>
          <w:lang w:val="en-US"/>
        </w:rPr>
        <w:t xml:space="preserve">the fixed NMTs </w:t>
      </w:r>
      <w:r w:rsidR="0098649F">
        <w:rPr>
          <w:lang w:val="en-US"/>
        </w:rPr>
        <w:t xml:space="preserve">no later than </w:t>
      </w:r>
      <w:r w:rsidR="004C052F">
        <w:rPr>
          <w:lang w:val="en-US"/>
        </w:rPr>
        <w:t>the 18</w:t>
      </w:r>
      <w:r w:rsidR="004C052F">
        <w:rPr>
          <w:vertAlign w:val="superscript"/>
          <w:lang w:val="en-US"/>
        </w:rPr>
        <w:t>th</w:t>
      </w:r>
      <w:r>
        <w:rPr>
          <w:lang w:val="en-US"/>
        </w:rPr>
        <w:t xml:space="preserve"> of </w:t>
      </w:r>
      <w:r w:rsidR="004C052F">
        <w:rPr>
          <w:lang w:val="en-US"/>
        </w:rPr>
        <w:t>December</w:t>
      </w:r>
      <w:r>
        <w:rPr>
          <w:lang w:val="en-US"/>
        </w:rPr>
        <w:t xml:space="preserve"> 2020. However, if it is not possible for DALO to take delivery of the fixed NMTs</w:t>
      </w:r>
      <w:r w:rsidR="004C052F">
        <w:rPr>
          <w:lang w:val="en-US"/>
        </w:rPr>
        <w:t xml:space="preserve"> on the 18</w:t>
      </w:r>
      <w:r w:rsidR="004C052F">
        <w:rPr>
          <w:vertAlign w:val="superscript"/>
          <w:lang w:val="en-US"/>
        </w:rPr>
        <w:t>th</w:t>
      </w:r>
      <w:r>
        <w:rPr>
          <w:lang w:val="en-US"/>
        </w:rPr>
        <w:t xml:space="preserve"> of </w:t>
      </w:r>
      <w:r w:rsidR="004C052F">
        <w:rPr>
          <w:lang w:val="en-US"/>
        </w:rPr>
        <w:t>december</w:t>
      </w:r>
      <w:r>
        <w:rPr>
          <w:lang w:val="en-US"/>
        </w:rPr>
        <w:t xml:space="preserve"> 2020 the Supplier shall be able to deliver the fixed NMTs with 3 months notice.</w:t>
      </w:r>
      <w:r w:rsidR="0098649F">
        <w:rPr>
          <w:lang w:val="en-US"/>
        </w:rPr>
        <w:t xml:space="preserve"> At the time of signing of the Contract DALO will inform if the fixed NMTs are to be deliv</w:t>
      </w:r>
      <w:r w:rsidR="004C052F">
        <w:rPr>
          <w:lang w:val="en-US"/>
        </w:rPr>
        <w:t>ered no later than the 18</w:t>
      </w:r>
      <w:r w:rsidR="004C052F">
        <w:rPr>
          <w:vertAlign w:val="superscript"/>
          <w:lang w:val="en-US"/>
        </w:rPr>
        <w:t>th</w:t>
      </w:r>
      <w:r w:rsidR="0098649F">
        <w:rPr>
          <w:lang w:val="en-US"/>
        </w:rPr>
        <w:t xml:space="preserve"> of </w:t>
      </w:r>
      <w:r w:rsidR="004C052F">
        <w:rPr>
          <w:lang w:val="en-US"/>
        </w:rPr>
        <w:t>December</w:t>
      </w:r>
      <w:r w:rsidR="0098649F">
        <w:rPr>
          <w:lang w:val="en-US"/>
        </w:rPr>
        <w:t xml:space="preserve"> 2020</w:t>
      </w:r>
      <w:r w:rsidR="00483560">
        <w:rPr>
          <w:lang w:val="en-US"/>
        </w:rPr>
        <w:t>.</w:t>
      </w:r>
    </w:p>
    <w:p w:rsidR="00483560" w:rsidRDefault="00483560" w:rsidP="00D913D8">
      <w:pPr>
        <w:rPr>
          <w:lang w:val="en-US"/>
        </w:rPr>
      </w:pPr>
    </w:p>
    <w:p w:rsidR="00850EFD" w:rsidRDefault="00850EFD" w:rsidP="00D913D8">
      <w:pPr>
        <w:rPr>
          <w:lang w:val="en-US"/>
        </w:rPr>
      </w:pPr>
      <w:r>
        <w:rPr>
          <w:lang w:val="en-US"/>
        </w:rPr>
        <w:t xml:space="preserve">The Supplier has in the detailed work plan, approved by DALO cf. 2.3.2, stated the exact time of Delivery of NOMOS. The detailed work plan, approved by DALO, is binding on the Supplier and shall become part of Annex M. </w:t>
      </w:r>
    </w:p>
    <w:p w:rsidR="002A2105" w:rsidRDefault="002A2105" w:rsidP="00D913D8">
      <w:pPr>
        <w:rPr>
          <w:lang w:val="en-US"/>
        </w:rPr>
      </w:pPr>
    </w:p>
    <w:p w:rsidR="002A2105" w:rsidRPr="002F46CE" w:rsidRDefault="002A2105" w:rsidP="00D913D8">
      <w:pPr>
        <w:rPr>
          <w:lang w:val="en-US"/>
        </w:rPr>
      </w:pPr>
      <w:r>
        <w:rPr>
          <w:lang w:val="en-US"/>
        </w:rPr>
        <w:t>The Supplier shal deliver the services in Annex A.2 as described in this Annex.</w:t>
      </w:r>
    </w:p>
    <w:p w:rsidR="002F46CE" w:rsidRDefault="002F46CE" w:rsidP="00D913D8">
      <w:pPr>
        <w:rPr>
          <w:highlight w:val="yellow"/>
          <w:lang w:val="en-US"/>
        </w:rPr>
      </w:pPr>
    </w:p>
    <w:p w:rsidR="0072704F" w:rsidRDefault="0072704F" w:rsidP="0072704F">
      <w:pPr>
        <w:rPr>
          <w:lang w:val="en-GB"/>
        </w:rPr>
      </w:pPr>
      <w:r w:rsidRPr="00D877DF">
        <w:rPr>
          <w:lang w:val="en-GB"/>
        </w:rPr>
        <w:t xml:space="preserve">The Supplier shall not make deliveries ahead of the </w:t>
      </w:r>
      <w:r>
        <w:rPr>
          <w:lang w:val="en-GB"/>
        </w:rPr>
        <w:t xml:space="preserve">Delivery Time </w:t>
      </w:r>
      <w:r w:rsidRPr="00D877DF">
        <w:rPr>
          <w:lang w:val="en-GB"/>
        </w:rPr>
        <w:t>unless specifically a</w:t>
      </w:r>
      <w:r w:rsidRPr="00D877DF">
        <w:rPr>
          <w:lang w:val="en-GB"/>
        </w:rPr>
        <w:t>p</w:t>
      </w:r>
      <w:r w:rsidRPr="00D877DF">
        <w:rPr>
          <w:lang w:val="en-GB"/>
        </w:rPr>
        <w:t>proved in advance and in writing by DALO.</w:t>
      </w:r>
    </w:p>
    <w:p w:rsidR="002F46CE" w:rsidRPr="002F46CE" w:rsidRDefault="002F46CE" w:rsidP="00A011BF">
      <w:pPr>
        <w:pStyle w:val="Overskrift2"/>
        <w:keepNext w:val="0"/>
        <w:numPr>
          <w:ilvl w:val="1"/>
          <w:numId w:val="4"/>
        </w:numPr>
        <w:tabs>
          <w:tab w:val="clear" w:pos="851"/>
          <w:tab w:val="num" w:pos="709"/>
        </w:tabs>
        <w:overflowPunct/>
        <w:autoSpaceDE/>
        <w:autoSpaceDN/>
        <w:adjustRightInd/>
        <w:spacing w:before="100" w:beforeAutospacing="1" w:after="0" w:line="360" w:lineRule="auto"/>
        <w:ind w:left="567" w:hanging="567"/>
        <w:contextualSpacing/>
        <w:textAlignment w:val="auto"/>
      </w:pPr>
      <w:bookmarkStart w:id="79" w:name="_Ref278181288"/>
      <w:bookmarkStart w:id="80" w:name="_Toc278199850"/>
      <w:bookmarkStart w:id="81" w:name="_Toc283562422"/>
      <w:bookmarkStart w:id="82" w:name="_Toc452731320"/>
      <w:bookmarkStart w:id="83" w:name="_Toc35510714"/>
      <w:r w:rsidRPr="002F46CE">
        <w:t>Place of Delivery</w:t>
      </w:r>
      <w:bookmarkEnd w:id="79"/>
      <w:bookmarkEnd w:id="80"/>
      <w:bookmarkEnd w:id="81"/>
      <w:bookmarkEnd w:id="82"/>
      <w:bookmarkEnd w:id="83"/>
    </w:p>
    <w:p w:rsidR="002F46CE" w:rsidRDefault="002F46CE" w:rsidP="002F46CE">
      <w:pPr>
        <w:keepNext/>
        <w:rPr>
          <w:lang w:val="en-GB"/>
        </w:rPr>
      </w:pPr>
      <w:r w:rsidRPr="00D877DF">
        <w:rPr>
          <w:lang w:val="en-GB"/>
        </w:rPr>
        <w:t xml:space="preserve">The place of </w:t>
      </w:r>
      <w:r>
        <w:rPr>
          <w:lang w:val="en-GB"/>
        </w:rPr>
        <w:t>D</w:t>
      </w:r>
      <w:r w:rsidRPr="00D877DF">
        <w:rPr>
          <w:lang w:val="en-GB"/>
        </w:rPr>
        <w:t>elivery shall be</w:t>
      </w:r>
      <w:r w:rsidR="00B97EFC">
        <w:rPr>
          <w:lang w:val="en-GB"/>
        </w:rPr>
        <w:t xml:space="preserve"> one of the following depending on the nature of the Deli</w:t>
      </w:r>
      <w:r w:rsidR="00B97EFC">
        <w:rPr>
          <w:lang w:val="en-GB"/>
        </w:rPr>
        <w:t>v</w:t>
      </w:r>
      <w:r w:rsidR="00B97EFC">
        <w:rPr>
          <w:lang w:val="en-GB"/>
        </w:rPr>
        <w:t>ery</w:t>
      </w:r>
      <w:r>
        <w:rPr>
          <w:lang w:val="en-GB"/>
        </w:rPr>
        <w:t>:</w:t>
      </w:r>
      <w:r w:rsidRPr="00D877DF">
        <w:rPr>
          <w:lang w:val="en-GB"/>
        </w:rPr>
        <w:t xml:space="preserve"> </w:t>
      </w:r>
    </w:p>
    <w:p w:rsidR="00E5391D" w:rsidRDefault="00E5391D" w:rsidP="00250E03">
      <w:pPr>
        <w:rPr>
          <w:lang w:val="en-GB"/>
        </w:rPr>
      </w:pPr>
    </w:p>
    <w:p w:rsidR="001428C5" w:rsidRPr="00483560" w:rsidRDefault="00B97EFC" w:rsidP="0067496E">
      <w:pPr>
        <w:rPr>
          <w:lang w:val="en-US"/>
        </w:rPr>
      </w:pPr>
      <w:r>
        <w:rPr>
          <w:u w:val="single"/>
          <w:lang w:val="en-GB"/>
        </w:rPr>
        <w:t>Delivery of</w:t>
      </w:r>
      <w:r w:rsidRPr="00B97EFC">
        <w:rPr>
          <w:u w:val="single"/>
          <w:lang w:val="en-GB"/>
        </w:rPr>
        <w:t xml:space="preserve"> </w:t>
      </w:r>
      <w:r w:rsidR="002A2105">
        <w:rPr>
          <w:u w:val="single"/>
          <w:lang w:val="en-GB"/>
        </w:rPr>
        <w:t>NOMOS</w:t>
      </w:r>
      <w:r w:rsidR="00483560">
        <w:rPr>
          <w:u w:val="single"/>
          <w:lang w:val="en-GB"/>
        </w:rPr>
        <w:t xml:space="preserve"> </w:t>
      </w:r>
      <w:r w:rsidR="00483560">
        <w:rPr>
          <w:lang w:val="en-GB"/>
        </w:rPr>
        <w:t xml:space="preserve">shall be delivered at </w:t>
      </w:r>
      <w:r w:rsidR="00850EFD" w:rsidRPr="00483560">
        <w:rPr>
          <w:lang w:val="en-US"/>
        </w:rPr>
        <w:t xml:space="preserve">Air Base </w:t>
      </w:r>
      <w:r w:rsidR="002A2105" w:rsidRPr="00483560">
        <w:rPr>
          <w:lang w:val="en-US"/>
        </w:rPr>
        <w:t>Skrydstr</w:t>
      </w:r>
      <w:r w:rsidR="00850EFD" w:rsidRPr="00483560">
        <w:rPr>
          <w:lang w:val="en-US"/>
        </w:rPr>
        <w:t>u</w:t>
      </w:r>
      <w:r w:rsidR="002A2105" w:rsidRPr="00483560">
        <w:rPr>
          <w:lang w:val="en-US"/>
        </w:rPr>
        <w:t>p</w:t>
      </w:r>
      <w:r w:rsidR="00483560">
        <w:rPr>
          <w:lang w:val="en-US"/>
        </w:rPr>
        <w:t>,</w:t>
      </w:r>
      <w:r w:rsidR="001428C5" w:rsidRPr="00483560">
        <w:rPr>
          <w:lang w:val="en-US"/>
        </w:rPr>
        <w:t xml:space="preserve"> Lilholtvej 26500 Vojens</w:t>
      </w:r>
      <w:r w:rsidR="00483560" w:rsidRPr="00483560">
        <w:rPr>
          <w:lang w:val="en-US"/>
        </w:rPr>
        <w:t xml:space="preserve">, </w:t>
      </w:r>
      <w:r w:rsidR="001428C5" w:rsidRPr="00483560">
        <w:rPr>
          <w:lang w:val="en-US"/>
        </w:rPr>
        <w:t>Denmark</w:t>
      </w:r>
      <w:r w:rsidR="00483560">
        <w:rPr>
          <w:lang w:val="en-US"/>
        </w:rPr>
        <w:t>.</w:t>
      </w:r>
    </w:p>
    <w:p w:rsidR="00483560" w:rsidRPr="00483560" w:rsidRDefault="00483560" w:rsidP="0067496E">
      <w:pPr>
        <w:rPr>
          <w:lang w:val="en-US"/>
        </w:rPr>
      </w:pPr>
    </w:p>
    <w:p w:rsidR="00B97EFC" w:rsidRDefault="00B97EFC" w:rsidP="0067496E">
      <w:pPr>
        <w:rPr>
          <w:lang w:val="en-GB"/>
        </w:rPr>
      </w:pPr>
      <w:r>
        <w:rPr>
          <w:u w:val="single"/>
          <w:lang w:val="en-GB"/>
        </w:rPr>
        <w:t>Delivery of</w:t>
      </w:r>
      <w:r w:rsidRPr="00B97EFC">
        <w:rPr>
          <w:u w:val="single"/>
          <w:lang w:val="en-GB"/>
        </w:rPr>
        <w:t xml:space="preserve"> </w:t>
      </w:r>
      <w:r w:rsidR="002A2105">
        <w:rPr>
          <w:u w:val="single"/>
          <w:lang w:val="en-GB"/>
        </w:rPr>
        <w:t>services</w:t>
      </w:r>
      <w:r w:rsidR="00483560">
        <w:rPr>
          <w:lang w:val="en-GB"/>
        </w:rPr>
        <w:t xml:space="preserve"> will be delivered a</w:t>
      </w:r>
      <w:r w:rsidR="002A2105">
        <w:rPr>
          <w:lang w:val="en-GB"/>
        </w:rPr>
        <w:t>s described in Annex A.2.</w:t>
      </w:r>
    </w:p>
    <w:p w:rsidR="00B97EFC" w:rsidRPr="002F46CE" w:rsidRDefault="00B97EFC" w:rsidP="00B02EE1">
      <w:pPr>
        <w:rPr>
          <w:lang w:val="en-GB"/>
        </w:rPr>
      </w:pPr>
      <w:r>
        <w:rPr>
          <w:lang w:val="en-GB"/>
        </w:rPr>
        <w:tab/>
      </w:r>
    </w:p>
    <w:p w:rsidR="00B97EFC" w:rsidRPr="002F46CE" w:rsidRDefault="00B97EFC" w:rsidP="00250E03">
      <w:pPr>
        <w:rPr>
          <w:lang w:val="en-US"/>
        </w:rPr>
      </w:pPr>
    </w:p>
    <w:p w:rsidR="0043342E" w:rsidRPr="00250E03" w:rsidRDefault="0043342E" w:rsidP="00A011BF">
      <w:pPr>
        <w:pStyle w:val="Overskrift1"/>
        <w:keepNext w:val="0"/>
        <w:numPr>
          <w:ilvl w:val="0"/>
          <w:numId w:val="4"/>
        </w:numPr>
        <w:overflowPunct/>
        <w:autoSpaceDE/>
        <w:autoSpaceDN/>
        <w:adjustRightInd/>
        <w:spacing w:before="0" w:after="0" w:line="360" w:lineRule="auto"/>
        <w:ind w:left="360" w:hanging="360"/>
        <w:contextualSpacing/>
        <w:textAlignment w:val="auto"/>
        <w:rPr>
          <w:lang w:val="en-US"/>
        </w:rPr>
      </w:pPr>
      <w:bookmarkStart w:id="84" w:name="_Ref356830197"/>
      <w:bookmarkStart w:id="85" w:name="_Toc35510715"/>
      <w:r w:rsidRPr="00250E03">
        <w:rPr>
          <w:lang w:val="en-US"/>
        </w:rPr>
        <w:t>Passing of risk and title</w:t>
      </w:r>
      <w:bookmarkEnd w:id="84"/>
      <w:bookmarkEnd w:id="85"/>
    </w:p>
    <w:p w:rsidR="0065659E" w:rsidRDefault="0043342E" w:rsidP="00250E03">
      <w:pPr>
        <w:rPr>
          <w:lang w:val="en-US"/>
        </w:rPr>
      </w:pPr>
      <w:r w:rsidRPr="00D1441A">
        <w:rPr>
          <w:lang w:val="en-US"/>
        </w:rPr>
        <w:t xml:space="preserve">The passing of risk and title </w:t>
      </w:r>
      <w:r w:rsidR="0065659E">
        <w:rPr>
          <w:lang w:val="en-US"/>
        </w:rPr>
        <w:t>concerning NOMOS</w:t>
      </w:r>
      <w:r w:rsidR="00007FD7">
        <w:rPr>
          <w:lang w:val="en-US"/>
        </w:rPr>
        <w:t xml:space="preserve"> with only the mobile NMTs</w:t>
      </w:r>
      <w:r w:rsidR="00483560">
        <w:rPr>
          <w:lang w:val="en-US"/>
        </w:rPr>
        <w:t xml:space="preserve"> </w:t>
      </w:r>
      <w:r w:rsidRPr="00D1441A">
        <w:rPr>
          <w:lang w:val="en-US"/>
        </w:rPr>
        <w:t xml:space="preserve">takes place </w:t>
      </w:r>
      <w:r w:rsidR="0065659E">
        <w:rPr>
          <w:lang w:val="en-US"/>
        </w:rPr>
        <w:t>when</w:t>
      </w:r>
    </w:p>
    <w:p w:rsidR="0065659E" w:rsidRDefault="0065659E" w:rsidP="0065659E">
      <w:pPr>
        <w:pStyle w:val="Listeafsnit"/>
        <w:numPr>
          <w:ilvl w:val="0"/>
          <w:numId w:val="12"/>
        </w:numPr>
        <w:rPr>
          <w:lang w:val="en-US"/>
        </w:rPr>
      </w:pPr>
      <w:r w:rsidRPr="0065659E">
        <w:rPr>
          <w:lang w:val="en-US"/>
        </w:rPr>
        <w:t xml:space="preserve"> the SAT</w:t>
      </w:r>
      <w:r w:rsidR="00037681">
        <w:rPr>
          <w:lang w:val="en-US"/>
        </w:rPr>
        <w:t xml:space="preserve">1 </w:t>
      </w:r>
      <w:r w:rsidRPr="0065659E">
        <w:rPr>
          <w:lang w:val="en-US"/>
        </w:rPr>
        <w:t>ha</w:t>
      </w:r>
      <w:r w:rsidR="00732A69">
        <w:rPr>
          <w:lang w:val="en-US"/>
        </w:rPr>
        <w:t>s</w:t>
      </w:r>
      <w:r w:rsidRPr="0065659E">
        <w:rPr>
          <w:lang w:val="en-US"/>
        </w:rPr>
        <w:t xml:space="preserve"> been passed and the </w:t>
      </w:r>
      <w:r w:rsidR="00497FC6">
        <w:rPr>
          <w:lang w:val="en-US"/>
        </w:rPr>
        <w:t xml:space="preserve">CoC </w:t>
      </w:r>
      <w:r w:rsidRPr="0065659E">
        <w:rPr>
          <w:lang w:val="en-US"/>
        </w:rPr>
        <w:t>has been signed by DALO</w:t>
      </w:r>
      <w:r w:rsidR="00E37C11">
        <w:rPr>
          <w:lang w:val="en-US"/>
        </w:rPr>
        <w:t>.</w:t>
      </w:r>
    </w:p>
    <w:p w:rsidR="0043342E" w:rsidRPr="0065659E" w:rsidRDefault="00483560" w:rsidP="0065659E">
      <w:pPr>
        <w:pStyle w:val="Listeafsnit"/>
        <w:numPr>
          <w:ilvl w:val="0"/>
          <w:numId w:val="12"/>
        </w:numPr>
        <w:rPr>
          <w:lang w:val="en-US"/>
        </w:rPr>
      </w:pPr>
      <w:r>
        <w:rPr>
          <w:lang w:val="en-US"/>
        </w:rPr>
        <w:lastRenderedPageBreak/>
        <w:t xml:space="preserve"> </w:t>
      </w:r>
      <w:r w:rsidR="0065659E">
        <w:rPr>
          <w:lang w:val="en-US"/>
        </w:rPr>
        <w:t>all the associated documentation pertaining to NOMOS have been delivered, inclu</w:t>
      </w:r>
      <w:r w:rsidR="0065659E">
        <w:rPr>
          <w:lang w:val="en-US"/>
        </w:rPr>
        <w:t>d</w:t>
      </w:r>
      <w:r w:rsidR="0065659E">
        <w:rPr>
          <w:lang w:val="en-US"/>
        </w:rPr>
        <w:t>ing NATO codification numbers etc.</w:t>
      </w:r>
    </w:p>
    <w:p w:rsidR="0043342E" w:rsidRDefault="0043342E" w:rsidP="00250E03">
      <w:pPr>
        <w:rPr>
          <w:lang w:val="en-US"/>
        </w:rPr>
      </w:pPr>
    </w:p>
    <w:p w:rsidR="00007FD7" w:rsidRDefault="00007FD7" w:rsidP="00007FD7">
      <w:pPr>
        <w:rPr>
          <w:lang w:val="en-US"/>
        </w:rPr>
      </w:pPr>
      <w:r w:rsidRPr="00D1441A">
        <w:rPr>
          <w:lang w:val="en-US"/>
        </w:rPr>
        <w:t xml:space="preserve">The passing of risk and title </w:t>
      </w:r>
      <w:r>
        <w:rPr>
          <w:lang w:val="en-US"/>
        </w:rPr>
        <w:t>concerning the full NOMOS with fixed and mobile NMTs</w:t>
      </w:r>
      <w:r w:rsidRPr="00D1441A">
        <w:rPr>
          <w:lang w:val="en-US"/>
        </w:rPr>
        <w:t xml:space="preserve"> takes place </w:t>
      </w:r>
      <w:r>
        <w:rPr>
          <w:lang w:val="en-US"/>
        </w:rPr>
        <w:t>when</w:t>
      </w:r>
    </w:p>
    <w:p w:rsidR="00007FD7" w:rsidRDefault="00007FD7" w:rsidP="00007FD7">
      <w:pPr>
        <w:rPr>
          <w:lang w:val="en-US"/>
        </w:rPr>
      </w:pPr>
      <w:r>
        <w:rPr>
          <w:lang w:val="en-US"/>
        </w:rPr>
        <w:t>1)</w:t>
      </w:r>
      <w:r w:rsidRPr="0065659E">
        <w:rPr>
          <w:lang w:val="en-US"/>
        </w:rPr>
        <w:t xml:space="preserve"> the SAT</w:t>
      </w:r>
      <w:r>
        <w:rPr>
          <w:lang w:val="en-US"/>
        </w:rPr>
        <w:t xml:space="preserve">2 </w:t>
      </w:r>
      <w:r w:rsidRPr="0065659E">
        <w:rPr>
          <w:lang w:val="en-US"/>
        </w:rPr>
        <w:t>ha</w:t>
      </w:r>
      <w:r>
        <w:rPr>
          <w:lang w:val="en-US"/>
        </w:rPr>
        <w:t>ve</w:t>
      </w:r>
      <w:r w:rsidRPr="0065659E">
        <w:rPr>
          <w:lang w:val="en-US"/>
        </w:rPr>
        <w:t xml:space="preserve"> been passed and the </w:t>
      </w:r>
      <w:r>
        <w:rPr>
          <w:lang w:val="en-US"/>
        </w:rPr>
        <w:t xml:space="preserve">CoC </w:t>
      </w:r>
      <w:r w:rsidRPr="0065659E">
        <w:rPr>
          <w:lang w:val="en-US"/>
        </w:rPr>
        <w:t>has been signed by DALO</w:t>
      </w:r>
      <w:r>
        <w:rPr>
          <w:lang w:val="en-US"/>
        </w:rPr>
        <w:t>.</w:t>
      </w:r>
    </w:p>
    <w:p w:rsidR="00007FD7" w:rsidRDefault="00007FD7" w:rsidP="00007FD7">
      <w:pPr>
        <w:rPr>
          <w:lang w:val="en-US"/>
        </w:rPr>
      </w:pPr>
      <w:r>
        <w:rPr>
          <w:lang w:val="en-US"/>
        </w:rPr>
        <w:t>2) NATO codification numbers concerning the fixed NMTs have been delivered.</w:t>
      </w:r>
    </w:p>
    <w:p w:rsidR="00007FD7" w:rsidRDefault="00007FD7" w:rsidP="00007FD7">
      <w:pPr>
        <w:rPr>
          <w:lang w:val="en-US"/>
        </w:rPr>
      </w:pPr>
    </w:p>
    <w:p w:rsidR="00007FD7" w:rsidRDefault="00007FD7" w:rsidP="00007FD7">
      <w:pPr>
        <w:rPr>
          <w:lang w:val="en-US"/>
        </w:rPr>
      </w:pPr>
      <w:r>
        <w:rPr>
          <w:lang w:val="en-US"/>
        </w:rPr>
        <w:t>If DALO can take delivery of the complete NOMOS with fixed and mobile NMTs</w:t>
      </w:r>
      <w:r w:rsidR="00732A69">
        <w:rPr>
          <w:lang w:val="en-US"/>
        </w:rPr>
        <w:t xml:space="preserve"> at the same time</w:t>
      </w:r>
      <w:r>
        <w:rPr>
          <w:lang w:val="en-US"/>
        </w:rPr>
        <w:t xml:space="preserve"> the passing of risk and title takes place when</w:t>
      </w:r>
    </w:p>
    <w:p w:rsidR="00007FD7" w:rsidRDefault="00007FD7" w:rsidP="00007FD7">
      <w:pPr>
        <w:pStyle w:val="Listeafsnit"/>
        <w:numPr>
          <w:ilvl w:val="0"/>
          <w:numId w:val="22"/>
        </w:numPr>
        <w:rPr>
          <w:lang w:val="en-US"/>
        </w:rPr>
      </w:pPr>
      <w:r>
        <w:rPr>
          <w:lang w:val="en-US"/>
        </w:rPr>
        <w:t xml:space="preserve"> </w:t>
      </w:r>
      <w:r w:rsidRPr="0065659E">
        <w:rPr>
          <w:lang w:val="en-US"/>
        </w:rPr>
        <w:t xml:space="preserve">the </w:t>
      </w:r>
      <w:r>
        <w:rPr>
          <w:lang w:val="en-US"/>
        </w:rPr>
        <w:t xml:space="preserve">combined </w:t>
      </w:r>
      <w:r w:rsidRPr="0065659E">
        <w:rPr>
          <w:lang w:val="en-US"/>
        </w:rPr>
        <w:t>SAT</w:t>
      </w:r>
      <w:r>
        <w:rPr>
          <w:lang w:val="en-US"/>
        </w:rPr>
        <w:t xml:space="preserve"> </w:t>
      </w:r>
      <w:r w:rsidRPr="0065659E">
        <w:rPr>
          <w:lang w:val="en-US"/>
        </w:rPr>
        <w:t>ha</w:t>
      </w:r>
      <w:r>
        <w:rPr>
          <w:lang w:val="en-US"/>
        </w:rPr>
        <w:t>s</w:t>
      </w:r>
      <w:r w:rsidRPr="0065659E">
        <w:rPr>
          <w:lang w:val="en-US"/>
        </w:rPr>
        <w:t xml:space="preserve"> been passed and the </w:t>
      </w:r>
      <w:r>
        <w:rPr>
          <w:lang w:val="en-US"/>
        </w:rPr>
        <w:t xml:space="preserve">CoC </w:t>
      </w:r>
      <w:r w:rsidRPr="0065659E">
        <w:rPr>
          <w:lang w:val="en-US"/>
        </w:rPr>
        <w:t>has been signed by DALO</w:t>
      </w:r>
      <w:r>
        <w:rPr>
          <w:lang w:val="en-US"/>
        </w:rPr>
        <w:t>.</w:t>
      </w:r>
    </w:p>
    <w:p w:rsidR="00007FD7" w:rsidRPr="00007FD7" w:rsidRDefault="00007FD7" w:rsidP="00007FD7">
      <w:pPr>
        <w:pStyle w:val="Listeafsnit"/>
        <w:numPr>
          <w:ilvl w:val="0"/>
          <w:numId w:val="22"/>
        </w:numPr>
        <w:rPr>
          <w:lang w:val="en-US"/>
        </w:rPr>
      </w:pPr>
      <w:r>
        <w:rPr>
          <w:lang w:val="en-US"/>
        </w:rPr>
        <w:t xml:space="preserve"> all the associated documentation pertaining to NOMOS have been delivered, including NATO codification numbers etc.</w:t>
      </w:r>
    </w:p>
    <w:p w:rsidR="00007FD7" w:rsidRPr="00D1441A" w:rsidRDefault="00007FD7" w:rsidP="00250E03">
      <w:pPr>
        <w:rPr>
          <w:lang w:val="en-US"/>
        </w:rPr>
      </w:pPr>
    </w:p>
    <w:p w:rsidR="0043342E" w:rsidRPr="000772B0" w:rsidRDefault="00632D53"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86" w:name="_Toc35510716"/>
      <w:r>
        <w:t>N/A</w:t>
      </w:r>
      <w:bookmarkEnd w:id="86"/>
    </w:p>
    <w:p w:rsidR="0043342E" w:rsidRPr="00D1441A" w:rsidRDefault="0043342E" w:rsidP="00250E03">
      <w:pPr>
        <w:rPr>
          <w:lang w:val="en-US"/>
        </w:rPr>
      </w:pPr>
    </w:p>
    <w:p w:rsidR="0043342E" w:rsidRPr="000772B0" w:rsidRDefault="0043342E"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87" w:name="_Ref500924539"/>
      <w:bookmarkStart w:id="88" w:name="_Toc35510717"/>
      <w:r w:rsidRPr="000772B0">
        <w:t>Price</w:t>
      </w:r>
      <w:bookmarkEnd w:id="87"/>
      <w:bookmarkEnd w:id="88"/>
    </w:p>
    <w:p w:rsidR="00D669EE" w:rsidRPr="00D669EE" w:rsidRDefault="00D669EE" w:rsidP="00D669EE">
      <w:pPr>
        <w:rPr>
          <w:lang w:val="en-US"/>
        </w:rPr>
      </w:pPr>
      <w:r w:rsidRPr="00D669EE">
        <w:rPr>
          <w:lang w:val="en-US"/>
        </w:rPr>
        <w:t xml:space="preserve">The Supplier undertakes to fulfil all obligations under the Contract at the </w:t>
      </w:r>
      <w:r w:rsidR="0005695E">
        <w:rPr>
          <w:lang w:val="en-US"/>
        </w:rPr>
        <w:t>price</w:t>
      </w:r>
      <w:r w:rsidR="000C4A9B">
        <w:rPr>
          <w:lang w:val="en-US"/>
        </w:rPr>
        <w:t>s</w:t>
      </w:r>
      <w:r w:rsidR="0005695E">
        <w:rPr>
          <w:lang w:val="en-US"/>
        </w:rPr>
        <w:t xml:space="preserve"> stated in Anne</w:t>
      </w:r>
      <w:r w:rsidR="00E05AF9">
        <w:rPr>
          <w:lang w:val="en-US"/>
        </w:rPr>
        <w:t xml:space="preserve">x </w:t>
      </w:r>
      <w:r w:rsidR="00DA3362">
        <w:rPr>
          <w:lang w:val="en-US"/>
        </w:rPr>
        <w:t>N</w:t>
      </w:r>
      <w:r w:rsidR="006C0FEA">
        <w:rPr>
          <w:lang w:val="en-US"/>
        </w:rPr>
        <w:t>.</w:t>
      </w:r>
    </w:p>
    <w:p w:rsidR="004737D2" w:rsidRDefault="004737D2" w:rsidP="00D669EE">
      <w:pPr>
        <w:rPr>
          <w:lang w:val="en-US"/>
        </w:rPr>
      </w:pPr>
    </w:p>
    <w:p w:rsidR="0043342E" w:rsidRPr="00D1441A" w:rsidRDefault="0043342E" w:rsidP="00D669EE">
      <w:pPr>
        <w:rPr>
          <w:lang w:val="en-US"/>
        </w:rPr>
      </w:pPr>
      <w:r w:rsidRPr="00D1441A">
        <w:rPr>
          <w:lang w:val="en-US"/>
        </w:rPr>
        <w:t xml:space="preserve">All taxes, duties and government charges imposed or levied in connection with the </w:t>
      </w:r>
      <w:r>
        <w:rPr>
          <w:lang w:val="en-US"/>
        </w:rPr>
        <w:t>Co</w:t>
      </w:r>
      <w:r>
        <w:rPr>
          <w:lang w:val="en-US"/>
        </w:rPr>
        <w:t>n</w:t>
      </w:r>
      <w:r>
        <w:rPr>
          <w:lang w:val="en-US"/>
        </w:rPr>
        <w:t>tract</w:t>
      </w:r>
      <w:r w:rsidRPr="00D1441A">
        <w:rPr>
          <w:lang w:val="en-US"/>
        </w:rPr>
        <w:t xml:space="preserve">, however exclusive of Danish VAT (in Danish: Moms), shall be paid by the </w:t>
      </w:r>
      <w:r w:rsidR="00174951">
        <w:rPr>
          <w:lang w:val="en-US"/>
        </w:rPr>
        <w:t>Supplier</w:t>
      </w:r>
      <w:r w:rsidRPr="00D1441A">
        <w:rPr>
          <w:lang w:val="en-US"/>
        </w:rPr>
        <w:t xml:space="preserve"> and shall be considered included in the Price.</w:t>
      </w:r>
    </w:p>
    <w:p w:rsidR="0043342E" w:rsidRPr="00D1441A" w:rsidRDefault="0043342E" w:rsidP="00250E03">
      <w:pPr>
        <w:rPr>
          <w:lang w:val="en-US"/>
        </w:rPr>
      </w:pPr>
    </w:p>
    <w:p w:rsidR="00B86198" w:rsidRDefault="0043342E" w:rsidP="00250E03">
      <w:pPr>
        <w:rPr>
          <w:lang w:val="en-US"/>
        </w:rPr>
      </w:pPr>
      <w:r w:rsidRPr="00D1441A">
        <w:rPr>
          <w:lang w:val="en-US"/>
        </w:rPr>
        <w:t xml:space="preserve">The </w:t>
      </w:r>
      <w:r w:rsidR="00174951">
        <w:rPr>
          <w:lang w:val="en-US"/>
        </w:rPr>
        <w:t>Supplier</w:t>
      </w:r>
      <w:r w:rsidRPr="00D1441A">
        <w:rPr>
          <w:lang w:val="en-US"/>
        </w:rPr>
        <w:t xml:space="preserve"> shall submit all invoices inclusive of all taxes, duties and levies and shall specify in the invoice how the VAT is calculated.</w:t>
      </w:r>
      <w:bookmarkStart w:id="89" w:name="_Toc385259850"/>
      <w:bookmarkStart w:id="90" w:name="_Toc385259852"/>
      <w:bookmarkEnd w:id="89"/>
      <w:bookmarkEnd w:id="90"/>
    </w:p>
    <w:p w:rsidR="00B86198" w:rsidRPr="00D1441A" w:rsidRDefault="00B86198" w:rsidP="00250E03">
      <w:pPr>
        <w:rPr>
          <w:lang w:val="en-US"/>
        </w:rPr>
      </w:pPr>
    </w:p>
    <w:p w:rsidR="0043342E" w:rsidRPr="000772B0" w:rsidRDefault="0043342E"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91" w:name="_Toc35510718"/>
      <w:r w:rsidRPr="000772B0">
        <w:t>Payment</w:t>
      </w:r>
      <w:bookmarkEnd w:id="91"/>
      <w:r w:rsidRPr="000772B0">
        <w:t xml:space="preserve"> </w:t>
      </w:r>
    </w:p>
    <w:p w:rsidR="0043342E" w:rsidRPr="000772B0" w:rsidRDefault="0043342E" w:rsidP="00A011BF">
      <w:pPr>
        <w:pStyle w:val="Overskrift2"/>
        <w:keepNext w:val="0"/>
        <w:numPr>
          <w:ilvl w:val="1"/>
          <w:numId w:val="4"/>
        </w:numPr>
        <w:overflowPunct/>
        <w:autoSpaceDE/>
        <w:autoSpaceDN/>
        <w:adjustRightInd/>
        <w:spacing w:before="0" w:after="0" w:line="360" w:lineRule="auto"/>
        <w:ind w:left="567" w:hanging="567"/>
        <w:contextualSpacing/>
        <w:textAlignment w:val="auto"/>
      </w:pPr>
      <w:r w:rsidRPr="000772B0">
        <w:t xml:space="preserve"> </w:t>
      </w:r>
      <w:bookmarkStart w:id="92" w:name="_Ref500944068"/>
      <w:bookmarkStart w:id="93" w:name="_Toc35510719"/>
      <w:r w:rsidRPr="000772B0">
        <w:t>Payment conditions</w:t>
      </w:r>
      <w:bookmarkEnd w:id="92"/>
      <w:bookmarkEnd w:id="93"/>
    </w:p>
    <w:p w:rsidR="006939BB" w:rsidRDefault="006939BB" w:rsidP="00250E03">
      <w:pPr>
        <w:rPr>
          <w:lang w:val="en-US"/>
        </w:rPr>
      </w:pPr>
      <w:r>
        <w:rPr>
          <w:lang w:val="en-US"/>
        </w:rPr>
        <w:t>The Supplier shall be entitled to the prices set out in Annex N.</w:t>
      </w:r>
    </w:p>
    <w:p w:rsidR="006939BB" w:rsidRDefault="006939BB" w:rsidP="00250E03">
      <w:pPr>
        <w:rPr>
          <w:lang w:val="en-US"/>
        </w:rPr>
      </w:pPr>
    </w:p>
    <w:p w:rsidR="006939BB" w:rsidRDefault="006939BB" w:rsidP="00250E03">
      <w:pPr>
        <w:rPr>
          <w:lang w:val="en-US"/>
        </w:rPr>
      </w:pPr>
      <w:r>
        <w:rPr>
          <w:lang w:val="en-US"/>
        </w:rPr>
        <w:lastRenderedPageBreak/>
        <w:t xml:space="preserve">The price for </w:t>
      </w:r>
      <w:r w:rsidR="00497537">
        <w:rPr>
          <w:lang w:val="en-US"/>
        </w:rPr>
        <w:t>NOMOS</w:t>
      </w:r>
      <w:r>
        <w:rPr>
          <w:lang w:val="en-US"/>
        </w:rPr>
        <w:t xml:space="preserve"> shall include all costs of packaging, administration, </w:t>
      </w:r>
      <w:r w:rsidR="007624ED">
        <w:rPr>
          <w:lang w:val="en-US"/>
        </w:rPr>
        <w:t xml:space="preserve">installation, </w:t>
      </w:r>
      <w:r>
        <w:rPr>
          <w:lang w:val="en-US"/>
        </w:rPr>
        <w:t>documentation, test</w:t>
      </w:r>
      <w:r w:rsidR="007624ED">
        <w:rPr>
          <w:lang w:val="en-US"/>
        </w:rPr>
        <w:t>, setting to work</w:t>
      </w:r>
      <w:r>
        <w:rPr>
          <w:lang w:val="en-US"/>
        </w:rPr>
        <w:t xml:space="preserve"> etc. The Supplier shall be entitled to no other rei</w:t>
      </w:r>
      <w:r>
        <w:rPr>
          <w:lang w:val="en-US"/>
        </w:rPr>
        <w:t>m</w:t>
      </w:r>
      <w:r>
        <w:rPr>
          <w:lang w:val="en-US"/>
        </w:rPr>
        <w:t>bursement, compensation etc.</w:t>
      </w:r>
    </w:p>
    <w:p w:rsidR="006939BB" w:rsidRDefault="006939BB" w:rsidP="00250E03">
      <w:pPr>
        <w:rPr>
          <w:lang w:val="en-US"/>
        </w:rPr>
      </w:pPr>
    </w:p>
    <w:p w:rsidR="0043342E" w:rsidRPr="00D1441A" w:rsidRDefault="0043342E" w:rsidP="00250E03">
      <w:pPr>
        <w:rPr>
          <w:lang w:val="en-US"/>
        </w:rPr>
      </w:pPr>
      <w:r>
        <w:rPr>
          <w:lang w:val="en-US"/>
        </w:rPr>
        <w:t>DALO</w:t>
      </w:r>
      <w:r w:rsidRPr="00D1441A">
        <w:rPr>
          <w:lang w:val="en-US"/>
        </w:rPr>
        <w:t xml:space="preserve"> shall pay all invoices no later than 30 (thirty) Days after the </w:t>
      </w:r>
      <w:r w:rsidR="00174951">
        <w:rPr>
          <w:lang w:val="en-US"/>
        </w:rPr>
        <w:t>Supplier</w:t>
      </w:r>
      <w:r w:rsidRPr="00D1441A">
        <w:rPr>
          <w:lang w:val="en-US"/>
        </w:rPr>
        <w:t xml:space="preserve"> has electron</w:t>
      </w:r>
      <w:r w:rsidRPr="00D1441A">
        <w:rPr>
          <w:lang w:val="en-US"/>
        </w:rPr>
        <w:t>i</w:t>
      </w:r>
      <w:r w:rsidRPr="00D1441A">
        <w:rPr>
          <w:lang w:val="en-US"/>
        </w:rPr>
        <w:t>cally forwarded the invoice, provided that is has been accepted and</w:t>
      </w:r>
      <w:r>
        <w:rPr>
          <w:lang w:val="en-US"/>
        </w:rPr>
        <w:t xml:space="preserve"> </w:t>
      </w:r>
      <w:r w:rsidRPr="00D1441A">
        <w:rPr>
          <w:lang w:val="en-US"/>
        </w:rPr>
        <w:t xml:space="preserve">contains all relevant information. Any cash discount will be calculated on the </w:t>
      </w:r>
      <w:r w:rsidR="00024898">
        <w:rPr>
          <w:lang w:val="en-US"/>
        </w:rPr>
        <w:t>d</w:t>
      </w:r>
      <w:r w:rsidRPr="00D1441A">
        <w:rPr>
          <w:lang w:val="en-US"/>
        </w:rPr>
        <w:t>ay of payment.</w:t>
      </w:r>
    </w:p>
    <w:p w:rsidR="0043342E" w:rsidRPr="00D1441A" w:rsidRDefault="0043342E" w:rsidP="00250E03">
      <w:pPr>
        <w:rPr>
          <w:lang w:val="en-US"/>
        </w:rPr>
      </w:pPr>
    </w:p>
    <w:p w:rsidR="00953B82" w:rsidRDefault="0043342E" w:rsidP="00250E03">
      <w:pPr>
        <w:rPr>
          <w:lang w:val="en-US"/>
        </w:rPr>
      </w:pPr>
      <w:r w:rsidRPr="00D1441A">
        <w:rPr>
          <w:lang w:val="en-US"/>
        </w:rPr>
        <w:t xml:space="preserve">Payment from </w:t>
      </w:r>
      <w:r>
        <w:rPr>
          <w:lang w:val="en-US"/>
        </w:rPr>
        <w:t>DALO</w:t>
      </w:r>
      <w:r w:rsidRPr="00D1441A">
        <w:rPr>
          <w:lang w:val="en-US"/>
        </w:rPr>
        <w:t xml:space="preserve"> in accordance with the provisions of the </w:t>
      </w:r>
      <w:r>
        <w:rPr>
          <w:lang w:val="en-US"/>
        </w:rPr>
        <w:t>Contract</w:t>
      </w:r>
      <w:r w:rsidRPr="00D1441A">
        <w:rPr>
          <w:lang w:val="en-US"/>
        </w:rPr>
        <w:t xml:space="preserve"> shall not in any way constitute approval by </w:t>
      </w:r>
      <w:r>
        <w:rPr>
          <w:lang w:val="en-US"/>
        </w:rPr>
        <w:t>DALO</w:t>
      </w:r>
      <w:r w:rsidRPr="00D1441A">
        <w:rPr>
          <w:lang w:val="en-US"/>
        </w:rPr>
        <w:t xml:space="preserve"> of the quality or timely receipt of the Deliverables.</w:t>
      </w:r>
    </w:p>
    <w:p w:rsidR="00225CB9" w:rsidRDefault="00225CB9" w:rsidP="00250E03">
      <w:pPr>
        <w:rPr>
          <w:lang w:val="en-US"/>
        </w:rPr>
      </w:pPr>
    </w:p>
    <w:p w:rsidR="00225CB9" w:rsidRDefault="00225CB9" w:rsidP="00225CB9">
      <w:pPr>
        <w:rPr>
          <w:lang w:val="en-US"/>
        </w:rPr>
      </w:pPr>
      <w:r>
        <w:rPr>
          <w:lang w:val="en-US"/>
        </w:rPr>
        <w:t>The payment for the services:</w:t>
      </w:r>
    </w:p>
    <w:p w:rsidR="00225CB9" w:rsidRDefault="00225CB9" w:rsidP="00225CB9">
      <w:pPr>
        <w:pStyle w:val="Opstilling-talellerbogst"/>
        <w:numPr>
          <w:ilvl w:val="0"/>
          <w:numId w:val="19"/>
        </w:numPr>
        <w:tabs>
          <w:tab w:val="clear" w:pos="567"/>
          <w:tab w:val="clear" w:pos="1134"/>
          <w:tab w:val="clear" w:pos="1701"/>
        </w:tabs>
        <w:overflowPunct/>
        <w:autoSpaceDE/>
        <w:autoSpaceDN/>
        <w:adjustRightInd/>
        <w:contextualSpacing/>
        <w:jc w:val="left"/>
        <w:textAlignment w:val="auto"/>
        <w:rPr>
          <w:rFonts w:cs="Tahoma"/>
          <w:lang w:val="en-GB"/>
        </w:rPr>
      </w:pPr>
      <w:r w:rsidRPr="00824586">
        <w:rPr>
          <w:rFonts w:cs="Tahoma"/>
          <w:lang w:val="en-GB"/>
        </w:rPr>
        <w:t>Technical service</w:t>
      </w:r>
      <w:r>
        <w:rPr>
          <w:rFonts w:cs="Tahoma"/>
          <w:lang w:val="en-GB"/>
        </w:rPr>
        <w:t xml:space="preserve"> - Calibration service.</w:t>
      </w:r>
    </w:p>
    <w:p w:rsidR="00225CB9" w:rsidRDefault="00225CB9" w:rsidP="00225CB9">
      <w:pPr>
        <w:pStyle w:val="Opstilling-talellerbogst"/>
        <w:numPr>
          <w:ilvl w:val="0"/>
          <w:numId w:val="19"/>
        </w:numPr>
        <w:tabs>
          <w:tab w:val="clear" w:pos="567"/>
          <w:tab w:val="clear" w:pos="1134"/>
          <w:tab w:val="clear" w:pos="1701"/>
        </w:tabs>
        <w:overflowPunct/>
        <w:autoSpaceDE/>
        <w:autoSpaceDN/>
        <w:adjustRightInd/>
        <w:contextualSpacing/>
        <w:jc w:val="left"/>
        <w:textAlignment w:val="auto"/>
        <w:rPr>
          <w:rFonts w:cs="Tahoma"/>
          <w:lang w:val="en-GB"/>
        </w:rPr>
      </w:pPr>
      <w:r>
        <w:rPr>
          <w:rFonts w:cs="Tahoma"/>
          <w:lang w:val="en-GB"/>
        </w:rPr>
        <w:t xml:space="preserve">Technical service – On-site preventive service. </w:t>
      </w:r>
    </w:p>
    <w:p w:rsidR="00225CB9" w:rsidRPr="00824586" w:rsidRDefault="00225CB9" w:rsidP="00225CB9">
      <w:pPr>
        <w:pStyle w:val="Opstilling-talellerbogst"/>
        <w:numPr>
          <w:ilvl w:val="0"/>
          <w:numId w:val="19"/>
        </w:numPr>
        <w:tabs>
          <w:tab w:val="clear" w:pos="567"/>
          <w:tab w:val="clear" w:pos="1134"/>
          <w:tab w:val="clear" w:pos="1701"/>
        </w:tabs>
        <w:overflowPunct/>
        <w:autoSpaceDE/>
        <w:autoSpaceDN/>
        <w:adjustRightInd/>
        <w:contextualSpacing/>
        <w:jc w:val="left"/>
        <w:textAlignment w:val="auto"/>
        <w:rPr>
          <w:rFonts w:cs="Tahoma"/>
          <w:lang w:val="en-GB"/>
        </w:rPr>
      </w:pPr>
      <w:r>
        <w:rPr>
          <w:rFonts w:cs="Tahoma"/>
          <w:lang w:val="en-GB"/>
        </w:rPr>
        <w:t>Technical service – On-site corrective service</w:t>
      </w:r>
    </w:p>
    <w:p w:rsidR="00225CB9" w:rsidRDefault="00225CB9" w:rsidP="00225CB9">
      <w:pPr>
        <w:pStyle w:val="Opstilling-talellerbogst"/>
        <w:numPr>
          <w:ilvl w:val="0"/>
          <w:numId w:val="19"/>
        </w:numPr>
        <w:tabs>
          <w:tab w:val="clear" w:pos="567"/>
          <w:tab w:val="clear" w:pos="1134"/>
          <w:tab w:val="clear" w:pos="1701"/>
        </w:tabs>
        <w:overflowPunct/>
        <w:autoSpaceDE/>
        <w:autoSpaceDN/>
        <w:adjustRightInd/>
        <w:contextualSpacing/>
        <w:jc w:val="left"/>
        <w:textAlignment w:val="auto"/>
        <w:rPr>
          <w:rFonts w:cs="Tahoma"/>
          <w:lang w:val="en-GB"/>
        </w:rPr>
      </w:pPr>
      <w:r>
        <w:rPr>
          <w:rFonts w:cs="Tahoma"/>
          <w:lang w:val="en-GB"/>
        </w:rPr>
        <w:t>Help Desk service - Customer support.</w:t>
      </w:r>
    </w:p>
    <w:p w:rsidR="00225CB9" w:rsidRDefault="00225CB9" w:rsidP="00225CB9">
      <w:pPr>
        <w:pStyle w:val="Opstilling-talellerbogst"/>
        <w:numPr>
          <w:ilvl w:val="0"/>
          <w:numId w:val="19"/>
        </w:numPr>
        <w:tabs>
          <w:tab w:val="clear" w:pos="567"/>
          <w:tab w:val="clear" w:pos="1134"/>
          <w:tab w:val="clear" w:pos="1701"/>
        </w:tabs>
        <w:overflowPunct/>
        <w:autoSpaceDE/>
        <w:autoSpaceDN/>
        <w:adjustRightInd/>
        <w:contextualSpacing/>
        <w:jc w:val="left"/>
        <w:textAlignment w:val="auto"/>
        <w:rPr>
          <w:rFonts w:cs="Tahoma"/>
          <w:lang w:val="en-GB"/>
        </w:rPr>
      </w:pPr>
      <w:r>
        <w:rPr>
          <w:rFonts w:cs="Tahoma"/>
          <w:lang w:val="en-GB"/>
        </w:rPr>
        <w:t>Maintenance Service - Software maintenance service.</w:t>
      </w:r>
    </w:p>
    <w:p w:rsidR="00225CB9" w:rsidRDefault="00225CB9" w:rsidP="00225CB9">
      <w:pPr>
        <w:pStyle w:val="Opstilling-talellerbogst"/>
        <w:tabs>
          <w:tab w:val="clear" w:pos="360"/>
          <w:tab w:val="clear" w:pos="567"/>
          <w:tab w:val="clear" w:pos="1134"/>
          <w:tab w:val="clear" w:pos="1701"/>
        </w:tabs>
        <w:overflowPunct/>
        <w:autoSpaceDE/>
        <w:autoSpaceDN/>
        <w:adjustRightInd/>
        <w:contextualSpacing/>
        <w:jc w:val="left"/>
        <w:textAlignment w:val="auto"/>
        <w:rPr>
          <w:rFonts w:cs="Tahoma"/>
          <w:lang w:val="en-GB"/>
        </w:rPr>
      </w:pPr>
    </w:p>
    <w:p w:rsidR="00225CB9" w:rsidRPr="00D1441A" w:rsidRDefault="00225CB9" w:rsidP="00225CB9">
      <w:pPr>
        <w:rPr>
          <w:lang w:val="en-US"/>
        </w:rPr>
      </w:pPr>
      <w:r>
        <w:rPr>
          <w:lang w:val="en-US"/>
        </w:rPr>
        <w:t>shall be payed by DALO as a yearly service fee to the Supplier.</w:t>
      </w:r>
      <w:r w:rsidR="00867D96">
        <w:rPr>
          <w:lang w:val="en-US"/>
        </w:rPr>
        <w:t xml:space="preserve"> DALO </w:t>
      </w:r>
      <w:r w:rsidR="00607414">
        <w:rPr>
          <w:lang w:val="en-US"/>
        </w:rPr>
        <w:t>will order</w:t>
      </w:r>
      <w:r w:rsidR="00867D96">
        <w:rPr>
          <w:lang w:val="en-US"/>
        </w:rPr>
        <w:t xml:space="preserve"> the </w:t>
      </w:r>
      <w:r w:rsidR="00607414">
        <w:rPr>
          <w:lang w:val="en-US"/>
        </w:rPr>
        <w:t xml:space="preserve">first </w:t>
      </w:r>
      <w:r w:rsidR="00C954A4">
        <w:rPr>
          <w:lang w:val="en-US"/>
        </w:rPr>
        <w:t xml:space="preserve">yearly </w:t>
      </w:r>
      <w:r w:rsidR="00867D96">
        <w:rPr>
          <w:lang w:val="en-US"/>
        </w:rPr>
        <w:t>Service Fee when Delivery has taken place according to this contract</w:t>
      </w:r>
      <w:r w:rsidR="00607414">
        <w:rPr>
          <w:lang w:val="en-US"/>
        </w:rPr>
        <w:t>.</w:t>
      </w:r>
    </w:p>
    <w:p w:rsidR="00225CB9" w:rsidRDefault="00225CB9" w:rsidP="00250E03">
      <w:pPr>
        <w:rPr>
          <w:lang w:val="en-US"/>
        </w:rPr>
      </w:pPr>
    </w:p>
    <w:p w:rsidR="00607414" w:rsidRDefault="00607414" w:rsidP="00250E03">
      <w:pPr>
        <w:rPr>
          <w:lang w:val="en-US"/>
        </w:rPr>
      </w:pPr>
      <w:r>
        <w:rPr>
          <w:lang w:val="en-US"/>
        </w:rPr>
        <w:t>The payment for the services:</w:t>
      </w:r>
    </w:p>
    <w:p w:rsidR="00607414" w:rsidRDefault="00607414" w:rsidP="00607414">
      <w:pPr>
        <w:pStyle w:val="Opstilling-talellerbogst"/>
        <w:numPr>
          <w:ilvl w:val="0"/>
          <w:numId w:val="21"/>
        </w:numPr>
        <w:tabs>
          <w:tab w:val="clear" w:pos="567"/>
          <w:tab w:val="clear" w:pos="1134"/>
          <w:tab w:val="clear" w:pos="1701"/>
        </w:tabs>
        <w:overflowPunct/>
        <w:autoSpaceDE/>
        <w:autoSpaceDN/>
        <w:adjustRightInd/>
        <w:contextualSpacing/>
        <w:jc w:val="left"/>
        <w:textAlignment w:val="auto"/>
        <w:rPr>
          <w:rFonts w:cs="Tahoma"/>
          <w:lang w:val="en-GB"/>
        </w:rPr>
      </w:pPr>
      <w:r w:rsidRPr="00824586">
        <w:rPr>
          <w:rFonts w:cs="Tahoma"/>
          <w:lang w:val="en-GB"/>
        </w:rPr>
        <w:t>Training services</w:t>
      </w:r>
      <w:r>
        <w:rPr>
          <w:rFonts w:cs="Tahoma"/>
          <w:lang w:val="en-GB"/>
        </w:rPr>
        <w:t xml:space="preserve"> - Customer training.</w:t>
      </w:r>
    </w:p>
    <w:p w:rsidR="00607414" w:rsidRDefault="00607414" w:rsidP="00607414">
      <w:pPr>
        <w:pStyle w:val="Opstilling-talellerbogst"/>
        <w:numPr>
          <w:ilvl w:val="0"/>
          <w:numId w:val="21"/>
        </w:numPr>
        <w:tabs>
          <w:tab w:val="clear" w:pos="567"/>
          <w:tab w:val="clear" w:pos="1134"/>
          <w:tab w:val="clear" w:pos="1701"/>
        </w:tabs>
        <w:overflowPunct/>
        <w:autoSpaceDE/>
        <w:autoSpaceDN/>
        <w:adjustRightInd/>
        <w:contextualSpacing/>
        <w:jc w:val="left"/>
        <w:textAlignment w:val="auto"/>
        <w:rPr>
          <w:rFonts w:cs="Tahoma"/>
          <w:lang w:val="en-GB"/>
        </w:rPr>
      </w:pPr>
      <w:r>
        <w:rPr>
          <w:rFonts w:cs="Tahoma"/>
          <w:lang w:val="en-GB"/>
        </w:rPr>
        <w:t>Maintenance Service – Engineering assistance service</w:t>
      </w:r>
    </w:p>
    <w:p w:rsidR="00607414" w:rsidRDefault="00607414" w:rsidP="00E712B4">
      <w:pPr>
        <w:pStyle w:val="Opstilling-talellerbogst"/>
        <w:tabs>
          <w:tab w:val="clear" w:pos="360"/>
          <w:tab w:val="clear" w:pos="567"/>
          <w:tab w:val="clear" w:pos="1134"/>
          <w:tab w:val="clear" w:pos="1701"/>
        </w:tabs>
        <w:overflowPunct/>
        <w:autoSpaceDE/>
        <w:autoSpaceDN/>
        <w:adjustRightInd/>
        <w:ind w:left="0" w:firstLine="0"/>
        <w:contextualSpacing/>
        <w:jc w:val="left"/>
        <w:textAlignment w:val="auto"/>
        <w:rPr>
          <w:rFonts w:cs="Tahoma"/>
          <w:lang w:val="en-GB"/>
        </w:rPr>
      </w:pPr>
      <w:r>
        <w:rPr>
          <w:rFonts w:cs="Tahoma"/>
          <w:lang w:val="en-GB"/>
        </w:rPr>
        <w:t>shall be payed by DALO when the service has been delivered</w:t>
      </w:r>
      <w:r w:rsidR="00E712B4">
        <w:rPr>
          <w:rFonts w:cs="Tahoma"/>
          <w:lang w:val="en-GB"/>
        </w:rPr>
        <w:t xml:space="preserve"> and an invoice has been forwarded.</w:t>
      </w:r>
    </w:p>
    <w:p w:rsidR="00607414" w:rsidRPr="000879CD" w:rsidRDefault="00607414" w:rsidP="00250E03">
      <w:pPr>
        <w:rPr>
          <w:lang w:val="en-GB"/>
        </w:rPr>
      </w:pPr>
    </w:p>
    <w:p w:rsidR="0043342E" w:rsidRPr="00867D96" w:rsidRDefault="0043342E"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rPr>
          <w:lang w:val="en-US"/>
        </w:rPr>
      </w:pPr>
      <w:bookmarkStart w:id="94" w:name="_Toc35510720"/>
      <w:r w:rsidRPr="00867D96">
        <w:rPr>
          <w:lang w:val="en-US"/>
        </w:rPr>
        <w:t>Invoicing</w:t>
      </w:r>
      <w:bookmarkEnd w:id="94"/>
    </w:p>
    <w:p w:rsidR="0043342E" w:rsidRPr="008A60A7" w:rsidRDefault="0043342E" w:rsidP="00A011BF">
      <w:pPr>
        <w:pStyle w:val="Overskrift3"/>
        <w:numPr>
          <w:ilvl w:val="2"/>
          <w:numId w:val="4"/>
        </w:numPr>
        <w:overflowPunct/>
        <w:autoSpaceDE/>
        <w:autoSpaceDN/>
        <w:adjustRightInd/>
        <w:spacing w:before="0" w:after="0" w:line="360" w:lineRule="auto"/>
        <w:textAlignment w:val="auto"/>
        <w:rPr>
          <w:lang w:val="en-US"/>
        </w:rPr>
      </w:pPr>
      <w:bookmarkStart w:id="95" w:name="_Ref450828197"/>
      <w:bookmarkStart w:id="96" w:name="_Toc35510721"/>
      <w:r w:rsidRPr="008A60A7">
        <w:rPr>
          <w:lang w:val="en-US"/>
        </w:rPr>
        <w:t xml:space="preserve">Domestic </w:t>
      </w:r>
      <w:r w:rsidR="00174951" w:rsidRPr="008A60A7">
        <w:rPr>
          <w:lang w:val="en-US"/>
        </w:rPr>
        <w:t>Supplier</w:t>
      </w:r>
      <w:r w:rsidRPr="008A60A7">
        <w:rPr>
          <w:lang w:val="en-US"/>
        </w:rPr>
        <w:t>s</w:t>
      </w:r>
      <w:bookmarkEnd w:id="95"/>
      <w:r w:rsidR="008A60A7" w:rsidRPr="008A60A7">
        <w:rPr>
          <w:lang w:val="en-US"/>
        </w:rPr>
        <w:t xml:space="preserve"> and foreign Suppliers with a Danish CVR no.</w:t>
      </w:r>
      <w:bookmarkEnd w:id="96"/>
    </w:p>
    <w:p w:rsidR="0043342E" w:rsidRPr="00BB24B5" w:rsidRDefault="0043342E" w:rsidP="00250E03">
      <w:pPr>
        <w:pStyle w:val="Kommentartekst"/>
        <w:rPr>
          <w:lang w:val="en-US"/>
        </w:rPr>
      </w:pPr>
      <w:r w:rsidRPr="00BB24B5">
        <w:rPr>
          <w:lang w:val="en-US"/>
        </w:rPr>
        <w:t xml:space="preserve">Domestic </w:t>
      </w:r>
      <w:r w:rsidR="00174951">
        <w:rPr>
          <w:lang w:val="en-US"/>
        </w:rPr>
        <w:t>Supplier</w:t>
      </w:r>
      <w:r w:rsidRPr="00BB24B5">
        <w:rPr>
          <w:lang w:val="en-US"/>
        </w:rPr>
        <w:t>s</w:t>
      </w:r>
      <w:r w:rsidR="008A60A7">
        <w:rPr>
          <w:lang w:val="en-US"/>
        </w:rPr>
        <w:t xml:space="preserve"> and foreign Suppliers with a Danish CVR no.</w:t>
      </w:r>
      <w:r w:rsidRPr="00BB24B5">
        <w:rPr>
          <w:lang w:val="en-US"/>
        </w:rPr>
        <w:t xml:space="preserve"> shall submit invoices in accordance with the Danish Public Payments (Consolidation) Act No. 798 dated 28 June </w:t>
      </w:r>
      <w:r w:rsidRPr="00BB24B5">
        <w:rPr>
          <w:lang w:val="en-US"/>
        </w:rPr>
        <w:lastRenderedPageBreak/>
        <w:t>2007 (lovbkg. nr. 798 af 28. juni 2007 om offentlige betalinger m.v.) concerning electro</w:t>
      </w:r>
      <w:r w:rsidRPr="00BB24B5">
        <w:rPr>
          <w:lang w:val="en-US"/>
        </w:rPr>
        <w:t>n</w:t>
      </w:r>
      <w:r w:rsidRPr="00BB24B5">
        <w:rPr>
          <w:lang w:val="en-US"/>
        </w:rPr>
        <w:t>ic invoicing to:</w:t>
      </w:r>
    </w:p>
    <w:p w:rsidR="0043342E" w:rsidRPr="00BB24B5" w:rsidRDefault="0043342E" w:rsidP="00250E03">
      <w:pPr>
        <w:pStyle w:val="Kommentartekst"/>
        <w:rPr>
          <w:lang w:val="en-US"/>
        </w:rPr>
      </w:pPr>
    </w:p>
    <w:p w:rsidR="0043342E" w:rsidRDefault="0043342E" w:rsidP="00250E03">
      <w:pPr>
        <w:pStyle w:val="Kommentartekst"/>
      </w:pPr>
      <w:r>
        <w:t>Forsvarsministeriets Regnskabsstyrelse (Danish Defence Accounting Agency)</w:t>
      </w:r>
    </w:p>
    <w:p w:rsidR="0043342E" w:rsidRDefault="0043342E" w:rsidP="00250E03">
      <w:pPr>
        <w:pStyle w:val="Kommentartekst"/>
      </w:pPr>
      <w:r>
        <w:t>Arsenalvej 55</w:t>
      </w:r>
    </w:p>
    <w:p w:rsidR="0043342E" w:rsidRDefault="0043342E" w:rsidP="00250E03">
      <w:pPr>
        <w:pStyle w:val="Kommentartekst"/>
      </w:pPr>
      <w:r>
        <w:t>9800 Hjørring</w:t>
      </w:r>
    </w:p>
    <w:p w:rsidR="0043342E" w:rsidRPr="00BB24B5" w:rsidRDefault="0043342E" w:rsidP="00250E03">
      <w:pPr>
        <w:pStyle w:val="Kommentartekst"/>
        <w:rPr>
          <w:lang w:val="en-US"/>
        </w:rPr>
      </w:pPr>
      <w:r w:rsidRPr="00BB24B5">
        <w:rPr>
          <w:lang w:val="en-US"/>
        </w:rPr>
        <w:t>Denmark</w:t>
      </w:r>
    </w:p>
    <w:p w:rsidR="0043342E" w:rsidRPr="00BB24B5" w:rsidRDefault="0043342E" w:rsidP="00250E03">
      <w:pPr>
        <w:pStyle w:val="Kommentartekst"/>
        <w:rPr>
          <w:lang w:val="en-US"/>
        </w:rPr>
      </w:pPr>
    </w:p>
    <w:p w:rsidR="0043342E" w:rsidRPr="00BB24B5" w:rsidRDefault="0043342E" w:rsidP="00250E03">
      <w:pPr>
        <w:pStyle w:val="Kommentartekst"/>
        <w:rPr>
          <w:lang w:val="en-US"/>
        </w:rPr>
      </w:pPr>
      <w:r w:rsidRPr="00BB24B5">
        <w:rPr>
          <w:lang w:val="en-US"/>
        </w:rPr>
        <w:t>The invoice shall be submitted in OIOUBL format with reference to</w:t>
      </w:r>
      <w:r w:rsidR="00C67F25">
        <w:rPr>
          <w:lang w:val="en-US"/>
        </w:rPr>
        <w:t xml:space="preserve"> </w:t>
      </w:r>
      <w:r w:rsidR="00C67F25" w:rsidRPr="00D877DF">
        <w:rPr>
          <w:lang w:val="en-GB"/>
        </w:rPr>
        <w:t>purchase order nu</w:t>
      </w:r>
      <w:r w:rsidR="00C67F25" w:rsidRPr="00D877DF">
        <w:rPr>
          <w:lang w:val="en-GB"/>
        </w:rPr>
        <w:t>m</w:t>
      </w:r>
      <w:r w:rsidR="00C67F25" w:rsidRPr="00D877DF">
        <w:rPr>
          <w:lang w:val="en-GB"/>
        </w:rPr>
        <w:t>ber 48/53-0000</w:t>
      </w:r>
      <w:r w:rsidR="00E52C26">
        <w:rPr>
          <w:lang w:val="en-GB"/>
        </w:rPr>
        <w:t>[</w:t>
      </w:r>
      <w:r w:rsidR="00C67F25" w:rsidRPr="00E52C26">
        <w:rPr>
          <w:highlight w:val="yellow"/>
          <w:lang w:val="en-GB"/>
        </w:rPr>
        <w:t>xxxx</w:t>
      </w:r>
      <w:r w:rsidR="00E52C26">
        <w:rPr>
          <w:lang w:val="en-GB"/>
        </w:rPr>
        <w:t>]</w:t>
      </w:r>
      <w:r w:rsidR="00C67F25">
        <w:rPr>
          <w:lang w:val="en-GB"/>
        </w:rPr>
        <w:t>,</w:t>
      </w:r>
      <w:r w:rsidRPr="00BB24B5">
        <w:rPr>
          <w:lang w:val="en-US"/>
        </w:rPr>
        <w:t xml:space="preserve"> contract number 460000</w:t>
      </w:r>
      <w:r w:rsidRPr="00E52C26">
        <w:rPr>
          <w:highlight w:val="yellow"/>
          <w:lang w:val="en-US"/>
        </w:rPr>
        <w:t>[XXXX]</w:t>
      </w:r>
      <w:r w:rsidRPr="00BB24B5">
        <w:rPr>
          <w:lang w:val="en-US"/>
        </w:rPr>
        <w:t>, electronic invoicing address; EAN location number, and reference person / staff number to the contact person from DALO assigned to the Contract. Further information is available at:</w:t>
      </w:r>
    </w:p>
    <w:p w:rsidR="0043342E" w:rsidRPr="00BB24B5" w:rsidRDefault="0043342E" w:rsidP="00250E03">
      <w:pPr>
        <w:pStyle w:val="Kommentartekst"/>
        <w:rPr>
          <w:lang w:val="en-US"/>
        </w:rPr>
      </w:pPr>
    </w:p>
    <w:p w:rsidR="0043342E" w:rsidRPr="00BB24B5" w:rsidRDefault="0043342E" w:rsidP="00250E03">
      <w:pPr>
        <w:pStyle w:val="Kommentartekst"/>
        <w:rPr>
          <w:lang w:val="en-US"/>
        </w:rPr>
      </w:pPr>
      <w:r w:rsidRPr="00BB24B5">
        <w:rPr>
          <w:lang w:val="en-US"/>
        </w:rPr>
        <w:t>http://oioubl.info/classes/da/index.html</w:t>
      </w:r>
    </w:p>
    <w:p w:rsidR="0043342E" w:rsidRPr="00BB24B5" w:rsidRDefault="0043342E" w:rsidP="00250E03">
      <w:pPr>
        <w:pStyle w:val="Kommentartekst"/>
        <w:rPr>
          <w:lang w:val="en-US"/>
        </w:rPr>
      </w:pPr>
    </w:p>
    <w:p w:rsidR="0043342E" w:rsidRPr="00BB24B5" w:rsidRDefault="0043342E" w:rsidP="00250E03">
      <w:pPr>
        <w:pStyle w:val="Kommentartekst"/>
        <w:rPr>
          <w:lang w:val="en-US"/>
        </w:rPr>
      </w:pPr>
      <w:r w:rsidRPr="00BB24B5">
        <w:rPr>
          <w:lang w:val="en-US"/>
        </w:rPr>
        <w:t xml:space="preserve">The Danish Defence Accounting Agency will not accept invoices submitted from a </w:t>
      </w:r>
      <w:r w:rsidR="00FE3D42">
        <w:rPr>
          <w:lang w:val="en-US"/>
        </w:rPr>
        <w:t>s</w:t>
      </w:r>
      <w:r w:rsidRPr="00BB24B5">
        <w:rPr>
          <w:lang w:val="en-US"/>
        </w:rPr>
        <w:t>ca</w:t>
      </w:r>
      <w:r w:rsidRPr="00BB24B5">
        <w:rPr>
          <w:lang w:val="en-US"/>
        </w:rPr>
        <w:t>n</w:t>
      </w:r>
      <w:r w:rsidRPr="00BB24B5">
        <w:rPr>
          <w:lang w:val="en-US"/>
        </w:rPr>
        <w:t xml:space="preserve">ning </w:t>
      </w:r>
      <w:r w:rsidR="00FE3D42">
        <w:rPr>
          <w:lang w:val="en-US"/>
        </w:rPr>
        <w:t>b</w:t>
      </w:r>
      <w:r w:rsidRPr="00BB24B5">
        <w:rPr>
          <w:lang w:val="en-US"/>
        </w:rPr>
        <w:t>ureau.</w:t>
      </w:r>
      <w:r w:rsidR="00F7370F" w:rsidRPr="00F7370F">
        <w:rPr>
          <w:lang w:val="en-US"/>
        </w:rPr>
        <w:t xml:space="preserve"> </w:t>
      </w:r>
      <w:r w:rsidR="00F7370F">
        <w:rPr>
          <w:lang w:val="en-US"/>
        </w:rPr>
        <w:t>However</w:t>
      </w:r>
      <w:r w:rsidR="00177AEC">
        <w:rPr>
          <w:lang w:val="en-US"/>
        </w:rPr>
        <w:t>,</w:t>
      </w:r>
      <w:r w:rsidR="00F7370F">
        <w:rPr>
          <w:lang w:val="en-US"/>
        </w:rPr>
        <w:t xml:space="preserve"> invoices submitted via </w:t>
      </w:r>
      <w:hyperlink r:id="rId29" w:history="1">
        <w:r w:rsidR="00F7370F" w:rsidRPr="00FD36D2">
          <w:rPr>
            <w:rStyle w:val="Hyperlink"/>
            <w:lang w:val="en-US"/>
          </w:rPr>
          <w:t>www.virk.dk</w:t>
        </w:r>
      </w:hyperlink>
      <w:r w:rsidR="00F7370F">
        <w:rPr>
          <w:lang w:val="en-US"/>
        </w:rPr>
        <w:t xml:space="preserve"> will be accepted.</w:t>
      </w:r>
    </w:p>
    <w:p w:rsidR="0043342E" w:rsidRPr="00BB24B5" w:rsidRDefault="0043342E" w:rsidP="00250E03">
      <w:pPr>
        <w:pStyle w:val="Kommentartekst"/>
        <w:rPr>
          <w:lang w:val="en-US"/>
        </w:rPr>
      </w:pPr>
    </w:p>
    <w:p w:rsidR="0043342E" w:rsidRPr="00BB24B5" w:rsidRDefault="0043342E" w:rsidP="00250E03">
      <w:pPr>
        <w:pStyle w:val="Kommentartekst"/>
        <w:rPr>
          <w:lang w:val="en-US"/>
        </w:rPr>
      </w:pPr>
      <w:r w:rsidRPr="00BB24B5">
        <w:rPr>
          <w:lang w:val="en-US"/>
        </w:rPr>
        <w:t>Any other information or enquiries concerning payment, e.g. credit note, reminder etc., shall be submitted by email to FRS-KTP-KRE@mil.dk.</w:t>
      </w:r>
    </w:p>
    <w:p w:rsidR="0043342E" w:rsidRDefault="0043342E" w:rsidP="00250E03">
      <w:pPr>
        <w:pStyle w:val="Kommentartekst"/>
        <w:rPr>
          <w:lang w:val="en-US"/>
        </w:rPr>
      </w:pPr>
    </w:p>
    <w:p w:rsidR="008A60A7" w:rsidRPr="00836F9F" w:rsidRDefault="008A60A7" w:rsidP="008A60A7">
      <w:pPr>
        <w:rPr>
          <w:lang w:val="en-US"/>
        </w:rPr>
      </w:pPr>
      <w:r w:rsidRPr="00D877DF">
        <w:rPr>
          <w:lang w:val="en-GB"/>
        </w:rPr>
        <w:t>Payment from DALO in accordance with the Contract shall not in any way constitute a</w:t>
      </w:r>
      <w:r w:rsidRPr="00D877DF">
        <w:rPr>
          <w:lang w:val="en-GB"/>
        </w:rPr>
        <w:t>c</w:t>
      </w:r>
      <w:r w:rsidRPr="00D877DF">
        <w:rPr>
          <w:lang w:val="en-GB"/>
        </w:rPr>
        <w:t>ceptance by DALO of the equipment or of timely receipt of the Deliverables, etc.</w:t>
      </w:r>
    </w:p>
    <w:p w:rsidR="008A60A7" w:rsidRPr="00BB24B5" w:rsidRDefault="008A60A7" w:rsidP="00250E03">
      <w:pPr>
        <w:pStyle w:val="Kommentartekst"/>
        <w:rPr>
          <w:lang w:val="en-US"/>
        </w:rPr>
      </w:pPr>
    </w:p>
    <w:p w:rsidR="0043342E" w:rsidRPr="00031ECE" w:rsidRDefault="0043342E" w:rsidP="00A011BF">
      <w:pPr>
        <w:pStyle w:val="Overskrift3"/>
        <w:numPr>
          <w:ilvl w:val="2"/>
          <w:numId w:val="4"/>
        </w:numPr>
        <w:overflowPunct/>
        <w:autoSpaceDE/>
        <w:autoSpaceDN/>
        <w:adjustRightInd/>
        <w:spacing w:before="0" w:after="0" w:line="360" w:lineRule="auto"/>
        <w:textAlignment w:val="auto"/>
        <w:rPr>
          <w:lang w:val="en-US"/>
        </w:rPr>
      </w:pPr>
      <w:bookmarkStart w:id="97" w:name="_Toc35510722"/>
      <w:r w:rsidRPr="00031ECE">
        <w:rPr>
          <w:lang w:val="en-US"/>
        </w:rPr>
        <w:t xml:space="preserve">Foreign </w:t>
      </w:r>
      <w:r w:rsidR="00174951">
        <w:rPr>
          <w:lang w:val="en-US"/>
        </w:rPr>
        <w:t>Supplier</w:t>
      </w:r>
      <w:r w:rsidRPr="00031ECE">
        <w:rPr>
          <w:lang w:val="en-US"/>
        </w:rPr>
        <w:t>s</w:t>
      </w:r>
      <w:r w:rsidR="00973A59">
        <w:rPr>
          <w:lang w:val="en-US"/>
        </w:rPr>
        <w:t xml:space="preserve"> </w:t>
      </w:r>
      <w:r w:rsidR="008A60A7">
        <w:rPr>
          <w:lang w:val="en-US"/>
        </w:rPr>
        <w:t>without a Danish CVR no.</w:t>
      </w:r>
      <w:bookmarkEnd w:id="97"/>
    </w:p>
    <w:p w:rsidR="0043342E" w:rsidRPr="00BB24B5" w:rsidRDefault="0043342E" w:rsidP="00250E03">
      <w:pPr>
        <w:pStyle w:val="Kommentartekst"/>
        <w:rPr>
          <w:lang w:val="en-US"/>
        </w:rPr>
      </w:pPr>
      <w:r w:rsidRPr="00BB24B5">
        <w:rPr>
          <w:lang w:val="en-US"/>
        </w:rPr>
        <w:t xml:space="preserve">Foreign </w:t>
      </w:r>
      <w:r w:rsidR="00174951">
        <w:rPr>
          <w:lang w:val="en-US"/>
        </w:rPr>
        <w:t>Supplier</w:t>
      </w:r>
      <w:r w:rsidRPr="00BB24B5">
        <w:rPr>
          <w:lang w:val="en-US"/>
        </w:rPr>
        <w:t>s</w:t>
      </w:r>
      <w:r w:rsidR="008A60A7">
        <w:rPr>
          <w:lang w:val="en-US"/>
        </w:rPr>
        <w:t xml:space="preserve"> without a Danish CVR no.</w:t>
      </w:r>
      <w:r w:rsidRPr="00BB24B5">
        <w:rPr>
          <w:lang w:val="en-US"/>
        </w:rPr>
        <w:t xml:space="preserve"> shall submit invoices in PDF format referring to </w:t>
      </w:r>
      <w:r w:rsidR="00C67F25" w:rsidRPr="00D877DF">
        <w:rPr>
          <w:lang w:val="en-GB"/>
        </w:rPr>
        <w:t>purchase order number 48/53-0000</w:t>
      </w:r>
      <w:r w:rsidR="00E52C26">
        <w:rPr>
          <w:lang w:val="en-GB"/>
        </w:rPr>
        <w:t>[</w:t>
      </w:r>
      <w:r w:rsidR="00C67F25" w:rsidRPr="00E52C26">
        <w:rPr>
          <w:highlight w:val="yellow"/>
          <w:lang w:val="en-GB"/>
        </w:rPr>
        <w:t>xxxx</w:t>
      </w:r>
      <w:r w:rsidR="00E52C26">
        <w:rPr>
          <w:lang w:val="en-GB"/>
        </w:rPr>
        <w:t>]</w:t>
      </w:r>
      <w:r w:rsidR="00C67F25">
        <w:rPr>
          <w:lang w:val="en-GB"/>
        </w:rPr>
        <w:t>,</w:t>
      </w:r>
      <w:r w:rsidR="00C67F25" w:rsidRPr="00BB24B5">
        <w:rPr>
          <w:lang w:val="en-US"/>
        </w:rPr>
        <w:t xml:space="preserve"> </w:t>
      </w:r>
      <w:r w:rsidRPr="00BB24B5">
        <w:rPr>
          <w:lang w:val="en-US"/>
        </w:rPr>
        <w:t>contract number 460000[</w:t>
      </w:r>
      <w:r w:rsidRPr="00E52C26">
        <w:rPr>
          <w:highlight w:val="yellow"/>
          <w:lang w:val="en-US"/>
        </w:rPr>
        <w:t>XXXX</w:t>
      </w:r>
      <w:r w:rsidRPr="00BB24B5">
        <w:rPr>
          <w:lang w:val="en-US"/>
        </w:rPr>
        <w:t>], and refe</w:t>
      </w:r>
      <w:r w:rsidRPr="00BB24B5">
        <w:rPr>
          <w:lang w:val="en-US"/>
        </w:rPr>
        <w:t>r</w:t>
      </w:r>
      <w:r w:rsidRPr="00BB24B5">
        <w:rPr>
          <w:lang w:val="en-US"/>
        </w:rPr>
        <w:t>ence person / staff number to the contact person from DALO assigned to the Contract. Invoices shall be attached to an email message addressed to FRS-KTP-KRE-INVOICE@MIL.DK and FM</w:t>
      </w:r>
      <w:r w:rsidR="00AC21CE">
        <w:rPr>
          <w:lang w:val="en-US"/>
        </w:rPr>
        <w:t>I</w:t>
      </w:r>
      <w:r w:rsidRPr="00BB24B5">
        <w:rPr>
          <w:lang w:val="en-US"/>
        </w:rPr>
        <w:t>-KTP-FDD-IMPORT@MIL.DK.</w:t>
      </w:r>
    </w:p>
    <w:p w:rsidR="0043342E" w:rsidRPr="00BB24B5" w:rsidRDefault="0043342E" w:rsidP="00250E03">
      <w:pPr>
        <w:pStyle w:val="Kommentartekst"/>
        <w:rPr>
          <w:lang w:val="en-US"/>
        </w:rPr>
      </w:pPr>
    </w:p>
    <w:p w:rsidR="0043342E" w:rsidRPr="00BB24B5" w:rsidRDefault="0043342E" w:rsidP="00250E03">
      <w:pPr>
        <w:pStyle w:val="Kommentartekst"/>
        <w:rPr>
          <w:lang w:val="en-US"/>
        </w:rPr>
      </w:pPr>
      <w:r w:rsidRPr="00BB24B5">
        <w:rPr>
          <w:lang w:val="en-US"/>
        </w:rPr>
        <w:t xml:space="preserve">If possible, the foreign </w:t>
      </w:r>
      <w:r w:rsidR="00174951">
        <w:rPr>
          <w:lang w:val="en-US"/>
        </w:rPr>
        <w:t>Supplier</w:t>
      </w:r>
      <w:r w:rsidRPr="00BB24B5">
        <w:rPr>
          <w:lang w:val="en-US"/>
        </w:rPr>
        <w:t>s can submit the invoice electronically in OIOUBL format.</w:t>
      </w:r>
    </w:p>
    <w:p w:rsidR="0043342E" w:rsidRPr="00BB24B5" w:rsidRDefault="0043342E" w:rsidP="00250E03">
      <w:pPr>
        <w:pStyle w:val="Kommentartekst"/>
        <w:rPr>
          <w:lang w:val="en-US"/>
        </w:rPr>
      </w:pPr>
    </w:p>
    <w:p w:rsidR="0043342E" w:rsidRDefault="0043342E" w:rsidP="00250E03">
      <w:pPr>
        <w:pStyle w:val="Kommentartekst"/>
        <w:rPr>
          <w:lang w:val="en-US"/>
        </w:rPr>
      </w:pPr>
      <w:r w:rsidRPr="00BB24B5">
        <w:rPr>
          <w:lang w:val="en-US"/>
        </w:rPr>
        <w:lastRenderedPageBreak/>
        <w:t xml:space="preserve">If foreign </w:t>
      </w:r>
      <w:r w:rsidR="00174951">
        <w:rPr>
          <w:lang w:val="en-US"/>
        </w:rPr>
        <w:t>Supplier</w:t>
      </w:r>
      <w:r w:rsidRPr="00BB24B5">
        <w:rPr>
          <w:lang w:val="en-US"/>
        </w:rPr>
        <w:t xml:space="preserve">s have a Danish CVR </w:t>
      </w:r>
      <w:r w:rsidR="005D3D24">
        <w:rPr>
          <w:lang w:val="en-US"/>
        </w:rPr>
        <w:t>number</w:t>
      </w:r>
      <w:r w:rsidRPr="00BB24B5">
        <w:rPr>
          <w:lang w:val="en-US"/>
        </w:rPr>
        <w:t xml:space="preserve"> the terms </w:t>
      </w:r>
      <w:r w:rsidR="005D3D24">
        <w:rPr>
          <w:lang w:val="en-US"/>
        </w:rPr>
        <w:t>applicable</w:t>
      </w:r>
      <w:r w:rsidR="005D3D24" w:rsidRPr="00BB24B5">
        <w:rPr>
          <w:lang w:val="en-US"/>
        </w:rPr>
        <w:t xml:space="preserve"> </w:t>
      </w:r>
      <w:r w:rsidRPr="00BB24B5">
        <w:rPr>
          <w:lang w:val="en-US"/>
        </w:rPr>
        <w:t xml:space="preserve">to domestic </w:t>
      </w:r>
      <w:r w:rsidR="00174951">
        <w:rPr>
          <w:lang w:val="en-US"/>
        </w:rPr>
        <w:t>Supplier</w:t>
      </w:r>
      <w:r w:rsidRPr="00BB24B5">
        <w:rPr>
          <w:lang w:val="en-US"/>
        </w:rPr>
        <w:t>s become effective</w:t>
      </w:r>
      <w:r>
        <w:rPr>
          <w:lang w:val="en-US"/>
        </w:rPr>
        <w:t xml:space="preserve">, cf. clause </w:t>
      </w:r>
      <w:r w:rsidR="00773EBC">
        <w:fldChar w:fldCharType="begin"/>
      </w:r>
      <w:r w:rsidR="00AF74A6">
        <w:rPr>
          <w:lang w:val="en-US"/>
        </w:rPr>
        <w:instrText xml:space="preserve"> REF _Ref450828197 \r \h </w:instrText>
      </w:r>
      <w:r w:rsidR="00773EBC">
        <w:fldChar w:fldCharType="separate"/>
      </w:r>
      <w:r w:rsidR="00CD4863">
        <w:rPr>
          <w:lang w:val="en-US"/>
        </w:rPr>
        <w:t>6.2.1</w:t>
      </w:r>
      <w:r w:rsidR="00773EBC">
        <w:fldChar w:fldCharType="end"/>
      </w:r>
      <w:r w:rsidRPr="00BB24B5">
        <w:rPr>
          <w:lang w:val="en-US"/>
        </w:rPr>
        <w:t>.</w:t>
      </w:r>
    </w:p>
    <w:p w:rsidR="0043342E" w:rsidRDefault="0043342E" w:rsidP="00250E03">
      <w:pPr>
        <w:pStyle w:val="Kommentartekst"/>
        <w:rPr>
          <w:lang w:val="en-US"/>
        </w:rPr>
      </w:pPr>
    </w:p>
    <w:p w:rsidR="0043342E" w:rsidRPr="00BB24B5" w:rsidRDefault="0043342E" w:rsidP="00250E03">
      <w:pPr>
        <w:pStyle w:val="Kommentartekst"/>
        <w:rPr>
          <w:lang w:val="en-US"/>
        </w:rPr>
      </w:pPr>
      <w:r w:rsidRPr="00BB24B5">
        <w:rPr>
          <w:lang w:val="en-US"/>
        </w:rPr>
        <w:t>If an electronic invoice does not comply with the requirements above, the invoice will be rejected and returned as incorrect and no payment will take place. Likewise, no interest will be paid for the period until a correct electronic invoice has been submitted.</w:t>
      </w:r>
    </w:p>
    <w:p w:rsidR="0043342E" w:rsidRPr="00BB24B5" w:rsidRDefault="0043342E" w:rsidP="00250E03">
      <w:pPr>
        <w:pStyle w:val="Kommentartekst"/>
        <w:rPr>
          <w:lang w:val="en-US"/>
        </w:rPr>
      </w:pPr>
    </w:p>
    <w:p w:rsidR="0043342E" w:rsidRPr="00BB24B5" w:rsidRDefault="0043342E" w:rsidP="00250E03">
      <w:pPr>
        <w:pStyle w:val="Kommentartekst"/>
        <w:rPr>
          <w:lang w:val="en-US"/>
        </w:rPr>
      </w:pPr>
      <w:r w:rsidRPr="00BB24B5">
        <w:rPr>
          <w:lang w:val="en-US"/>
        </w:rPr>
        <w:t>Any other information or enquiries concerning payment, e.g. credit note, reminder etc., shall be submitted by email to FRS-KTP-KRE@mil.dk.</w:t>
      </w:r>
    </w:p>
    <w:p w:rsidR="0043342E" w:rsidRPr="00D1441A" w:rsidRDefault="0043342E" w:rsidP="00250E03">
      <w:pPr>
        <w:rPr>
          <w:lang w:val="en-US"/>
        </w:rPr>
      </w:pPr>
    </w:p>
    <w:p w:rsidR="0043342E" w:rsidRPr="000772B0" w:rsidRDefault="0043342E" w:rsidP="00A011BF">
      <w:pPr>
        <w:pStyle w:val="Overskrift2"/>
        <w:keepNext w:val="0"/>
        <w:numPr>
          <w:ilvl w:val="1"/>
          <w:numId w:val="4"/>
        </w:numPr>
        <w:overflowPunct/>
        <w:autoSpaceDE/>
        <w:autoSpaceDN/>
        <w:adjustRightInd/>
        <w:spacing w:before="0" w:after="0" w:line="360" w:lineRule="auto"/>
        <w:ind w:left="567" w:hanging="567"/>
        <w:contextualSpacing/>
        <w:textAlignment w:val="auto"/>
      </w:pPr>
      <w:bookmarkStart w:id="98" w:name="_Ref344885081"/>
      <w:bookmarkStart w:id="99" w:name="_Toc35510723"/>
      <w:r w:rsidRPr="000772B0">
        <w:t xml:space="preserve">Advance payment </w:t>
      </w:r>
      <w:bookmarkEnd w:id="98"/>
      <w:r w:rsidR="00816D17">
        <w:t>guarantee</w:t>
      </w:r>
      <w:bookmarkEnd w:id="99"/>
    </w:p>
    <w:p w:rsidR="00DC64C8" w:rsidRPr="00055CD4" w:rsidRDefault="00DC64C8" w:rsidP="00250E03"/>
    <w:p w:rsidR="00003CDC" w:rsidRPr="00D1441A" w:rsidRDefault="00F25B7C" w:rsidP="00250E03">
      <w:pPr>
        <w:rPr>
          <w:lang w:val="en-US"/>
        </w:rPr>
      </w:pPr>
      <w:r>
        <w:rPr>
          <w:lang w:val="en-US"/>
        </w:rPr>
        <w:t>T</w:t>
      </w:r>
      <w:r w:rsidR="0043342E" w:rsidRPr="00D1441A">
        <w:rPr>
          <w:lang w:val="en-US"/>
        </w:rPr>
        <w:t xml:space="preserve">he </w:t>
      </w:r>
      <w:r w:rsidR="00174951">
        <w:rPr>
          <w:lang w:val="en-US"/>
        </w:rPr>
        <w:t>Supplier</w:t>
      </w:r>
      <w:r w:rsidR="0043342E" w:rsidRPr="00D1441A">
        <w:rPr>
          <w:lang w:val="en-US"/>
        </w:rPr>
        <w:t xml:space="preserve"> shall obtain, and include the cost thereof in the Price</w:t>
      </w:r>
      <w:r w:rsidR="00D679C3">
        <w:rPr>
          <w:lang w:val="en-US"/>
        </w:rPr>
        <w:t xml:space="preserve"> for </w:t>
      </w:r>
      <w:r w:rsidR="000F1C25">
        <w:rPr>
          <w:lang w:val="en-US"/>
        </w:rPr>
        <w:t xml:space="preserve">1 (one) </w:t>
      </w:r>
      <w:r w:rsidR="00D679C3">
        <w:rPr>
          <w:lang w:val="en-US"/>
        </w:rPr>
        <w:t>NOMOS</w:t>
      </w:r>
      <w:r w:rsidR="0043342E" w:rsidRPr="00D1441A">
        <w:rPr>
          <w:lang w:val="en-US"/>
        </w:rPr>
        <w:t xml:space="preserve">, an advance payment </w:t>
      </w:r>
      <w:r w:rsidR="00816D17">
        <w:rPr>
          <w:lang w:val="en-US"/>
        </w:rPr>
        <w:t>guarantee</w:t>
      </w:r>
      <w:r w:rsidR="0043342E" w:rsidRPr="00D1441A">
        <w:rPr>
          <w:lang w:val="en-US"/>
        </w:rPr>
        <w:t xml:space="preserve"> </w:t>
      </w:r>
      <w:r w:rsidRPr="00D877DF">
        <w:rPr>
          <w:lang w:val="en-GB"/>
        </w:rPr>
        <w:t xml:space="preserve">in the amount </w:t>
      </w:r>
      <w:r w:rsidRPr="004C3591">
        <w:rPr>
          <w:lang w:val="en-GB"/>
        </w:rPr>
        <w:t xml:space="preserve">of </w:t>
      </w:r>
      <w:r w:rsidR="003A655E" w:rsidRPr="004E7C4E">
        <w:rPr>
          <w:lang w:val="en-GB"/>
        </w:rPr>
        <w:t xml:space="preserve">20 (twenty) </w:t>
      </w:r>
      <w:r w:rsidRPr="004E7C4E">
        <w:rPr>
          <w:lang w:val="en-GB"/>
        </w:rPr>
        <w:t>% of the Price</w:t>
      </w:r>
      <w:r w:rsidR="00D679C3">
        <w:rPr>
          <w:lang w:val="en-GB"/>
        </w:rPr>
        <w:t xml:space="preserve"> for </w:t>
      </w:r>
      <w:r w:rsidR="000F1C25">
        <w:rPr>
          <w:lang w:val="en-GB"/>
        </w:rPr>
        <w:t xml:space="preserve">1 (one) </w:t>
      </w:r>
      <w:r w:rsidR="00D679C3">
        <w:rPr>
          <w:lang w:val="en-GB"/>
        </w:rPr>
        <w:t>N</w:t>
      </w:r>
      <w:r w:rsidR="00D679C3">
        <w:rPr>
          <w:lang w:val="en-GB"/>
        </w:rPr>
        <w:t>O</w:t>
      </w:r>
      <w:r w:rsidR="00D679C3">
        <w:rPr>
          <w:lang w:val="en-GB"/>
        </w:rPr>
        <w:t>MOS</w:t>
      </w:r>
      <w:r w:rsidRPr="004E7C4E">
        <w:rPr>
          <w:lang w:val="en-GB"/>
        </w:rPr>
        <w:t xml:space="preserve"> </w:t>
      </w:r>
      <w:r w:rsidR="0043342E" w:rsidRPr="00D1441A">
        <w:rPr>
          <w:lang w:val="en-US"/>
        </w:rPr>
        <w:t xml:space="preserve">covering </w:t>
      </w:r>
      <w:r>
        <w:rPr>
          <w:lang w:val="en-US"/>
        </w:rPr>
        <w:t>the</w:t>
      </w:r>
      <w:r w:rsidR="0043342E" w:rsidRPr="00D1441A">
        <w:rPr>
          <w:lang w:val="en-US"/>
        </w:rPr>
        <w:t xml:space="preserve"> advance payment made to the </w:t>
      </w:r>
      <w:r w:rsidR="00174951">
        <w:rPr>
          <w:lang w:val="en-US"/>
        </w:rPr>
        <w:t>Supplier</w:t>
      </w:r>
      <w:r w:rsidR="0043342E" w:rsidRPr="00D1441A">
        <w:rPr>
          <w:lang w:val="en-US"/>
        </w:rPr>
        <w:t xml:space="preserve">.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The advance payment </w:t>
      </w:r>
      <w:r w:rsidR="00816D17">
        <w:rPr>
          <w:lang w:val="en-US"/>
        </w:rPr>
        <w:t>guarantee</w:t>
      </w:r>
      <w:r w:rsidRPr="00D1441A">
        <w:rPr>
          <w:lang w:val="en-US"/>
        </w:rPr>
        <w:t xml:space="preserve"> shall be issued on on-demand terms and with the wor</w:t>
      </w:r>
      <w:r w:rsidRPr="00D1441A">
        <w:rPr>
          <w:lang w:val="en-US"/>
        </w:rPr>
        <w:t>d</w:t>
      </w:r>
      <w:r w:rsidRPr="00D1441A">
        <w:rPr>
          <w:lang w:val="en-US"/>
        </w:rPr>
        <w:t>ing set out in Annex D.</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The issuing bank (or equivalent) shall be approved in advance by </w:t>
      </w:r>
      <w:r>
        <w:rPr>
          <w:lang w:val="en-US"/>
        </w:rPr>
        <w:t>DALO</w:t>
      </w:r>
      <w:r w:rsidRPr="00D1441A">
        <w:rPr>
          <w:lang w:val="en-US"/>
        </w:rPr>
        <w:t>.</w:t>
      </w:r>
    </w:p>
    <w:p w:rsidR="0043342E" w:rsidRPr="00D1441A" w:rsidRDefault="0043342E" w:rsidP="00250E03">
      <w:pPr>
        <w:rPr>
          <w:lang w:val="en-US"/>
        </w:rPr>
      </w:pPr>
    </w:p>
    <w:p w:rsidR="0043342E" w:rsidRDefault="0043342E" w:rsidP="00250E03">
      <w:pPr>
        <w:rPr>
          <w:lang w:val="en-US"/>
        </w:rPr>
      </w:pPr>
      <w:r w:rsidRPr="00D1441A">
        <w:rPr>
          <w:lang w:val="en-US"/>
        </w:rPr>
        <w:t xml:space="preserve">Submission of the advance payment </w:t>
      </w:r>
      <w:r w:rsidR="00816D17">
        <w:rPr>
          <w:lang w:val="en-US"/>
        </w:rPr>
        <w:t>guarantee</w:t>
      </w:r>
      <w:r w:rsidRPr="00D1441A">
        <w:rPr>
          <w:lang w:val="en-US"/>
        </w:rPr>
        <w:t xml:space="preserve"> is the precondition for the advance pa</w:t>
      </w:r>
      <w:r w:rsidRPr="00D1441A">
        <w:rPr>
          <w:lang w:val="en-US"/>
        </w:rPr>
        <w:t>y</w:t>
      </w:r>
      <w:r w:rsidRPr="00D1441A">
        <w:rPr>
          <w:lang w:val="en-US"/>
        </w:rPr>
        <w:t xml:space="preserve">ment being made. </w:t>
      </w:r>
    </w:p>
    <w:p w:rsidR="0089674D" w:rsidRPr="00D1441A" w:rsidRDefault="0089674D" w:rsidP="00250E03">
      <w:pPr>
        <w:rPr>
          <w:lang w:val="en-US"/>
        </w:rPr>
      </w:pPr>
    </w:p>
    <w:p w:rsidR="0043342E" w:rsidRPr="00D1441A" w:rsidRDefault="0043342E" w:rsidP="00250E03">
      <w:pPr>
        <w:rPr>
          <w:lang w:val="en-US"/>
        </w:rPr>
      </w:pPr>
    </w:p>
    <w:p w:rsidR="00771DBD" w:rsidRDefault="00771DBD"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100" w:name="_Toc35510724"/>
      <w:bookmarkStart w:id="101" w:name="_Ref345073404"/>
      <w:r>
        <w:t>WARRANTY</w:t>
      </w:r>
      <w:bookmarkEnd w:id="100"/>
    </w:p>
    <w:p w:rsidR="00771DBD" w:rsidRDefault="00771DBD" w:rsidP="00771DBD">
      <w:pPr>
        <w:rPr>
          <w:lang w:val="en-GB"/>
        </w:rPr>
      </w:pPr>
      <w:r w:rsidRPr="00036455">
        <w:rPr>
          <w:lang w:val="en-US"/>
        </w:rPr>
        <w:t xml:space="preserve">The </w:t>
      </w:r>
      <w:r>
        <w:rPr>
          <w:lang w:val="en-US"/>
        </w:rPr>
        <w:t>W</w:t>
      </w:r>
      <w:r w:rsidRPr="00036455">
        <w:rPr>
          <w:lang w:val="en-US"/>
        </w:rPr>
        <w:t>arranty</w:t>
      </w:r>
      <w:r>
        <w:rPr>
          <w:lang w:val="en-US"/>
        </w:rPr>
        <w:t xml:space="preserve"> under this clause</w:t>
      </w:r>
      <w:r w:rsidRPr="00036455">
        <w:rPr>
          <w:lang w:val="en-US"/>
        </w:rPr>
        <w:t xml:space="preserve"> shall be valid </w:t>
      </w:r>
      <w:r>
        <w:rPr>
          <w:lang w:val="en-US"/>
        </w:rPr>
        <w:t>in the Defects Liability Period</w:t>
      </w:r>
      <w:r>
        <w:rPr>
          <w:lang w:val="en-GB"/>
        </w:rPr>
        <w:t xml:space="preserve">. </w:t>
      </w:r>
    </w:p>
    <w:p w:rsidR="00771DBD" w:rsidRPr="0095629B" w:rsidRDefault="00771DBD" w:rsidP="00771DBD">
      <w:pPr>
        <w:rPr>
          <w:lang w:val="en-US"/>
        </w:rPr>
      </w:pPr>
    </w:p>
    <w:p w:rsidR="00771DBD" w:rsidRDefault="00771DBD" w:rsidP="00771DBD">
      <w:pPr>
        <w:rPr>
          <w:rFonts w:cs="Arial"/>
          <w:szCs w:val="24"/>
          <w:lang w:val="en-US"/>
        </w:rPr>
      </w:pPr>
      <w:r w:rsidRPr="00D877DF">
        <w:rPr>
          <w:lang w:val="en-GB"/>
        </w:rPr>
        <w:t xml:space="preserve">The Supplier represents and warrants that the Deliverables delivered according to the Contract conform to all requirements stated therein, including the Fit </w:t>
      </w:r>
      <w:r>
        <w:rPr>
          <w:lang w:val="en-GB"/>
        </w:rPr>
        <w:t>f</w:t>
      </w:r>
      <w:r w:rsidRPr="00D877DF">
        <w:rPr>
          <w:lang w:val="en-GB"/>
        </w:rPr>
        <w:t>or Purpose oblig</w:t>
      </w:r>
      <w:r w:rsidRPr="00D877DF">
        <w:rPr>
          <w:lang w:val="en-GB"/>
        </w:rPr>
        <w:t>a</w:t>
      </w:r>
      <w:r w:rsidRPr="00D877DF">
        <w:rPr>
          <w:lang w:val="en-GB"/>
        </w:rPr>
        <w:t>tion,</w:t>
      </w:r>
      <w:r>
        <w:rPr>
          <w:lang w:val="en-GB"/>
        </w:rPr>
        <w:t xml:space="preserve"> </w:t>
      </w:r>
      <w:r w:rsidRPr="00D877DF">
        <w:rPr>
          <w:lang w:val="en-GB"/>
        </w:rPr>
        <w:t xml:space="preserve">all applicable </w:t>
      </w:r>
      <w:r>
        <w:rPr>
          <w:lang w:val="en-GB"/>
        </w:rPr>
        <w:t xml:space="preserve">industry </w:t>
      </w:r>
      <w:r w:rsidRPr="00D877DF">
        <w:rPr>
          <w:lang w:val="en-GB"/>
        </w:rPr>
        <w:t>standards and good workmanship.</w:t>
      </w:r>
    </w:p>
    <w:p w:rsidR="00771DBD" w:rsidRDefault="00771DBD" w:rsidP="00771DBD">
      <w:pPr>
        <w:rPr>
          <w:lang w:val="en-GB"/>
        </w:rPr>
      </w:pPr>
    </w:p>
    <w:p w:rsidR="00771DBD" w:rsidRPr="00D877DF" w:rsidRDefault="00771DBD" w:rsidP="00771DBD">
      <w:pPr>
        <w:rPr>
          <w:lang w:val="en-GB"/>
        </w:rPr>
      </w:pPr>
      <w:r w:rsidRPr="00D877DF">
        <w:rPr>
          <w:lang w:val="en-GB"/>
        </w:rPr>
        <w:lastRenderedPageBreak/>
        <w:t>All costs in connection with Warranty claims shall be borne exclusively by the Supplier.</w:t>
      </w:r>
      <w:r>
        <w:rPr>
          <w:lang w:val="en-GB"/>
        </w:rPr>
        <w:t xml:space="preserve"> This shall also apply, if renewal of necessary </w:t>
      </w:r>
      <w:r w:rsidR="00E52C26">
        <w:rPr>
          <w:lang w:val="en-GB"/>
        </w:rPr>
        <w:t>t</w:t>
      </w:r>
      <w:r>
        <w:rPr>
          <w:lang w:val="en-GB"/>
        </w:rPr>
        <w:t>raining sessions is required.</w:t>
      </w:r>
    </w:p>
    <w:p w:rsidR="00771DBD" w:rsidRPr="00D877DF" w:rsidRDefault="00771DBD" w:rsidP="00771DBD">
      <w:pPr>
        <w:rPr>
          <w:lang w:val="en-GB"/>
        </w:rPr>
      </w:pPr>
    </w:p>
    <w:p w:rsidR="00771DBD" w:rsidRDefault="00771DBD" w:rsidP="00771DBD">
      <w:pPr>
        <w:rPr>
          <w:rFonts w:cs="Tahoma"/>
          <w:color w:val="000000"/>
          <w:lang w:val="en-GB" w:eastAsia="en-US"/>
        </w:rPr>
      </w:pPr>
      <w:r w:rsidRPr="00D877DF">
        <w:rPr>
          <w:rFonts w:cs="Tahoma"/>
          <w:color w:val="000000"/>
          <w:lang w:val="en-GB" w:eastAsia="en-US"/>
        </w:rPr>
        <w:t>The Supplier</w:t>
      </w:r>
      <w:r w:rsidRPr="00D877DF">
        <w:rPr>
          <w:rFonts w:cs="Tahoma"/>
          <w:color w:val="000000"/>
          <w:lang w:val="en-GB"/>
        </w:rPr>
        <w:t xml:space="preserve"> </w:t>
      </w:r>
      <w:r w:rsidRPr="00D877DF">
        <w:rPr>
          <w:rFonts w:cs="Tahoma"/>
          <w:color w:val="000000"/>
          <w:lang w:val="en-GB" w:eastAsia="en-US"/>
        </w:rPr>
        <w:t>shall not be under any liability to DALO in pursuance of this clause in r</w:t>
      </w:r>
      <w:r w:rsidRPr="00D877DF">
        <w:rPr>
          <w:rFonts w:cs="Tahoma"/>
          <w:color w:val="000000"/>
          <w:lang w:val="en-GB" w:eastAsia="en-US"/>
        </w:rPr>
        <w:t>e</w:t>
      </w:r>
      <w:r w:rsidRPr="00D877DF">
        <w:rPr>
          <w:rFonts w:cs="Tahoma"/>
          <w:color w:val="000000"/>
          <w:lang w:val="en-GB" w:eastAsia="en-US"/>
        </w:rPr>
        <w:t>spect of fair wear and tear and</w:t>
      </w:r>
      <w:r>
        <w:rPr>
          <w:rFonts w:cs="Tahoma"/>
          <w:color w:val="000000"/>
          <w:lang w:val="en-GB" w:eastAsia="en-US"/>
        </w:rPr>
        <w:t xml:space="preserve"> </w:t>
      </w:r>
      <w:r w:rsidRPr="00D877DF">
        <w:rPr>
          <w:rFonts w:cs="Tahoma"/>
          <w:color w:val="000000"/>
          <w:lang w:val="en-GB" w:eastAsia="en-US"/>
        </w:rPr>
        <w:t>/</w:t>
      </w:r>
      <w:r>
        <w:rPr>
          <w:rFonts w:cs="Tahoma"/>
          <w:color w:val="000000"/>
          <w:lang w:val="en-GB" w:eastAsia="en-US"/>
        </w:rPr>
        <w:t xml:space="preserve"> </w:t>
      </w:r>
      <w:r w:rsidRPr="00D877DF">
        <w:rPr>
          <w:rFonts w:cs="Tahoma"/>
          <w:color w:val="000000"/>
          <w:lang w:val="en-GB" w:eastAsia="en-US"/>
        </w:rPr>
        <w:t>or in the following event namely:</w:t>
      </w:r>
    </w:p>
    <w:p w:rsidR="00771DBD" w:rsidRDefault="00771DBD" w:rsidP="00771DBD">
      <w:pPr>
        <w:rPr>
          <w:rFonts w:cs="Tahoma"/>
          <w:color w:val="000000"/>
          <w:lang w:val="en-GB" w:eastAsia="en-US"/>
        </w:rPr>
      </w:pPr>
    </w:p>
    <w:p w:rsidR="00771DBD" w:rsidRPr="00936AD8" w:rsidRDefault="00771DBD" w:rsidP="00A011BF">
      <w:pPr>
        <w:numPr>
          <w:ilvl w:val="0"/>
          <w:numId w:val="5"/>
        </w:numPr>
        <w:rPr>
          <w:rFonts w:cs="Tahoma"/>
          <w:color w:val="000000"/>
          <w:lang w:val="en-GB" w:eastAsia="en-US"/>
        </w:rPr>
      </w:pPr>
      <w:r>
        <w:rPr>
          <w:rFonts w:eastAsia="Calibri"/>
          <w:lang w:val="en-GB" w:eastAsia="en-US"/>
        </w:rPr>
        <w:t xml:space="preserve"> </w:t>
      </w:r>
      <w:r w:rsidRPr="00D877DF">
        <w:rPr>
          <w:rFonts w:eastAsia="Calibri"/>
          <w:lang w:val="en-GB" w:eastAsia="en-US"/>
        </w:rPr>
        <w:t>if the Deliverable</w:t>
      </w:r>
      <w:r>
        <w:rPr>
          <w:rFonts w:eastAsia="Calibri"/>
          <w:lang w:val="en-GB" w:eastAsia="en-US"/>
        </w:rPr>
        <w:t>s</w:t>
      </w:r>
      <w:r w:rsidRPr="00D877DF">
        <w:rPr>
          <w:rFonts w:eastAsia="Calibri"/>
          <w:lang w:val="en-GB" w:eastAsia="en-US"/>
        </w:rPr>
        <w:t xml:space="preserve"> or any part thereof </w:t>
      </w:r>
      <w:r>
        <w:rPr>
          <w:rFonts w:eastAsia="Calibri"/>
          <w:lang w:val="en-GB" w:eastAsia="en-US"/>
        </w:rPr>
        <w:t xml:space="preserve">have </w:t>
      </w:r>
      <w:r w:rsidRPr="00D877DF">
        <w:rPr>
          <w:rFonts w:eastAsia="Calibri"/>
          <w:lang w:val="en-GB" w:eastAsia="en-US"/>
        </w:rPr>
        <w:t>not been operated, maintained, overhauled and stored in accordance with the applicable manuals and doc</w:t>
      </w:r>
      <w:r w:rsidRPr="00D877DF">
        <w:rPr>
          <w:rFonts w:eastAsia="Calibri"/>
          <w:lang w:val="en-GB" w:eastAsia="en-US"/>
        </w:rPr>
        <w:t>u</w:t>
      </w:r>
      <w:r>
        <w:rPr>
          <w:rFonts w:eastAsia="Calibri"/>
          <w:lang w:val="en-GB" w:eastAsia="en-US"/>
        </w:rPr>
        <w:t>mentation</w:t>
      </w:r>
      <w:r w:rsidRPr="00D877DF">
        <w:rPr>
          <w:rFonts w:eastAsia="Calibri"/>
          <w:lang w:val="en-GB" w:eastAsia="en-US"/>
        </w:rPr>
        <w:t>; and</w:t>
      </w:r>
      <w:r>
        <w:rPr>
          <w:rFonts w:eastAsia="Calibri"/>
          <w:lang w:val="en-GB" w:eastAsia="en-US"/>
        </w:rPr>
        <w:t xml:space="preserve"> </w:t>
      </w:r>
      <w:r w:rsidRPr="00D877DF">
        <w:rPr>
          <w:rFonts w:eastAsia="Calibri"/>
          <w:lang w:val="en-GB" w:eastAsia="en-US"/>
        </w:rPr>
        <w:t>/</w:t>
      </w:r>
      <w:r>
        <w:rPr>
          <w:rFonts w:eastAsia="Calibri"/>
          <w:lang w:val="en-GB" w:eastAsia="en-US"/>
        </w:rPr>
        <w:t xml:space="preserve"> </w:t>
      </w:r>
      <w:r w:rsidRPr="00D877DF">
        <w:rPr>
          <w:rFonts w:eastAsia="Calibri"/>
          <w:lang w:val="en-GB" w:eastAsia="en-US"/>
        </w:rPr>
        <w:t>or</w:t>
      </w:r>
    </w:p>
    <w:p w:rsidR="00771DBD" w:rsidRPr="00936AD8" w:rsidRDefault="00771DBD" w:rsidP="00A011BF">
      <w:pPr>
        <w:numPr>
          <w:ilvl w:val="0"/>
          <w:numId w:val="5"/>
        </w:numPr>
        <w:rPr>
          <w:rFonts w:cs="Tahoma"/>
          <w:color w:val="000000"/>
          <w:lang w:val="en-GB" w:eastAsia="en-US"/>
        </w:rPr>
      </w:pPr>
      <w:r>
        <w:rPr>
          <w:rFonts w:eastAsia="Calibri"/>
          <w:lang w:val="en-GB" w:eastAsia="en-US"/>
        </w:rPr>
        <w:t xml:space="preserve"> </w:t>
      </w:r>
      <w:r w:rsidRPr="00936AD8">
        <w:rPr>
          <w:rFonts w:eastAsia="Calibri"/>
          <w:lang w:val="en-GB" w:eastAsia="en-US"/>
        </w:rPr>
        <w:t>if the Deliverables or any part thereof have been repaired or modified othe</w:t>
      </w:r>
      <w:r w:rsidRPr="00936AD8">
        <w:rPr>
          <w:rFonts w:eastAsia="Calibri"/>
          <w:lang w:val="en-GB" w:eastAsia="en-US"/>
        </w:rPr>
        <w:t>r</w:t>
      </w:r>
      <w:r w:rsidRPr="00936AD8">
        <w:rPr>
          <w:rFonts w:eastAsia="Calibri"/>
          <w:lang w:val="en-GB" w:eastAsia="en-US"/>
        </w:rPr>
        <w:t>wise than by the Supplier in any way which shall have impaired its or their safety or operation or efficiency; and / or</w:t>
      </w:r>
    </w:p>
    <w:p w:rsidR="00771DBD" w:rsidRPr="00964632" w:rsidRDefault="00771DBD" w:rsidP="00A011BF">
      <w:pPr>
        <w:numPr>
          <w:ilvl w:val="0"/>
          <w:numId w:val="5"/>
        </w:numPr>
        <w:rPr>
          <w:rFonts w:cs="Tahoma"/>
          <w:color w:val="000000"/>
          <w:lang w:val="en-GB" w:eastAsia="en-US"/>
        </w:rPr>
      </w:pPr>
      <w:r>
        <w:rPr>
          <w:rFonts w:eastAsia="Calibri"/>
          <w:lang w:val="en-GB" w:eastAsia="en-US"/>
        </w:rPr>
        <w:t xml:space="preserve"> </w:t>
      </w:r>
      <w:r w:rsidRPr="00964632">
        <w:rPr>
          <w:rFonts w:eastAsia="Calibri"/>
          <w:lang w:val="en-GB" w:eastAsia="en-US"/>
        </w:rPr>
        <w:t>if the Deliverables or any part thereof have been subjected to any abnormal condition or to misuse or shall have suffered any accident or combat da</w:t>
      </w:r>
      <w:r w:rsidRPr="00964632">
        <w:rPr>
          <w:rFonts w:eastAsia="Calibri"/>
          <w:lang w:val="en-GB" w:eastAsia="en-US"/>
        </w:rPr>
        <w:t>m</w:t>
      </w:r>
      <w:r w:rsidRPr="00964632">
        <w:rPr>
          <w:rFonts w:eastAsia="Calibri"/>
          <w:lang w:val="en-GB" w:eastAsia="en-US"/>
        </w:rPr>
        <w:t>age; and / or</w:t>
      </w:r>
    </w:p>
    <w:p w:rsidR="00771DBD" w:rsidRPr="00964632" w:rsidRDefault="00771DBD" w:rsidP="00A011BF">
      <w:pPr>
        <w:numPr>
          <w:ilvl w:val="0"/>
          <w:numId w:val="5"/>
        </w:numPr>
        <w:rPr>
          <w:rFonts w:cs="Tahoma"/>
          <w:color w:val="000000"/>
          <w:lang w:val="en-GB" w:eastAsia="en-US"/>
        </w:rPr>
      </w:pPr>
      <w:r>
        <w:rPr>
          <w:rFonts w:eastAsia="Calibri"/>
          <w:lang w:val="en-GB" w:eastAsia="en-US"/>
        </w:rPr>
        <w:t xml:space="preserve"> </w:t>
      </w:r>
      <w:r w:rsidRPr="00964632">
        <w:rPr>
          <w:rFonts w:eastAsia="Calibri"/>
          <w:lang w:val="en-GB" w:eastAsia="en-US"/>
        </w:rPr>
        <w:t>if any part supplied by the Supplier have been replaced by a part not a</w:t>
      </w:r>
      <w:r w:rsidRPr="00964632">
        <w:rPr>
          <w:rFonts w:eastAsia="Calibri"/>
          <w:lang w:val="en-GB" w:eastAsia="en-US"/>
        </w:rPr>
        <w:t>p</w:t>
      </w:r>
      <w:r w:rsidRPr="00964632">
        <w:rPr>
          <w:rFonts w:eastAsia="Calibri"/>
          <w:lang w:val="en-GB" w:eastAsia="en-US"/>
        </w:rPr>
        <w:t>proved by the Supplier and not supplied by the Supplier.</w:t>
      </w:r>
    </w:p>
    <w:p w:rsidR="00771DBD" w:rsidRPr="00D877DF" w:rsidRDefault="00771DBD" w:rsidP="00771DBD">
      <w:pPr>
        <w:rPr>
          <w:rFonts w:cs="Tahoma"/>
          <w:color w:val="000000"/>
          <w:lang w:val="en-GB" w:eastAsia="en-US"/>
        </w:rPr>
      </w:pPr>
    </w:p>
    <w:p w:rsidR="00771DBD" w:rsidRPr="00D877DF" w:rsidRDefault="00771DBD" w:rsidP="00771DBD">
      <w:pPr>
        <w:rPr>
          <w:rFonts w:cs="Tahoma"/>
          <w:color w:val="000000"/>
          <w:lang w:val="en-GB" w:eastAsia="en-US"/>
        </w:rPr>
      </w:pPr>
      <w:r w:rsidRPr="00D877DF">
        <w:rPr>
          <w:rFonts w:cs="Tahoma"/>
          <w:color w:val="000000"/>
          <w:lang w:val="en-GB" w:eastAsia="en-US"/>
        </w:rPr>
        <w:t>Any of the above exclusions shall only apply if and to the extent that the event in que</w:t>
      </w:r>
      <w:r w:rsidRPr="00D877DF">
        <w:rPr>
          <w:rFonts w:cs="Tahoma"/>
          <w:color w:val="000000"/>
          <w:lang w:val="en-GB" w:eastAsia="en-US"/>
        </w:rPr>
        <w:t>s</w:t>
      </w:r>
      <w:r w:rsidRPr="00D877DF">
        <w:rPr>
          <w:rFonts w:cs="Tahoma"/>
          <w:color w:val="000000"/>
          <w:lang w:val="en-GB" w:eastAsia="en-US"/>
        </w:rPr>
        <w:t>tion caused the non-compliance and</w:t>
      </w:r>
      <w:r>
        <w:rPr>
          <w:rFonts w:cs="Tahoma"/>
          <w:color w:val="000000"/>
          <w:lang w:val="en-GB" w:eastAsia="en-US"/>
        </w:rPr>
        <w:t xml:space="preserve"> </w:t>
      </w:r>
      <w:r w:rsidRPr="00D877DF">
        <w:rPr>
          <w:rFonts w:cs="Tahoma"/>
          <w:color w:val="000000"/>
          <w:lang w:val="en-GB" w:eastAsia="en-US"/>
        </w:rPr>
        <w:t>/</w:t>
      </w:r>
      <w:r>
        <w:rPr>
          <w:rFonts w:cs="Tahoma"/>
          <w:color w:val="000000"/>
          <w:lang w:val="en-GB" w:eastAsia="en-US"/>
        </w:rPr>
        <w:t xml:space="preserve"> </w:t>
      </w:r>
      <w:r w:rsidRPr="00D877DF">
        <w:rPr>
          <w:rFonts w:cs="Tahoma"/>
          <w:color w:val="000000"/>
          <w:lang w:val="en-GB" w:eastAsia="en-US"/>
        </w:rPr>
        <w:t>or non-functioning of a Deliverable or any part thereof.</w:t>
      </w:r>
    </w:p>
    <w:p w:rsidR="00771DBD" w:rsidRPr="00D877DF" w:rsidRDefault="00771DBD" w:rsidP="00771DBD">
      <w:pPr>
        <w:rPr>
          <w:lang w:val="en-GB"/>
        </w:rPr>
      </w:pPr>
    </w:p>
    <w:p w:rsidR="00771DBD" w:rsidRPr="00D877DF" w:rsidRDefault="00771DBD" w:rsidP="00771DBD">
      <w:pPr>
        <w:rPr>
          <w:lang w:val="en-GB"/>
        </w:rPr>
      </w:pPr>
      <w:r w:rsidRPr="00D877DF">
        <w:rPr>
          <w:lang w:val="en-GB"/>
        </w:rPr>
        <w:t xml:space="preserve">The Warranty shall be valid and in force notwithstanding any prior inspection, control or acceptance of the Deliverables, including DALO's signing of any </w:t>
      </w:r>
      <w:r w:rsidRPr="00497537">
        <w:rPr>
          <w:lang w:val="en-GB"/>
        </w:rPr>
        <w:t>Certificate of Conformity and / or SATC if relevant</w:t>
      </w:r>
      <w:r w:rsidRPr="00D877DF">
        <w:rPr>
          <w:lang w:val="en-GB"/>
        </w:rPr>
        <w:t>.</w:t>
      </w:r>
    </w:p>
    <w:p w:rsidR="00771DBD" w:rsidRPr="00D877DF" w:rsidRDefault="00771DBD" w:rsidP="00771DBD">
      <w:pPr>
        <w:rPr>
          <w:lang w:val="en-GB"/>
        </w:rPr>
      </w:pPr>
    </w:p>
    <w:p w:rsidR="00771DBD" w:rsidRDefault="00771DBD" w:rsidP="00771DBD">
      <w:pPr>
        <w:rPr>
          <w:lang w:val="en-GB"/>
        </w:rPr>
      </w:pPr>
      <w:r w:rsidRPr="00D877DF">
        <w:rPr>
          <w:lang w:val="en-GB"/>
        </w:rPr>
        <w:t>The Warranty shall also apply in cases where DALO has carried out certain remedial a</w:t>
      </w:r>
      <w:r w:rsidRPr="00D877DF">
        <w:rPr>
          <w:lang w:val="en-GB"/>
        </w:rPr>
        <w:t>c</w:t>
      </w:r>
      <w:r w:rsidRPr="00D877DF">
        <w:rPr>
          <w:lang w:val="en-GB"/>
        </w:rPr>
        <w:t>tions and</w:t>
      </w:r>
      <w:r>
        <w:rPr>
          <w:lang w:val="en-GB"/>
        </w:rPr>
        <w:t xml:space="preserve"> </w:t>
      </w:r>
      <w:r w:rsidRPr="00D877DF">
        <w:rPr>
          <w:lang w:val="en-GB"/>
        </w:rPr>
        <w:t>/</w:t>
      </w:r>
      <w:r>
        <w:rPr>
          <w:lang w:val="en-GB"/>
        </w:rPr>
        <w:t xml:space="preserve"> </w:t>
      </w:r>
      <w:r w:rsidRPr="00D877DF">
        <w:rPr>
          <w:lang w:val="en-GB"/>
        </w:rPr>
        <w:t xml:space="preserve">or work in order to rectify minor Defects in accordance with advice given by the Supplier, cf. clause </w:t>
      </w:r>
      <w:r w:rsidR="00773EBC">
        <w:rPr>
          <w:lang w:val="en-GB"/>
        </w:rPr>
        <w:fldChar w:fldCharType="begin"/>
      </w:r>
      <w:r w:rsidR="006D1B74">
        <w:rPr>
          <w:lang w:val="en-GB"/>
        </w:rPr>
        <w:instrText xml:space="preserve"> REF _Ref513538944 \r \h </w:instrText>
      </w:r>
      <w:r w:rsidR="00773EBC">
        <w:rPr>
          <w:lang w:val="en-GB"/>
        </w:rPr>
      </w:r>
      <w:r w:rsidR="00773EBC">
        <w:rPr>
          <w:lang w:val="en-GB"/>
        </w:rPr>
        <w:fldChar w:fldCharType="separate"/>
      </w:r>
      <w:r w:rsidR="00CD4863">
        <w:rPr>
          <w:lang w:val="en-GB"/>
        </w:rPr>
        <w:t>8.1</w:t>
      </w:r>
      <w:r w:rsidR="00773EBC">
        <w:rPr>
          <w:lang w:val="en-GB"/>
        </w:rPr>
        <w:fldChar w:fldCharType="end"/>
      </w:r>
      <w:r w:rsidRPr="00D877DF">
        <w:rPr>
          <w:lang w:val="en-GB"/>
        </w:rPr>
        <w:t>, or DALO's maintenance procedures.</w:t>
      </w:r>
    </w:p>
    <w:p w:rsidR="00A22B0A" w:rsidRDefault="00A22B0A" w:rsidP="00771DBD">
      <w:pPr>
        <w:rPr>
          <w:lang w:val="en-GB"/>
        </w:rPr>
      </w:pPr>
    </w:p>
    <w:p w:rsidR="00B2034F" w:rsidRPr="000772B0" w:rsidRDefault="00B2034F" w:rsidP="00A011BF">
      <w:pPr>
        <w:pStyle w:val="Overskrift2"/>
        <w:keepNext w:val="0"/>
        <w:numPr>
          <w:ilvl w:val="1"/>
          <w:numId w:val="4"/>
        </w:numPr>
        <w:overflowPunct/>
        <w:autoSpaceDE/>
        <w:autoSpaceDN/>
        <w:adjustRightInd/>
        <w:spacing w:before="0" w:after="0" w:line="360" w:lineRule="auto"/>
        <w:ind w:left="567" w:hanging="567"/>
        <w:contextualSpacing/>
        <w:textAlignment w:val="auto"/>
      </w:pPr>
      <w:bookmarkStart w:id="102" w:name="_Toc35510725"/>
      <w:r>
        <w:t>Commenceme</w:t>
      </w:r>
      <w:r w:rsidR="00854131">
        <w:t>n</w:t>
      </w:r>
      <w:r>
        <w:t>t and duration</w:t>
      </w:r>
      <w:bookmarkEnd w:id="102"/>
    </w:p>
    <w:p w:rsidR="00771DBD" w:rsidRDefault="00771DBD" w:rsidP="00771DBD">
      <w:pPr>
        <w:rPr>
          <w:lang w:val="en-GB"/>
        </w:rPr>
      </w:pPr>
      <w:r>
        <w:rPr>
          <w:lang w:val="en-GB"/>
        </w:rPr>
        <w:t xml:space="preserve">The </w:t>
      </w:r>
      <w:r w:rsidRPr="00D877DF">
        <w:rPr>
          <w:lang w:val="en-GB"/>
        </w:rPr>
        <w:t xml:space="preserve">Defects Liability Period </w:t>
      </w:r>
      <w:r w:rsidR="00243026">
        <w:rPr>
          <w:lang w:val="en-GB"/>
        </w:rPr>
        <w:t xml:space="preserve">for NOMOS </w:t>
      </w:r>
      <w:r w:rsidR="00243026">
        <w:rPr>
          <w:lang w:val="en-US"/>
        </w:rPr>
        <w:t>with only the mobile NMTs</w:t>
      </w:r>
      <w:r w:rsidR="00243026">
        <w:rPr>
          <w:lang w:val="en-GB"/>
        </w:rPr>
        <w:t xml:space="preserve"> </w:t>
      </w:r>
      <w:r w:rsidRPr="00D877DF">
        <w:rPr>
          <w:lang w:val="en-GB"/>
        </w:rPr>
        <w:t xml:space="preserve">commences after the </w:t>
      </w:r>
      <w:r>
        <w:rPr>
          <w:lang w:val="en-GB"/>
        </w:rPr>
        <w:t>Delivery</w:t>
      </w:r>
      <w:r w:rsidRPr="00D877DF">
        <w:rPr>
          <w:lang w:val="en-GB"/>
        </w:rPr>
        <w:t xml:space="preserve"> of</w:t>
      </w:r>
      <w:r w:rsidR="004C052F">
        <w:rPr>
          <w:lang w:val="en-GB"/>
        </w:rPr>
        <w:t xml:space="preserve"> </w:t>
      </w:r>
      <w:r w:rsidR="009618B2">
        <w:rPr>
          <w:lang w:val="en-GB"/>
        </w:rPr>
        <w:t>NOMOS</w:t>
      </w:r>
      <w:r w:rsidR="00243026">
        <w:rPr>
          <w:lang w:val="en-GB"/>
        </w:rPr>
        <w:t xml:space="preserve"> </w:t>
      </w:r>
      <w:r w:rsidR="00243026">
        <w:rPr>
          <w:lang w:val="en-US"/>
        </w:rPr>
        <w:t>with only the mobile NMTs</w:t>
      </w:r>
      <w:r w:rsidRPr="00D877DF">
        <w:rPr>
          <w:lang w:val="en-GB"/>
        </w:rPr>
        <w:t xml:space="preserve">. However, the </w:t>
      </w:r>
      <w:r>
        <w:rPr>
          <w:lang w:val="en-GB"/>
        </w:rPr>
        <w:t>c</w:t>
      </w:r>
      <w:r w:rsidRPr="00D877DF">
        <w:rPr>
          <w:lang w:val="en-GB"/>
        </w:rPr>
        <w:t>ommencement of the D</w:t>
      </w:r>
      <w:r w:rsidRPr="00D877DF">
        <w:rPr>
          <w:lang w:val="en-GB"/>
        </w:rPr>
        <w:t>e</w:t>
      </w:r>
      <w:r w:rsidRPr="00D877DF">
        <w:rPr>
          <w:lang w:val="en-GB"/>
        </w:rPr>
        <w:lastRenderedPageBreak/>
        <w:t>fects Liability Period</w:t>
      </w:r>
      <w:r>
        <w:rPr>
          <w:lang w:val="en-GB"/>
        </w:rPr>
        <w:t xml:space="preserve"> is</w:t>
      </w:r>
      <w:r w:rsidRPr="00D877DF">
        <w:rPr>
          <w:lang w:val="en-GB"/>
        </w:rPr>
        <w:t xml:space="preserve"> conditioned upon all related documentation to such Deliverables being delivered to DALO in accordance with </w:t>
      </w:r>
      <w:r w:rsidR="00E52C26">
        <w:rPr>
          <w:lang w:val="en-GB"/>
        </w:rPr>
        <w:t>this Contract</w:t>
      </w:r>
      <w:r>
        <w:rPr>
          <w:lang w:val="en-GB"/>
        </w:rPr>
        <w:t xml:space="preserve"> and all relevant tests have been passed.</w:t>
      </w:r>
    </w:p>
    <w:p w:rsidR="00243026" w:rsidRDefault="00243026" w:rsidP="00771DBD">
      <w:pPr>
        <w:rPr>
          <w:lang w:val="en-GB"/>
        </w:rPr>
      </w:pPr>
    </w:p>
    <w:p w:rsidR="00243026" w:rsidRDefault="00243026" w:rsidP="00771DBD">
      <w:pPr>
        <w:rPr>
          <w:lang w:val="en-GB"/>
        </w:rPr>
      </w:pPr>
      <w:r>
        <w:rPr>
          <w:lang w:val="en-GB"/>
        </w:rPr>
        <w:t xml:space="preserve">The </w:t>
      </w:r>
      <w:r w:rsidRPr="00D877DF">
        <w:rPr>
          <w:lang w:val="en-GB"/>
        </w:rPr>
        <w:t xml:space="preserve">Defects Liability Period </w:t>
      </w:r>
      <w:r>
        <w:rPr>
          <w:lang w:val="en-GB"/>
        </w:rPr>
        <w:t xml:space="preserve">for </w:t>
      </w:r>
      <w:r>
        <w:rPr>
          <w:lang w:val="en-US"/>
        </w:rPr>
        <w:t>the full NOMOS with fixed and mobile NMTs</w:t>
      </w:r>
      <w:r w:rsidRPr="00D1441A">
        <w:rPr>
          <w:lang w:val="en-US"/>
        </w:rPr>
        <w:t xml:space="preserve"> </w:t>
      </w:r>
      <w:r w:rsidRPr="00D877DF">
        <w:rPr>
          <w:lang w:val="en-GB"/>
        </w:rPr>
        <w:t xml:space="preserve">commences after the </w:t>
      </w:r>
      <w:r>
        <w:rPr>
          <w:lang w:val="en-GB"/>
        </w:rPr>
        <w:t>Delivery</w:t>
      </w:r>
      <w:r w:rsidRPr="00D877DF">
        <w:rPr>
          <w:lang w:val="en-GB"/>
        </w:rPr>
        <w:t xml:space="preserve"> of</w:t>
      </w:r>
      <w:r>
        <w:rPr>
          <w:lang w:val="en-GB"/>
        </w:rPr>
        <w:t xml:space="preserve"> </w:t>
      </w:r>
      <w:r>
        <w:rPr>
          <w:lang w:val="en-US"/>
        </w:rPr>
        <w:t>the full NOMOS with fixed and mobile NMTs</w:t>
      </w:r>
      <w:r w:rsidRPr="00D877DF">
        <w:rPr>
          <w:lang w:val="en-GB"/>
        </w:rPr>
        <w:t xml:space="preserve">. However, the </w:t>
      </w:r>
      <w:r>
        <w:rPr>
          <w:lang w:val="en-GB"/>
        </w:rPr>
        <w:t>c</w:t>
      </w:r>
      <w:r w:rsidRPr="00D877DF">
        <w:rPr>
          <w:lang w:val="en-GB"/>
        </w:rPr>
        <w:t>o</w:t>
      </w:r>
      <w:r w:rsidRPr="00D877DF">
        <w:rPr>
          <w:lang w:val="en-GB"/>
        </w:rPr>
        <w:t>m</w:t>
      </w:r>
      <w:r w:rsidRPr="00D877DF">
        <w:rPr>
          <w:lang w:val="en-GB"/>
        </w:rPr>
        <w:t>mencement of the Defects Liability Period</w:t>
      </w:r>
      <w:r>
        <w:rPr>
          <w:lang w:val="en-GB"/>
        </w:rPr>
        <w:t xml:space="preserve"> is</w:t>
      </w:r>
      <w:r w:rsidRPr="00D877DF">
        <w:rPr>
          <w:lang w:val="en-GB"/>
        </w:rPr>
        <w:t xml:space="preserve"> conditioned upon all related documentation to such Deliverables being delivered to DALO in accordance with </w:t>
      </w:r>
      <w:r>
        <w:rPr>
          <w:lang w:val="en-GB"/>
        </w:rPr>
        <w:t>this Contract and all relevant tests have been passed.</w:t>
      </w:r>
    </w:p>
    <w:p w:rsidR="00243026" w:rsidRDefault="00243026" w:rsidP="00771DBD">
      <w:pPr>
        <w:rPr>
          <w:lang w:val="en-GB"/>
        </w:rPr>
      </w:pPr>
    </w:p>
    <w:p w:rsidR="00854131" w:rsidRDefault="00854131" w:rsidP="00771DBD">
      <w:pPr>
        <w:rPr>
          <w:lang w:val="en-GB"/>
        </w:rPr>
      </w:pPr>
    </w:p>
    <w:p w:rsidR="00B2034F" w:rsidRPr="00854131" w:rsidRDefault="00854131" w:rsidP="00A011BF">
      <w:pPr>
        <w:pStyle w:val="Overskrift3"/>
        <w:numPr>
          <w:ilvl w:val="2"/>
          <w:numId w:val="4"/>
        </w:numPr>
        <w:overflowPunct/>
        <w:autoSpaceDE/>
        <w:autoSpaceDN/>
        <w:adjustRightInd/>
        <w:spacing w:before="0" w:after="0" w:line="360" w:lineRule="auto"/>
        <w:textAlignment w:val="auto"/>
        <w:rPr>
          <w:i/>
          <w:lang w:val="en-US"/>
        </w:rPr>
      </w:pPr>
      <w:bookmarkStart w:id="103" w:name="_Ref519005914"/>
      <w:bookmarkStart w:id="104" w:name="_Toc35510726"/>
      <w:r w:rsidRPr="00854131">
        <w:rPr>
          <w:i/>
          <w:lang w:val="en-GB"/>
        </w:rPr>
        <w:t>Defects Liability Period</w:t>
      </w:r>
      <w:bookmarkEnd w:id="103"/>
      <w:bookmarkEnd w:id="104"/>
    </w:p>
    <w:p w:rsidR="00771DBD" w:rsidRDefault="00771DBD" w:rsidP="00771DBD">
      <w:pPr>
        <w:rPr>
          <w:lang w:val="en-GB"/>
        </w:rPr>
      </w:pPr>
      <w:r>
        <w:rPr>
          <w:lang w:val="en-GB"/>
        </w:rPr>
        <w:t>T</w:t>
      </w:r>
      <w:r w:rsidRPr="00D877DF">
        <w:rPr>
          <w:lang w:val="en-GB"/>
        </w:rPr>
        <w:t>he</w:t>
      </w:r>
      <w:r>
        <w:rPr>
          <w:lang w:val="en-GB"/>
        </w:rPr>
        <w:t xml:space="preserve"> </w:t>
      </w:r>
      <w:r w:rsidRPr="00D877DF">
        <w:rPr>
          <w:lang w:val="en-GB"/>
        </w:rPr>
        <w:t xml:space="preserve">Defects Liability Period shall cover a period of </w:t>
      </w:r>
      <w:r w:rsidR="000C4A9B">
        <w:rPr>
          <w:lang w:val="en-GB"/>
        </w:rPr>
        <w:t>12 (twelve)</w:t>
      </w:r>
      <w:r w:rsidRPr="00D877DF">
        <w:rPr>
          <w:lang w:val="en-GB"/>
        </w:rPr>
        <w:t xml:space="preserve"> months</w:t>
      </w:r>
      <w:r w:rsidR="007C75B9">
        <w:rPr>
          <w:lang w:val="en-GB"/>
        </w:rPr>
        <w:t xml:space="preserve"> from the passing of risk. </w:t>
      </w:r>
    </w:p>
    <w:p w:rsidR="00771DBD" w:rsidRPr="00D877DF" w:rsidRDefault="00771DBD" w:rsidP="00771DBD">
      <w:pPr>
        <w:rPr>
          <w:lang w:val="en-GB"/>
        </w:rPr>
      </w:pPr>
    </w:p>
    <w:p w:rsidR="00771DBD" w:rsidRPr="004824C2" w:rsidRDefault="00771DBD" w:rsidP="00771DBD">
      <w:pPr>
        <w:rPr>
          <w:lang w:val="en-US"/>
        </w:rPr>
      </w:pPr>
      <w:r w:rsidRPr="00D877DF">
        <w:rPr>
          <w:lang w:val="en-GB"/>
        </w:rPr>
        <w:t>If the Supplier has offered a longer Defects Liability Period</w:t>
      </w:r>
      <w:r>
        <w:rPr>
          <w:lang w:val="en-GB"/>
        </w:rPr>
        <w:t xml:space="preserve"> (w</w:t>
      </w:r>
      <w:r w:rsidRPr="00D877DF">
        <w:rPr>
          <w:lang w:val="en-GB"/>
        </w:rPr>
        <w:t>arranty</w:t>
      </w:r>
      <w:r>
        <w:rPr>
          <w:lang w:val="en-GB"/>
        </w:rPr>
        <w:t>)</w:t>
      </w:r>
      <w:r w:rsidRPr="00D877DF">
        <w:rPr>
          <w:lang w:val="en-GB"/>
        </w:rPr>
        <w:t>, th</w:t>
      </w:r>
      <w:r>
        <w:rPr>
          <w:lang w:val="en-GB"/>
        </w:rPr>
        <w:t>is</w:t>
      </w:r>
      <w:r w:rsidRPr="00D877DF">
        <w:rPr>
          <w:lang w:val="en-GB"/>
        </w:rPr>
        <w:t xml:space="preserve"> shall apply. </w:t>
      </w:r>
      <w:r w:rsidRPr="00EB1D48">
        <w:rPr>
          <w:lang w:val="en-US"/>
        </w:rPr>
        <w:t>Howe</w:t>
      </w:r>
      <w:r>
        <w:rPr>
          <w:lang w:val="en-US"/>
        </w:rPr>
        <w:t>ver, for the Defects Liability Period</w:t>
      </w:r>
      <w:r w:rsidRPr="00EB1D48">
        <w:rPr>
          <w:lang w:val="en-US"/>
        </w:rPr>
        <w:t xml:space="preserve"> the S</w:t>
      </w:r>
      <w:r>
        <w:rPr>
          <w:lang w:val="en-US"/>
        </w:rPr>
        <w:t>upplier</w:t>
      </w:r>
      <w:r w:rsidRPr="00EB1D48">
        <w:rPr>
          <w:lang w:val="en-US"/>
        </w:rPr>
        <w:t xml:space="preserve">'s </w:t>
      </w:r>
      <w:r>
        <w:rPr>
          <w:lang w:val="en-US"/>
        </w:rPr>
        <w:t>w</w:t>
      </w:r>
      <w:r w:rsidRPr="00EB1D48">
        <w:rPr>
          <w:lang w:val="en-US"/>
        </w:rPr>
        <w:t>arranty mus</w:t>
      </w:r>
      <w:r>
        <w:rPr>
          <w:lang w:val="en-US"/>
        </w:rPr>
        <w:t>t as a minimum comply with the Contract requirements.</w:t>
      </w:r>
    </w:p>
    <w:p w:rsidR="00771DBD" w:rsidRPr="004824C2" w:rsidRDefault="00771DBD" w:rsidP="00771DBD">
      <w:pPr>
        <w:rPr>
          <w:lang w:val="en-US"/>
        </w:rPr>
      </w:pPr>
    </w:p>
    <w:p w:rsidR="00771DBD" w:rsidRPr="00D877DF" w:rsidRDefault="00771DBD" w:rsidP="00771DBD">
      <w:pPr>
        <w:rPr>
          <w:lang w:val="en-GB"/>
        </w:rPr>
      </w:pPr>
      <w:r w:rsidRPr="00D877DF">
        <w:rPr>
          <w:lang w:val="en-GB"/>
        </w:rPr>
        <w:t xml:space="preserve">If a Defect makes </w:t>
      </w:r>
      <w:r w:rsidR="006A5A6E">
        <w:rPr>
          <w:lang w:val="en-GB"/>
        </w:rPr>
        <w:t>NOMOS</w:t>
      </w:r>
      <w:r w:rsidRPr="00D877DF">
        <w:rPr>
          <w:lang w:val="en-GB"/>
        </w:rPr>
        <w:t xml:space="preserve"> unfit for purpose, the </w:t>
      </w:r>
      <w:r>
        <w:rPr>
          <w:lang w:val="en-GB"/>
        </w:rPr>
        <w:t xml:space="preserve">Defects Liability Period </w:t>
      </w:r>
      <w:r w:rsidRPr="00D877DF">
        <w:rPr>
          <w:lang w:val="en-GB"/>
        </w:rPr>
        <w:t xml:space="preserve">shall be renewed when </w:t>
      </w:r>
      <w:r>
        <w:rPr>
          <w:lang w:val="en-GB"/>
        </w:rPr>
        <w:t>the</w:t>
      </w:r>
      <w:r w:rsidRPr="00D877DF">
        <w:rPr>
          <w:lang w:val="en-GB"/>
        </w:rPr>
        <w:t xml:space="preserve"> Deliverables have been redelivered in the quality specified in the Contract.</w:t>
      </w:r>
    </w:p>
    <w:p w:rsidR="00771DBD" w:rsidRPr="00D877DF" w:rsidRDefault="00771DBD" w:rsidP="00771DBD">
      <w:pPr>
        <w:rPr>
          <w:lang w:val="en-GB"/>
        </w:rPr>
      </w:pPr>
    </w:p>
    <w:p w:rsidR="00771DBD" w:rsidRDefault="00771DBD" w:rsidP="00771DBD">
      <w:pPr>
        <w:rPr>
          <w:lang w:val="en-GB"/>
        </w:rPr>
      </w:pPr>
      <w:r w:rsidRPr="00D877DF">
        <w:rPr>
          <w:lang w:val="en-GB"/>
        </w:rPr>
        <w:t xml:space="preserve">If the Defect does not affect the intended use of </w:t>
      </w:r>
      <w:r w:rsidR="006A5A6E">
        <w:rPr>
          <w:lang w:val="en-GB"/>
        </w:rPr>
        <w:t>NOMOS</w:t>
      </w:r>
      <w:r w:rsidRPr="00D877DF">
        <w:rPr>
          <w:lang w:val="en-GB"/>
        </w:rPr>
        <w:t>, and a part has been redelivered</w:t>
      </w:r>
      <w:r>
        <w:rPr>
          <w:lang w:val="en-GB"/>
        </w:rPr>
        <w:t xml:space="preserve"> </w:t>
      </w:r>
      <w:r w:rsidRPr="00D877DF">
        <w:rPr>
          <w:lang w:val="en-GB"/>
        </w:rPr>
        <w:t>/</w:t>
      </w:r>
      <w:r>
        <w:rPr>
          <w:lang w:val="en-GB"/>
        </w:rPr>
        <w:t xml:space="preserve"> </w:t>
      </w:r>
      <w:r w:rsidRPr="00D877DF">
        <w:rPr>
          <w:lang w:val="en-GB"/>
        </w:rPr>
        <w:t xml:space="preserve">repaired, the </w:t>
      </w:r>
      <w:r>
        <w:rPr>
          <w:lang w:val="en-GB"/>
        </w:rPr>
        <w:t xml:space="preserve">Defects Liability Period </w:t>
      </w:r>
      <w:r w:rsidRPr="00D877DF">
        <w:rPr>
          <w:lang w:val="en-GB"/>
        </w:rPr>
        <w:t>shall be extended only for the redelivered</w:t>
      </w:r>
      <w:r>
        <w:rPr>
          <w:lang w:val="en-GB"/>
        </w:rPr>
        <w:t xml:space="preserve"> </w:t>
      </w:r>
      <w:r w:rsidRPr="00D877DF">
        <w:rPr>
          <w:lang w:val="en-GB"/>
        </w:rPr>
        <w:t>/</w:t>
      </w:r>
      <w:r>
        <w:rPr>
          <w:lang w:val="en-GB"/>
        </w:rPr>
        <w:t xml:space="preserve"> </w:t>
      </w:r>
      <w:r w:rsidRPr="00D877DF">
        <w:rPr>
          <w:lang w:val="en-GB"/>
        </w:rPr>
        <w:t>r</w:t>
      </w:r>
      <w:r w:rsidRPr="00D877DF">
        <w:rPr>
          <w:lang w:val="en-GB"/>
        </w:rPr>
        <w:t>e</w:t>
      </w:r>
      <w:r w:rsidRPr="00D877DF">
        <w:rPr>
          <w:lang w:val="en-GB"/>
        </w:rPr>
        <w:t>paired part of the Deliverables</w:t>
      </w:r>
      <w:r>
        <w:rPr>
          <w:lang w:val="en-GB"/>
        </w:rPr>
        <w:t xml:space="preserve"> and only for a </w:t>
      </w:r>
      <w:r w:rsidRPr="00D877DF">
        <w:rPr>
          <w:lang w:val="en-GB"/>
        </w:rPr>
        <w:t>period of time equivalent to the time during which DALO had no use of the defective part of the Deliverables, e.g. the period covering repair, installation, transport, etc.</w:t>
      </w:r>
    </w:p>
    <w:p w:rsidR="00854131" w:rsidRDefault="00854131" w:rsidP="00771DBD">
      <w:pPr>
        <w:rPr>
          <w:lang w:val="en-GB"/>
        </w:rPr>
      </w:pPr>
    </w:p>
    <w:p w:rsidR="00854131" w:rsidRPr="00854131" w:rsidRDefault="00854131" w:rsidP="00A011BF">
      <w:pPr>
        <w:pStyle w:val="Overskrift2"/>
        <w:keepNext w:val="0"/>
        <w:numPr>
          <w:ilvl w:val="1"/>
          <w:numId w:val="4"/>
        </w:numPr>
        <w:overflowPunct/>
        <w:autoSpaceDE/>
        <w:autoSpaceDN/>
        <w:adjustRightInd/>
        <w:spacing w:before="0" w:after="0" w:line="360" w:lineRule="auto"/>
        <w:ind w:left="567" w:hanging="567"/>
        <w:contextualSpacing/>
        <w:textAlignment w:val="auto"/>
        <w:rPr>
          <w:lang w:val="en-US"/>
        </w:rPr>
      </w:pPr>
      <w:bookmarkStart w:id="105" w:name="_Toc35510727"/>
      <w:r w:rsidRPr="00D877DF">
        <w:rPr>
          <w:lang w:val="en-GB"/>
        </w:rPr>
        <w:t>Cyber-attack</w:t>
      </w:r>
      <w:bookmarkEnd w:id="105"/>
    </w:p>
    <w:p w:rsidR="00771DBD" w:rsidRPr="00D877DF" w:rsidRDefault="00771DBD" w:rsidP="00771DBD">
      <w:pPr>
        <w:rPr>
          <w:lang w:val="en-GB"/>
        </w:rPr>
      </w:pPr>
      <w:r w:rsidRPr="00D877DF">
        <w:rPr>
          <w:lang w:val="en-GB"/>
        </w:rPr>
        <w:t xml:space="preserve">The Supplier represents and warrants that before signing the Contract DALO has been provided with </w:t>
      </w:r>
      <w:r>
        <w:rPr>
          <w:lang w:val="en-GB"/>
        </w:rPr>
        <w:t>information regarding</w:t>
      </w:r>
      <w:r w:rsidRPr="00D877DF">
        <w:rPr>
          <w:lang w:val="en-GB"/>
        </w:rPr>
        <w:t xml:space="preserve"> </w:t>
      </w:r>
      <w:r>
        <w:rPr>
          <w:lang w:val="en-GB"/>
        </w:rPr>
        <w:t xml:space="preserve">any </w:t>
      </w:r>
      <w:r w:rsidRPr="00D877DF">
        <w:rPr>
          <w:lang w:val="en-GB"/>
        </w:rPr>
        <w:t>cyber-attack</w:t>
      </w:r>
      <w:r>
        <w:rPr>
          <w:lang w:val="en-GB"/>
        </w:rPr>
        <w:t>s</w:t>
      </w:r>
      <w:r w:rsidRPr="00D877DF">
        <w:rPr>
          <w:lang w:val="en-GB"/>
        </w:rPr>
        <w:t xml:space="preserve"> the Supplier has been exposed to</w:t>
      </w:r>
      <w:r>
        <w:rPr>
          <w:lang w:val="en-GB"/>
        </w:rPr>
        <w:t>, where the firewall has been broken down or where the Supplier suspects that the attack was targeted on th</w:t>
      </w:r>
      <w:r w:rsidR="005966EA">
        <w:rPr>
          <w:lang w:val="en-GB"/>
        </w:rPr>
        <w:t>e</w:t>
      </w:r>
      <w:r>
        <w:rPr>
          <w:lang w:val="en-GB"/>
        </w:rPr>
        <w:t xml:space="preserve"> Contract</w:t>
      </w:r>
      <w:r w:rsidRPr="00D877DF">
        <w:rPr>
          <w:lang w:val="en-GB"/>
        </w:rPr>
        <w:t>.</w:t>
      </w:r>
    </w:p>
    <w:p w:rsidR="00771DBD" w:rsidRPr="00D877DF" w:rsidRDefault="00771DBD" w:rsidP="00771DBD">
      <w:pPr>
        <w:rPr>
          <w:lang w:val="en-GB"/>
        </w:rPr>
      </w:pPr>
    </w:p>
    <w:p w:rsidR="00771DBD" w:rsidRDefault="00771DBD" w:rsidP="00771DBD">
      <w:pPr>
        <w:rPr>
          <w:lang w:val="en-GB"/>
        </w:rPr>
      </w:pPr>
      <w:r w:rsidRPr="00D877DF">
        <w:rPr>
          <w:lang w:val="en-GB"/>
        </w:rPr>
        <w:t>The Supplier represents and warrants that in the event the Supplier is exposed to cyber-attack</w:t>
      </w:r>
      <w:r>
        <w:rPr>
          <w:lang w:val="en-GB"/>
        </w:rPr>
        <w:t>s, where the firewall has been broken down or where the Supplier suspects that the attack was targeted on this Contract</w:t>
      </w:r>
      <w:r w:rsidRPr="00D877DF">
        <w:rPr>
          <w:lang w:val="en-GB"/>
        </w:rPr>
        <w:t xml:space="preserve"> after signing the Contract the Supplier shall provide hereon information to DALO within </w:t>
      </w:r>
      <w:r w:rsidRPr="00083631">
        <w:rPr>
          <w:lang w:val="en-GB"/>
        </w:rPr>
        <w:t>3 (three) Days</w:t>
      </w:r>
      <w:r>
        <w:rPr>
          <w:lang w:val="en-GB"/>
        </w:rPr>
        <w:t xml:space="preserve"> </w:t>
      </w:r>
      <w:r w:rsidRPr="00D877DF">
        <w:rPr>
          <w:lang w:val="en-GB"/>
        </w:rPr>
        <w:t>from the occurrence of the attack</w:t>
      </w:r>
      <w:r>
        <w:rPr>
          <w:lang w:val="en-GB"/>
        </w:rPr>
        <w:t xml:space="preserve"> </w:t>
      </w:r>
      <w:r w:rsidRPr="00D877DF">
        <w:rPr>
          <w:lang w:val="en-GB"/>
        </w:rPr>
        <w:t>/</w:t>
      </w:r>
      <w:r>
        <w:rPr>
          <w:lang w:val="en-GB"/>
        </w:rPr>
        <w:t xml:space="preserve"> </w:t>
      </w:r>
      <w:r w:rsidRPr="00D877DF">
        <w:rPr>
          <w:lang w:val="en-GB"/>
        </w:rPr>
        <w:t>the Suppliers awareness</w:t>
      </w:r>
      <w:r>
        <w:rPr>
          <w:lang w:val="en-GB"/>
        </w:rPr>
        <w:t xml:space="preserve"> of the attack.</w:t>
      </w:r>
    </w:p>
    <w:p w:rsidR="00771DBD" w:rsidRDefault="00771DBD" w:rsidP="00771DBD">
      <w:pPr>
        <w:rPr>
          <w:lang w:val="en-GB"/>
        </w:rPr>
      </w:pPr>
    </w:p>
    <w:p w:rsidR="00771DBD" w:rsidRDefault="00771DBD" w:rsidP="00771DBD">
      <w:pPr>
        <w:rPr>
          <w:lang w:val="en-GB"/>
        </w:rPr>
      </w:pPr>
      <w:r>
        <w:rPr>
          <w:lang w:val="en-GB"/>
        </w:rPr>
        <w:t>The information given to DALO about the attack shall in detail describe the attack, inclu</w:t>
      </w:r>
      <w:r>
        <w:rPr>
          <w:lang w:val="en-GB"/>
        </w:rPr>
        <w:t>d</w:t>
      </w:r>
      <w:r>
        <w:rPr>
          <w:lang w:val="en-GB"/>
        </w:rPr>
        <w:t>ing a list of the data, documents, pictures etc. that could have been compromised.</w:t>
      </w:r>
    </w:p>
    <w:p w:rsidR="00771DBD" w:rsidRPr="00771DBD" w:rsidRDefault="00771DBD" w:rsidP="00771DBD">
      <w:pPr>
        <w:rPr>
          <w:lang w:val="en-GB"/>
        </w:rPr>
      </w:pPr>
    </w:p>
    <w:p w:rsidR="0043342E" w:rsidRPr="000772B0" w:rsidRDefault="0043342E"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106" w:name="_Toc35510728"/>
      <w:r w:rsidRPr="000772B0">
        <w:t>Defects</w:t>
      </w:r>
      <w:bookmarkEnd w:id="101"/>
      <w:bookmarkEnd w:id="106"/>
    </w:p>
    <w:p w:rsidR="0043342E" w:rsidRPr="000772B0" w:rsidRDefault="0043342E"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107" w:name="_Ref513538944"/>
      <w:bookmarkStart w:id="108" w:name="_Toc35510729"/>
      <w:r w:rsidRPr="000772B0">
        <w:t>Generally</w:t>
      </w:r>
      <w:bookmarkEnd w:id="107"/>
      <w:bookmarkEnd w:id="108"/>
    </w:p>
    <w:p w:rsidR="0043342E" w:rsidRPr="00D1441A" w:rsidRDefault="0043342E" w:rsidP="00250E03">
      <w:pPr>
        <w:rPr>
          <w:lang w:val="en-US"/>
        </w:rPr>
      </w:pPr>
      <w:r w:rsidRPr="00D1441A">
        <w:rPr>
          <w:lang w:val="en-US"/>
        </w:rPr>
        <w:t xml:space="preserve">The </w:t>
      </w:r>
      <w:r w:rsidR="00D7773B">
        <w:rPr>
          <w:lang w:val="en-US"/>
        </w:rPr>
        <w:t>Supplier</w:t>
      </w:r>
      <w:r w:rsidRPr="00D1441A">
        <w:rPr>
          <w:lang w:val="en-US"/>
        </w:rPr>
        <w:t xml:space="preserve"> shall be notified within reasonable time of any Defects found.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Immediately hereafter, the </w:t>
      </w:r>
      <w:r w:rsidR="00D7773B">
        <w:rPr>
          <w:lang w:val="en-US"/>
        </w:rPr>
        <w:t>Supplier</w:t>
      </w:r>
      <w:r w:rsidRPr="00D1441A">
        <w:rPr>
          <w:lang w:val="en-US"/>
        </w:rPr>
        <w:t xml:space="preserve"> shall confirm the receipt of such notice and take ne</w:t>
      </w:r>
      <w:r w:rsidRPr="00D1441A">
        <w:rPr>
          <w:lang w:val="en-US"/>
        </w:rPr>
        <w:t>c</w:t>
      </w:r>
      <w:r w:rsidRPr="00D1441A">
        <w:rPr>
          <w:lang w:val="en-US"/>
        </w:rPr>
        <w:t xml:space="preserve">essary action to mitigate </w:t>
      </w:r>
      <w:r>
        <w:rPr>
          <w:lang w:val="en-US"/>
        </w:rPr>
        <w:t>DALO</w:t>
      </w:r>
      <w:r w:rsidRPr="00D1441A">
        <w:rPr>
          <w:lang w:val="en-US"/>
        </w:rPr>
        <w:t xml:space="preserve">'s loss or the disruption caused by the Defects.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The </w:t>
      </w:r>
      <w:r w:rsidR="00D7773B">
        <w:rPr>
          <w:lang w:val="en-US"/>
        </w:rPr>
        <w:t>Supplier</w:t>
      </w:r>
      <w:r w:rsidRPr="00D1441A">
        <w:rPr>
          <w:lang w:val="en-US"/>
        </w:rPr>
        <w:t xml:space="preserve"> shall be entitled to </w:t>
      </w:r>
      <w:r w:rsidRPr="00D1441A">
        <w:rPr>
          <w:u w:val="single"/>
          <w:lang w:val="en-US"/>
        </w:rPr>
        <w:t>remedy the Defect</w:t>
      </w:r>
      <w:r w:rsidRPr="00D1441A">
        <w:rPr>
          <w:lang w:val="en-US"/>
        </w:rPr>
        <w:t xml:space="preserve"> if this remedy can take place immed</w:t>
      </w:r>
      <w:r w:rsidRPr="00D1441A">
        <w:rPr>
          <w:lang w:val="en-US"/>
        </w:rPr>
        <w:t>i</w:t>
      </w:r>
      <w:r w:rsidRPr="00D1441A">
        <w:rPr>
          <w:lang w:val="en-US"/>
        </w:rPr>
        <w:t xml:space="preserve">ately after receipt of the above notification and without costs or undue delay to </w:t>
      </w:r>
      <w:r>
        <w:rPr>
          <w:lang w:val="en-US"/>
        </w:rPr>
        <w:t>DALO</w:t>
      </w:r>
      <w:r w:rsidRPr="00D1441A">
        <w:rPr>
          <w:lang w:val="en-US"/>
        </w:rPr>
        <w:t xml:space="preserve">.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If such remedial action cannot be made within the time frame stipulated, or the remedial action fails to remedy the Defect, the </w:t>
      </w:r>
      <w:r w:rsidR="00D7773B">
        <w:rPr>
          <w:lang w:val="en-US"/>
        </w:rPr>
        <w:t>Supplier</w:t>
      </w:r>
      <w:r w:rsidRPr="00D1441A">
        <w:rPr>
          <w:lang w:val="en-US"/>
        </w:rPr>
        <w:t xml:space="preserve"> shall </w:t>
      </w:r>
      <w:r w:rsidRPr="00D1441A">
        <w:rPr>
          <w:u w:val="single"/>
          <w:lang w:val="en-US"/>
        </w:rPr>
        <w:t>deliver new Deliverables</w:t>
      </w:r>
      <w:r w:rsidRPr="00D1441A">
        <w:rPr>
          <w:lang w:val="en-US"/>
        </w:rPr>
        <w:t xml:space="preserve"> in replac</w:t>
      </w:r>
      <w:r w:rsidRPr="00D1441A">
        <w:rPr>
          <w:lang w:val="en-US"/>
        </w:rPr>
        <w:t>e</w:t>
      </w:r>
      <w:r w:rsidRPr="00D1441A">
        <w:rPr>
          <w:lang w:val="en-US"/>
        </w:rPr>
        <w:t xml:space="preserve">ment of the defective Deliverables at the </w:t>
      </w:r>
      <w:r w:rsidR="00D7773B">
        <w:rPr>
          <w:lang w:val="en-US"/>
        </w:rPr>
        <w:t>Supplier</w:t>
      </w:r>
      <w:r w:rsidRPr="00D1441A">
        <w:rPr>
          <w:lang w:val="en-US"/>
        </w:rPr>
        <w:t xml:space="preserve">'s own cost.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If redelivery cannot take place without undue delay or costs to </w:t>
      </w:r>
      <w:r>
        <w:rPr>
          <w:lang w:val="en-US"/>
        </w:rPr>
        <w:t>DALO</w:t>
      </w:r>
      <w:r w:rsidRPr="00D1441A">
        <w:rPr>
          <w:lang w:val="en-US"/>
        </w:rPr>
        <w:t xml:space="preserve">, or does not lead to the Deliverables being free of Defects, </w:t>
      </w:r>
      <w:r w:rsidR="00AF4D02">
        <w:rPr>
          <w:lang w:val="en-US"/>
        </w:rPr>
        <w:t xml:space="preserve">including being unable to fulfil the Fit for Purpose obligation, </w:t>
      </w:r>
      <w:r>
        <w:rPr>
          <w:lang w:val="en-US"/>
        </w:rPr>
        <w:t>DALO</w:t>
      </w:r>
      <w:r w:rsidRPr="00D1441A">
        <w:rPr>
          <w:lang w:val="en-US"/>
        </w:rPr>
        <w:t xml:space="preserve"> shall be entitled to claim a </w:t>
      </w:r>
      <w:r w:rsidRPr="00D1441A">
        <w:rPr>
          <w:u w:val="single"/>
          <w:lang w:val="en-US"/>
        </w:rPr>
        <w:t>price reduction</w:t>
      </w:r>
      <w:r w:rsidRPr="00D1441A">
        <w:rPr>
          <w:lang w:val="en-US"/>
        </w:rPr>
        <w:t xml:space="preserve">, whereby </w:t>
      </w:r>
      <w:r>
        <w:rPr>
          <w:lang w:val="en-US"/>
        </w:rPr>
        <w:t>DALO</w:t>
      </w:r>
      <w:r w:rsidRPr="00D1441A">
        <w:rPr>
          <w:lang w:val="en-US"/>
        </w:rPr>
        <w:t xml:space="preserve"> shall only pay such price for the defective Deliverables as is deemed fair</w:t>
      </w:r>
      <w:r>
        <w:rPr>
          <w:lang w:val="en-US"/>
        </w:rPr>
        <w:t xml:space="preserve"> </w:t>
      </w:r>
      <w:r w:rsidRPr="00D1441A">
        <w:rPr>
          <w:lang w:val="en-US"/>
        </w:rPr>
        <w:t>and reasonable taking into account the nature and number of the Defects in question</w:t>
      </w:r>
      <w:r w:rsidR="00C7785C" w:rsidRPr="00C7785C">
        <w:rPr>
          <w:lang w:val="en-US"/>
        </w:rPr>
        <w:t>, including the affected Delive</w:t>
      </w:r>
      <w:r w:rsidR="00C7785C" w:rsidRPr="00C7785C">
        <w:rPr>
          <w:lang w:val="en-US"/>
        </w:rPr>
        <w:t>r</w:t>
      </w:r>
      <w:r w:rsidR="00C7785C" w:rsidRPr="00C7785C">
        <w:rPr>
          <w:lang w:val="en-US"/>
        </w:rPr>
        <w:t>ables ability to fulfil the Fit for Purpose obligation. Thus, if a defective part is causing the Deliverables to be unable to fulfil the Fit for Purpose obligation, DALO shall be entitled to a price reduction not only equivalent to the price of the defective part, but equivalent to the cost of DALO's replacement of the affected Deliverables with leased material, etc</w:t>
      </w:r>
      <w:r w:rsidRPr="00D1441A">
        <w:rPr>
          <w:lang w:val="en-US"/>
        </w:rPr>
        <w:t>.</w:t>
      </w:r>
    </w:p>
    <w:p w:rsidR="0043342E" w:rsidRPr="00D1441A" w:rsidRDefault="0043342E" w:rsidP="00250E03">
      <w:pPr>
        <w:rPr>
          <w:lang w:val="en-US"/>
        </w:rPr>
      </w:pPr>
    </w:p>
    <w:p w:rsidR="0043342E" w:rsidRPr="00D1441A" w:rsidRDefault="0043342E" w:rsidP="00250E03">
      <w:pPr>
        <w:rPr>
          <w:lang w:val="en-US"/>
        </w:rPr>
      </w:pPr>
    </w:p>
    <w:p w:rsidR="0043342E" w:rsidRPr="00D1441A" w:rsidRDefault="0043342E" w:rsidP="00250E03">
      <w:pPr>
        <w:rPr>
          <w:lang w:val="en-US"/>
        </w:rPr>
      </w:pPr>
      <w:r w:rsidRPr="00D1441A">
        <w:rPr>
          <w:lang w:val="en-US"/>
        </w:rPr>
        <w:t>If the remedying of Defects is conditioned upon the Deliverables being moved or tran</w:t>
      </w:r>
      <w:r w:rsidRPr="00D1441A">
        <w:rPr>
          <w:lang w:val="en-US"/>
        </w:rPr>
        <w:t>s</w:t>
      </w:r>
      <w:r w:rsidRPr="00D1441A">
        <w:rPr>
          <w:lang w:val="en-US"/>
        </w:rPr>
        <w:t xml:space="preserve">ferred, for instance back to the </w:t>
      </w:r>
      <w:r w:rsidR="00D7773B">
        <w:rPr>
          <w:lang w:val="en-US"/>
        </w:rPr>
        <w:t>Supplier</w:t>
      </w:r>
      <w:r w:rsidRPr="00D1441A">
        <w:rPr>
          <w:lang w:val="en-US"/>
        </w:rPr>
        <w:t xml:space="preserve">'s location or the country of origin, all costs in this respect shall be borne exclusively by the </w:t>
      </w:r>
      <w:r w:rsidR="00D7773B">
        <w:rPr>
          <w:lang w:val="en-US"/>
        </w:rPr>
        <w:t>Supplier</w:t>
      </w:r>
      <w:r w:rsidRPr="00D1441A">
        <w:rPr>
          <w:lang w:val="en-US"/>
        </w:rPr>
        <w:t>.</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In the event </w:t>
      </w:r>
      <w:r>
        <w:rPr>
          <w:lang w:val="en-US"/>
        </w:rPr>
        <w:t>DALO</w:t>
      </w:r>
      <w:r w:rsidRPr="00D1441A">
        <w:rPr>
          <w:lang w:val="en-US"/>
        </w:rPr>
        <w:t xml:space="preserve"> requests the </w:t>
      </w:r>
      <w:r w:rsidR="00D7773B">
        <w:rPr>
          <w:lang w:val="en-US"/>
        </w:rPr>
        <w:t>Supplier</w:t>
      </w:r>
      <w:r w:rsidRPr="00D1441A">
        <w:rPr>
          <w:lang w:val="en-US"/>
        </w:rPr>
        <w:t xml:space="preserve"> to deliver new Deliverables, and action to red</w:t>
      </w:r>
      <w:r w:rsidRPr="00D1441A">
        <w:rPr>
          <w:lang w:val="en-US"/>
        </w:rPr>
        <w:t>e</w:t>
      </w:r>
      <w:r w:rsidRPr="00D1441A">
        <w:rPr>
          <w:lang w:val="en-US"/>
        </w:rPr>
        <w:t xml:space="preserve">liver is not taken </w:t>
      </w:r>
      <w:r w:rsidR="00DC2921" w:rsidRPr="00D877DF">
        <w:rPr>
          <w:lang w:val="en-GB"/>
        </w:rPr>
        <w:t>without undue delay</w:t>
      </w:r>
      <w:r w:rsidRPr="00D1441A">
        <w:rPr>
          <w:lang w:val="en-US"/>
        </w:rPr>
        <w:t xml:space="preserve"> thereafter, </w:t>
      </w:r>
      <w:r>
        <w:rPr>
          <w:lang w:val="en-US"/>
        </w:rPr>
        <w:t>DALO</w:t>
      </w:r>
      <w:r w:rsidRPr="00D1441A">
        <w:rPr>
          <w:lang w:val="en-US"/>
        </w:rPr>
        <w:t xml:space="preserve"> shall be entitled to purchase sim</w:t>
      </w:r>
      <w:r w:rsidRPr="00D1441A">
        <w:rPr>
          <w:lang w:val="en-US"/>
        </w:rPr>
        <w:t>i</w:t>
      </w:r>
      <w:r w:rsidRPr="00D1441A">
        <w:rPr>
          <w:lang w:val="en-US"/>
        </w:rPr>
        <w:t xml:space="preserve">lar Deliverables from, or to remedy or to have the Defect remedied with assistance of, a third party, in both cases for the </w:t>
      </w:r>
      <w:r w:rsidR="00D7773B">
        <w:rPr>
          <w:lang w:val="en-US"/>
        </w:rPr>
        <w:t>Supplier</w:t>
      </w:r>
      <w:r w:rsidRPr="00D1441A">
        <w:rPr>
          <w:lang w:val="en-US"/>
        </w:rPr>
        <w:t>'s account.</w:t>
      </w:r>
    </w:p>
    <w:p w:rsidR="0043342E" w:rsidRPr="000772B0" w:rsidRDefault="0043342E" w:rsidP="00A011BF">
      <w:pPr>
        <w:pStyle w:val="Overskrift2"/>
        <w:keepNext w:val="0"/>
        <w:numPr>
          <w:ilvl w:val="1"/>
          <w:numId w:val="4"/>
        </w:numPr>
        <w:overflowPunct/>
        <w:autoSpaceDE/>
        <w:autoSpaceDN/>
        <w:adjustRightInd/>
        <w:spacing w:before="100" w:beforeAutospacing="1" w:after="0" w:line="360" w:lineRule="auto"/>
        <w:ind w:left="567" w:hanging="567"/>
        <w:contextualSpacing/>
        <w:jc w:val="left"/>
        <w:textAlignment w:val="auto"/>
      </w:pPr>
      <w:bookmarkStart w:id="109" w:name="_Ref336069474"/>
      <w:bookmarkStart w:id="110" w:name="_Toc35510730"/>
      <w:r w:rsidRPr="000772B0">
        <w:t>Material Defects</w:t>
      </w:r>
      <w:bookmarkEnd w:id="109"/>
      <w:bookmarkEnd w:id="110"/>
      <w:r w:rsidRPr="000772B0">
        <w:t xml:space="preserve"> </w:t>
      </w:r>
    </w:p>
    <w:p w:rsidR="0043342E" w:rsidRPr="000772B0" w:rsidRDefault="0043342E" w:rsidP="00250E03">
      <w:pPr>
        <w:rPr>
          <w:lang w:val="en-US"/>
        </w:rPr>
      </w:pPr>
      <w:r w:rsidRPr="000772B0">
        <w:rPr>
          <w:lang w:val="en-US"/>
        </w:rPr>
        <w:t xml:space="preserve">If the Defects are substantial in number, or the nature of the Defect(s) deprive </w:t>
      </w:r>
      <w:r>
        <w:rPr>
          <w:lang w:val="en-US"/>
        </w:rPr>
        <w:t>DALO</w:t>
      </w:r>
      <w:r w:rsidRPr="000772B0">
        <w:rPr>
          <w:lang w:val="en-US"/>
        </w:rPr>
        <w:t xml:space="preserve"> of the intended use of the Deliverables, this shall constitute a material breach of the </w:t>
      </w:r>
      <w:r>
        <w:rPr>
          <w:lang w:val="en-US"/>
        </w:rPr>
        <w:t>Co</w:t>
      </w:r>
      <w:r>
        <w:rPr>
          <w:lang w:val="en-US"/>
        </w:rPr>
        <w:t>n</w:t>
      </w:r>
      <w:r>
        <w:rPr>
          <w:lang w:val="en-US"/>
        </w:rPr>
        <w:t>tract</w:t>
      </w:r>
      <w:r w:rsidRPr="000772B0">
        <w:rPr>
          <w:lang w:val="en-US"/>
        </w:rPr>
        <w:t xml:space="preserve">, entitling </w:t>
      </w:r>
      <w:r>
        <w:rPr>
          <w:lang w:val="en-US"/>
        </w:rPr>
        <w:t>DALO</w:t>
      </w:r>
      <w:r w:rsidRPr="000772B0">
        <w:rPr>
          <w:lang w:val="en-US"/>
        </w:rPr>
        <w:t xml:space="preserve"> to remedies as set out in clause </w:t>
      </w:r>
      <w:r w:rsidR="00773EBC">
        <w:fldChar w:fldCharType="begin"/>
      </w:r>
      <w:r w:rsidR="00DC2921">
        <w:rPr>
          <w:lang w:val="en-US"/>
        </w:rPr>
        <w:instrText xml:space="preserve"> REF _Ref336015294 \r \h </w:instrText>
      </w:r>
      <w:r w:rsidR="00773EBC">
        <w:fldChar w:fldCharType="separate"/>
      </w:r>
      <w:r w:rsidR="00CD4863">
        <w:rPr>
          <w:lang w:val="en-US"/>
        </w:rPr>
        <w:t>10</w:t>
      </w:r>
      <w:r w:rsidR="00773EBC">
        <w:fldChar w:fldCharType="end"/>
      </w:r>
      <w:r w:rsidRPr="000772B0">
        <w:rPr>
          <w:lang w:val="en-US"/>
        </w:rPr>
        <w:t>.</w:t>
      </w:r>
    </w:p>
    <w:p w:rsidR="0043342E" w:rsidRPr="000772B0" w:rsidRDefault="0043342E" w:rsidP="00250E03">
      <w:pPr>
        <w:rPr>
          <w:lang w:val="en-US"/>
        </w:rPr>
      </w:pPr>
    </w:p>
    <w:p w:rsidR="0043342E" w:rsidRPr="000772B0" w:rsidRDefault="0043342E"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111" w:name="_Ref345073422"/>
      <w:bookmarkStart w:id="112" w:name="_Toc35510731"/>
      <w:r w:rsidRPr="000772B0">
        <w:t>Delay</w:t>
      </w:r>
      <w:bookmarkEnd w:id="111"/>
      <w:bookmarkEnd w:id="112"/>
    </w:p>
    <w:p w:rsidR="0043342E" w:rsidRPr="007E4583" w:rsidRDefault="0043342E" w:rsidP="00A011BF">
      <w:pPr>
        <w:pStyle w:val="Overskrift2"/>
        <w:keepNext w:val="0"/>
        <w:numPr>
          <w:ilvl w:val="1"/>
          <w:numId w:val="4"/>
        </w:numPr>
        <w:overflowPunct/>
        <w:autoSpaceDE/>
        <w:autoSpaceDN/>
        <w:adjustRightInd/>
        <w:spacing w:before="0" w:after="0" w:line="360" w:lineRule="auto"/>
        <w:ind w:left="567" w:hanging="567"/>
        <w:contextualSpacing/>
        <w:textAlignment w:val="auto"/>
        <w:rPr>
          <w:lang w:val="en-US"/>
        </w:rPr>
      </w:pPr>
      <w:bookmarkStart w:id="113" w:name="_Ref336069493"/>
      <w:bookmarkStart w:id="114" w:name="_Toc35510732"/>
      <w:r w:rsidRPr="007E4583">
        <w:rPr>
          <w:lang w:val="en-US"/>
        </w:rPr>
        <w:t xml:space="preserve">The </w:t>
      </w:r>
      <w:r w:rsidR="00D7773B">
        <w:rPr>
          <w:lang w:val="en-US"/>
        </w:rPr>
        <w:t>Supplier</w:t>
      </w:r>
      <w:r w:rsidRPr="007E4583">
        <w:rPr>
          <w:lang w:val="en-US"/>
        </w:rPr>
        <w:t>'s Delay.</w:t>
      </w:r>
      <w:bookmarkEnd w:id="113"/>
      <w:bookmarkEnd w:id="114"/>
    </w:p>
    <w:p w:rsidR="00524F46" w:rsidRDefault="00524F46" w:rsidP="00524F46">
      <w:pPr>
        <w:pStyle w:val="Overskrift3"/>
        <w:rPr>
          <w:lang w:val="en-US"/>
        </w:rPr>
      </w:pPr>
      <w:bookmarkStart w:id="115" w:name="_Toc35510733"/>
      <w:r>
        <w:rPr>
          <w:lang w:val="en-US"/>
        </w:rPr>
        <w:t>9.1.1</w:t>
      </w:r>
      <w:r>
        <w:rPr>
          <w:lang w:val="en-US"/>
        </w:rPr>
        <w:tab/>
        <w:t>Delay of NOMOS</w:t>
      </w:r>
      <w:r w:rsidR="00CA6EFD">
        <w:rPr>
          <w:lang w:val="en-US"/>
        </w:rPr>
        <w:t xml:space="preserve"> with only the mobile NMTs or delay of the full NOMOS with fixed and mobile NMTs</w:t>
      </w:r>
      <w:bookmarkEnd w:id="115"/>
    </w:p>
    <w:p w:rsidR="0043342E" w:rsidRPr="00D1441A" w:rsidRDefault="0043342E" w:rsidP="00250E03">
      <w:pPr>
        <w:rPr>
          <w:lang w:val="en-US"/>
        </w:rPr>
      </w:pPr>
      <w:r w:rsidRPr="00D1441A">
        <w:rPr>
          <w:lang w:val="en-US"/>
        </w:rPr>
        <w:t xml:space="preserve">The </w:t>
      </w:r>
      <w:r w:rsidR="00D7773B">
        <w:rPr>
          <w:lang w:val="en-US"/>
        </w:rPr>
        <w:t>Supplier</w:t>
      </w:r>
      <w:r w:rsidRPr="00D1441A">
        <w:rPr>
          <w:lang w:val="en-US"/>
        </w:rPr>
        <w:t xml:space="preserve"> shall immediately notify </w:t>
      </w:r>
      <w:r>
        <w:rPr>
          <w:lang w:val="en-US"/>
        </w:rPr>
        <w:t>DALO</w:t>
      </w:r>
      <w:r w:rsidRPr="00D1441A">
        <w:rPr>
          <w:lang w:val="en-US"/>
        </w:rPr>
        <w:t xml:space="preserve"> of any Delays and inform </w:t>
      </w:r>
      <w:r>
        <w:rPr>
          <w:lang w:val="en-US"/>
        </w:rPr>
        <w:t>DALO</w:t>
      </w:r>
      <w:r w:rsidRPr="00D1441A">
        <w:rPr>
          <w:lang w:val="en-US"/>
        </w:rPr>
        <w:t xml:space="preserve"> </w:t>
      </w:r>
      <w:r w:rsidR="00D47BF8">
        <w:rPr>
          <w:lang w:val="en-US"/>
        </w:rPr>
        <w:t>about</w:t>
      </w:r>
      <w:r w:rsidRPr="00D1441A">
        <w:rPr>
          <w:lang w:val="en-US"/>
        </w:rPr>
        <w:t xml:space="preserve"> the reason of the Delay and state a new Delivery Time. </w:t>
      </w:r>
    </w:p>
    <w:p w:rsidR="0043342E" w:rsidRPr="00D1441A" w:rsidRDefault="0043342E" w:rsidP="00250E03">
      <w:pPr>
        <w:rPr>
          <w:lang w:val="en-US"/>
        </w:rPr>
      </w:pPr>
    </w:p>
    <w:p w:rsidR="0043342E" w:rsidRPr="00DB3E70" w:rsidRDefault="0043342E" w:rsidP="00250E03">
      <w:pPr>
        <w:rPr>
          <w:lang w:val="en-US"/>
        </w:rPr>
      </w:pPr>
      <w:r w:rsidRPr="00DB3E70">
        <w:rPr>
          <w:lang w:val="en-US"/>
        </w:rPr>
        <w:t xml:space="preserve">If the </w:t>
      </w:r>
      <w:r w:rsidR="00D7773B" w:rsidRPr="00DB3E70">
        <w:rPr>
          <w:lang w:val="en-US"/>
        </w:rPr>
        <w:t>Supplier</w:t>
      </w:r>
      <w:r w:rsidRPr="00DB3E70">
        <w:rPr>
          <w:lang w:val="en-US"/>
        </w:rPr>
        <w:t xml:space="preserve"> is in Delay, </w:t>
      </w:r>
      <w:r w:rsidRPr="002A3894">
        <w:rPr>
          <w:lang w:val="en-US"/>
        </w:rPr>
        <w:t>including Delay of the submission of documentation</w:t>
      </w:r>
      <w:r w:rsidR="00654A23" w:rsidRPr="002A3894">
        <w:rPr>
          <w:lang w:val="en-US"/>
        </w:rPr>
        <w:t>,</w:t>
      </w:r>
      <w:r w:rsidRPr="002A3894">
        <w:rPr>
          <w:lang w:val="en-US"/>
        </w:rPr>
        <w:t xml:space="preserve"> cf. clause </w:t>
      </w:r>
      <w:r w:rsidR="0012766C" w:rsidRPr="002A3894">
        <w:fldChar w:fldCharType="begin"/>
      </w:r>
      <w:r w:rsidR="0012766C" w:rsidRPr="002A3894">
        <w:rPr>
          <w:lang w:val="en-US"/>
        </w:rPr>
        <w:instrText xml:space="preserve"> REF _Ref451774349 \r \h  \* MERGEFORMAT </w:instrText>
      </w:r>
      <w:r w:rsidR="0012766C" w:rsidRPr="002A3894">
        <w:fldChar w:fldCharType="separate"/>
      </w:r>
      <w:r w:rsidR="00CD4863">
        <w:rPr>
          <w:lang w:val="en-US"/>
        </w:rPr>
        <w:t>2.5</w:t>
      </w:r>
      <w:r w:rsidR="0012766C" w:rsidRPr="002A3894">
        <w:fldChar w:fldCharType="end"/>
      </w:r>
      <w:r w:rsidRPr="002A3894">
        <w:rPr>
          <w:lang w:val="en-US"/>
        </w:rPr>
        <w:t xml:space="preserve">, </w:t>
      </w:r>
      <w:r w:rsidR="003B1CC1" w:rsidRPr="002A3894">
        <w:rPr>
          <w:lang w:val="en-US"/>
        </w:rPr>
        <w:t>or</w:t>
      </w:r>
      <w:r w:rsidRPr="002A3894">
        <w:rPr>
          <w:lang w:val="en-US"/>
        </w:rPr>
        <w:t xml:space="preserve"> codification data, cf. clause</w:t>
      </w:r>
      <w:r w:rsidR="005642C0">
        <w:rPr>
          <w:lang w:val="en-US"/>
        </w:rPr>
        <w:t xml:space="preserve"> </w:t>
      </w:r>
      <w:r w:rsidR="00773EBC" w:rsidRPr="002A3894">
        <w:rPr>
          <w:lang w:val="en-US"/>
        </w:rPr>
        <w:fldChar w:fldCharType="begin"/>
      </w:r>
      <w:r w:rsidR="003A2252" w:rsidRPr="002A3894">
        <w:rPr>
          <w:lang w:val="en-US"/>
        </w:rPr>
        <w:instrText xml:space="preserve"> REF _Ref523138298 \r \h </w:instrText>
      </w:r>
      <w:r w:rsidR="002A3894">
        <w:rPr>
          <w:lang w:val="en-US"/>
        </w:rPr>
        <w:instrText xml:space="preserve"> \* MERGEFORMAT </w:instrText>
      </w:r>
      <w:r w:rsidR="00773EBC" w:rsidRPr="002A3894">
        <w:rPr>
          <w:lang w:val="en-US"/>
        </w:rPr>
      </w:r>
      <w:r w:rsidR="00773EBC" w:rsidRPr="002A3894">
        <w:rPr>
          <w:lang w:val="en-US"/>
        </w:rPr>
        <w:fldChar w:fldCharType="separate"/>
      </w:r>
      <w:r w:rsidR="00CD4863">
        <w:rPr>
          <w:lang w:val="en-US"/>
        </w:rPr>
        <w:t>2.7</w:t>
      </w:r>
      <w:r w:rsidR="00773EBC" w:rsidRPr="002A3894">
        <w:rPr>
          <w:lang w:val="en-US"/>
        </w:rPr>
        <w:fldChar w:fldCharType="end"/>
      </w:r>
      <w:r w:rsidRPr="002A3894">
        <w:rPr>
          <w:lang w:val="en-US"/>
        </w:rPr>
        <w:t>,</w:t>
      </w:r>
      <w:r w:rsidRPr="00DB3E70">
        <w:rPr>
          <w:lang w:val="en-US"/>
        </w:rPr>
        <w:t xml:space="preserve"> the </w:t>
      </w:r>
      <w:r w:rsidR="00D7773B" w:rsidRPr="00DB3E70">
        <w:rPr>
          <w:lang w:val="en-US"/>
        </w:rPr>
        <w:t>Supplier</w:t>
      </w:r>
      <w:r w:rsidRPr="00DB3E70">
        <w:rPr>
          <w:lang w:val="en-US"/>
        </w:rPr>
        <w:t xml:space="preserve"> shall pay </w:t>
      </w:r>
      <w:r w:rsidR="002725FF" w:rsidRPr="00DB3E70">
        <w:rPr>
          <w:lang w:val="en-US"/>
        </w:rPr>
        <w:t>l</w:t>
      </w:r>
      <w:r w:rsidRPr="00DB3E70">
        <w:rPr>
          <w:lang w:val="en-US"/>
        </w:rPr>
        <w:t xml:space="preserve">iquidated </w:t>
      </w:r>
      <w:r w:rsidR="002725FF" w:rsidRPr="00DB3E70">
        <w:rPr>
          <w:lang w:val="en-US"/>
        </w:rPr>
        <w:t>d</w:t>
      </w:r>
      <w:r w:rsidRPr="00DB3E70">
        <w:rPr>
          <w:lang w:val="en-US"/>
        </w:rPr>
        <w:t>amages</w:t>
      </w:r>
      <w:r w:rsidRPr="00DB3E70" w:rsidDel="007E4583">
        <w:rPr>
          <w:lang w:val="en-US"/>
        </w:rPr>
        <w:t xml:space="preserve"> </w:t>
      </w:r>
      <w:r w:rsidRPr="00DB3E70">
        <w:rPr>
          <w:lang w:val="en-US"/>
        </w:rPr>
        <w:t>to D</w:t>
      </w:r>
      <w:r w:rsidRPr="00DB3E70">
        <w:rPr>
          <w:lang w:val="en-US"/>
        </w:rPr>
        <w:t>A</w:t>
      </w:r>
      <w:r w:rsidRPr="00DB3E70">
        <w:rPr>
          <w:lang w:val="en-US"/>
        </w:rPr>
        <w:t xml:space="preserve">LO calculated </w:t>
      </w:r>
      <w:r w:rsidRPr="00C0070F">
        <w:rPr>
          <w:lang w:val="en-US"/>
        </w:rPr>
        <w:t xml:space="preserve">as </w:t>
      </w:r>
      <w:r w:rsidR="00C0070F" w:rsidRPr="00C0070F">
        <w:rPr>
          <w:lang w:val="en-US"/>
        </w:rPr>
        <w:t>2,5</w:t>
      </w:r>
      <w:r w:rsidRPr="00C0070F">
        <w:rPr>
          <w:lang w:val="en-US"/>
        </w:rPr>
        <w:t xml:space="preserve"> % (</w:t>
      </w:r>
      <w:r w:rsidR="00C0070F" w:rsidRPr="00C0070F">
        <w:rPr>
          <w:lang w:val="en-US"/>
        </w:rPr>
        <w:t>two and a half</w:t>
      </w:r>
      <w:r w:rsidRPr="00C0070F">
        <w:rPr>
          <w:lang w:val="en-US"/>
        </w:rPr>
        <w:t xml:space="preserve"> per</w:t>
      </w:r>
      <w:r w:rsidRPr="00DB3E70">
        <w:rPr>
          <w:lang w:val="en-US"/>
        </w:rPr>
        <w:t xml:space="preserve"> cent) of the Price for each commenced seven </w:t>
      </w:r>
      <w:r w:rsidR="00024898">
        <w:rPr>
          <w:lang w:val="en-US"/>
        </w:rPr>
        <w:t>d</w:t>
      </w:r>
      <w:r w:rsidRPr="00DB3E70">
        <w:rPr>
          <w:lang w:val="en-US"/>
        </w:rPr>
        <w:t xml:space="preserve">ay period. </w:t>
      </w:r>
    </w:p>
    <w:p w:rsidR="0043342E" w:rsidRPr="00D1441A" w:rsidRDefault="0043342E" w:rsidP="00250E03">
      <w:pPr>
        <w:rPr>
          <w:lang w:val="en-US"/>
        </w:rPr>
      </w:pP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If Partial Delivery has taken place the </w:t>
      </w:r>
      <w:r w:rsidR="002725FF">
        <w:rPr>
          <w:lang w:val="en-US"/>
        </w:rPr>
        <w:t>l</w:t>
      </w:r>
      <w:r>
        <w:rPr>
          <w:lang w:val="en-US"/>
        </w:rPr>
        <w:t xml:space="preserve">iquidated </w:t>
      </w:r>
      <w:r w:rsidR="002725FF">
        <w:rPr>
          <w:lang w:val="en-US"/>
        </w:rPr>
        <w:t>d</w:t>
      </w:r>
      <w:r>
        <w:rPr>
          <w:lang w:val="en-US"/>
        </w:rPr>
        <w:t>amages</w:t>
      </w:r>
      <w:r w:rsidRPr="00D1441A" w:rsidDel="007E4583">
        <w:rPr>
          <w:lang w:val="en-US"/>
        </w:rPr>
        <w:t xml:space="preserve"> </w:t>
      </w:r>
      <w:r w:rsidRPr="00D1441A">
        <w:rPr>
          <w:lang w:val="en-US"/>
        </w:rPr>
        <w:t xml:space="preserve">shall be calculated on the basis of the part of the Price that is related to the </w:t>
      </w:r>
      <w:r w:rsidR="002B5F80">
        <w:rPr>
          <w:lang w:val="en-US"/>
        </w:rPr>
        <w:t>delayed</w:t>
      </w:r>
      <w:r w:rsidRPr="00D1441A">
        <w:rPr>
          <w:lang w:val="en-US"/>
        </w:rPr>
        <w:t xml:space="preserve"> quantity of the Deliverables. </w:t>
      </w:r>
    </w:p>
    <w:p w:rsidR="0043342E" w:rsidRPr="00D1441A" w:rsidRDefault="0043342E" w:rsidP="00250E03">
      <w:pPr>
        <w:rPr>
          <w:lang w:val="en-US"/>
        </w:rPr>
      </w:pPr>
    </w:p>
    <w:p w:rsidR="0043342E" w:rsidRPr="00D1441A" w:rsidRDefault="0043342E" w:rsidP="00250E03">
      <w:pPr>
        <w:rPr>
          <w:lang w:val="en-US"/>
        </w:rPr>
      </w:pPr>
      <w:r w:rsidRPr="00D1441A">
        <w:rPr>
          <w:lang w:val="en-US"/>
        </w:rPr>
        <w:lastRenderedPageBreak/>
        <w:t xml:space="preserve">However, if Partial Delivery results in the inapplicability of already delivered Deliverables, </w:t>
      </w:r>
      <w:r w:rsidR="002725FF">
        <w:rPr>
          <w:lang w:val="en-US"/>
        </w:rPr>
        <w:t>the l</w:t>
      </w:r>
      <w:r>
        <w:rPr>
          <w:lang w:val="en-US"/>
        </w:rPr>
        <w:t xml:space="preserve">iquidated </w:t>
      </w:r>
      <w:r w:rsidR="002725FF">
        <w:rPr>
          <w:lang w:val="en-US"/>
        </w:rPr>
        <w:t>d</w:t>
      </w:r>
      <w:r>
        <w:rPr>
          <w:lang w:val="en-US"/>
        </w:rPr>
        <w:t>amages</w:t>
      </w:r>
      <w:r w:rsidRPr="00D1441A" w:rsidDel="007E4583">
        <w:rPr>
          <w:lang w:val="en-US"/>
        </w:rPr>
        <w:t xml:space="preserve"> </w:t>
      </w:r>
      <w:r w:rsidRPr="00D1441A">
        <w:rPr>
          <w:lang w:val="en-US"/>
        </w:rPr>
        <w:t>shall be calculated on the basis of the value of all affected Deli</w:t>
      </w:r>
      <w:r w:rsidRPr="00D1441A">
        <w:rPr>
          <w:lang w:val="en-US"/>
        </w:rPr>
        <w:t>v</w:t>
      </w:r>
      <w:r w:rsidRPr="00D1441A">
        <w:rPr>
          <w:lang w:val="en-US"/>
        </w:rPr>
        <w:t>erables.</w:t>
      </w:r>
    </w:p>
    <w:p w:rsidR="0043342E" w:rsidRDefault="0043342E" w:rsidP="00250E03">
      <w:pPr>
        <w:pStyle w:val="Kommentartekst"/>
        <w:rPr>
          <w:lang w:val="en-US"/>
        </w:rPr>
      </w:pPr>
    </w:p>
    <w:p w:rsidR="0043342E" w:rsidRPr="00D1441A" w:rsidRDefault="0043342E" w:rsidP="00250E03">
      <w:pPr>
        <w:rPr>
          <w:lang w:val="en-US"/>
        </w:rPr>
      </w:pPr>
      <w:r w:rsidRPr="00D1441A">
        <w:rPr>
          <w:lang w:val="en-US"/>
        </w:rPr>
        <w:t xml:space="preserve">The total </w:t>
      </w:r>
      <w:r w:rsidR="002725FF">
        <w:rPr>
          <w:lang w:val="en-US"/>
        </w:rPr>
        <w:t>l</w:t>
      </w:r>
      <w:r>
        <w:rPr>
          <w:lang w:val="en-US"/>
        </w:rPr>
        <w:t xml:space="preserve">iquidated </w:t>
      </w:r>
      <w:r w:rsidR="002725FF">
        <w:rPr>
          <w:lang w:val="en-US"/>
        </w:rPr>
        <w:t>d</w:t>
      </w:r>
      <w:r>
        <w:rPr>
          <w:lang w:val="en-US"/>
        </w:rPr>
        <w:t>amages</w:t>
      </w:r>
      <w:r w:rsidRPr="00D1441A">
        <w:rPr>
          <w:lang w:val="en-US"/>
        </w:rPr>
        <w:t xml:space="preserve"> cannot exceed </w:t>
      </w:r>
      <w:r w:rsidRPr="00FA5B5F">
        <w:rPr>
          <w:lang w:val="en-US"/>
        </w:rPr>
        <w:t>10 % (ten percent)</w:t>
      </w:r>
      <w:r w:rsidRPr="00D1441A">
        <w:rPr>
          <w:lang w:val="en-US"/>
        </w:rPr>
        <w:t xml:space="preserve"> of the Price</w:t>
      </w:r>
      <w:r w:rsidR="00FA5B5F">
        <w:rPr>
          <w:lang w:val="en-US"/>
        </w:rPr>
        <w:t xml:space="preserve"> cf. Annex N</w:t>
      </w:r>
      <w:r w:rsidRPr="00D1441A">
        <w:rPr>
          <w:lang w:val="en-US"/>
        </w:rPr>
        <w:t xml:space="preserve">. </w:t>
      </w:r>
    </w:p>
    <w:p w:rsidR="00C85D17" w:rsidRDefault="00C85D17" w:rsidP="00250E03">
      <w:pPr>
        <w:rPr>
          <w:lang w:val="en-US"/>
        </w:rPr>
      </w:pPr>
    </w:p>
    <w:p w:rsidR="0043342E" w:rsidRDefault="0043342E" w:rsidP="00250E03">
      <w:pPr>
        <w:rPr>
          <w:lang w:val="en-US"/>
        </w:rPr>
      </w:pPr>
      <w:r>
        <w:rPr>
          <w:lang w:val="en-US"/>
        </w:rPr>
        <w:t>DALO</w:t>
      </w:r>
      <w:r w:rsidRPr="00D1441A">
        <w:rPr>
          <w:lang w:val="en-US"/>
        </w:rPr>
        <w:t xml:space="preserve"> </w:t>
      </w:r>
      <w:r w:rsidRPr="002B5F80">
        <w:rPr>
          <w:lang w:val="en-US"/>
        </w:rPr>
        <w:t xml:space="preserve">can terminate the </w:t>
      </w:r>
      <w:r w:rsidR="00B774B2">
        <w:rPr>
          <w:lang w:val="en-US"/>
        </w:rPr>
        <w:t>C</w:t>
      </w:r>
      <w:r w:rsidRPr="002B5F80">
        <w:rPr>
          <w:lang w:val="en-US"/>
        </w:rPr>
        <w:t xml:space="preserve">ontract if the </w:t>
      </w:r>
      <w:r w:rsidR="002B5F80">
        <w:rPr>
          <w:lang w:val="en-US"/>
        </w:rPr>
        <w:t>total liquidated damages have been reached</w:t>
      </w:r>
      <w:r w:rsidRPr="002B5F80">
        <w:rPr>
          <w:lang w:val="en-US"/>
        </w:rPr>
        <w:t xml:space="preserve">, cf. clause </w:t>
      </w:r>
      <w:r w:rsidR="00773EBC" w:rsidRPr="002B5F80">
        <w:rPr>
          <w:lang w:val="en-US"/>
        </w:rPr>
        <w:fldChar w:fldCharType="begin"/>
      </w:r>
      <w:r w:rsidR="007A2C3C" w:rsidRPr="002B5F80">
        <w:rPr>
          <w:lang w:val="en-US"/>
        </w:rPr>
        <w:instrText xml:space="preserve"> REF _Ref340844321 \r \h </w:instrText>
      </w:r>
      <w:r w:rsidR="00773EBC" w:rsidRPr="002B5F80">
        <w:rPr>
          <w:lang w:val="en-US"/>
        </w:rPr>
      </w:r>
      <w:r w:rsidR="00773EBC" w:rsidRPr="002B5F80">
        <w:rPr>
          <w:lang w:val="en-US"/>
        </w:rPr>
        <w:fldChar w:fldCharType="separate"/>
      </w:r>
      <w:r w:rsidR="00CD4863">
        <w:rPr>
          <w:lang w:val="en-US"/>
        </w:rPr>
        <w:t>10.1</w:t>
      </w:r>
      <w:r w:rsidR="00773EBC" w:rsidRPr="002B5F80">
        <w:rPr>
          <w:lang w:val="en-US"/>
        </w:rPr>
        <w:fldChar w:fldCharType="end"/>
      </w:r>
      <w:r w:rsidRPr="002B5F80">
        <w:rPr>
          <w:lang w:val="en-US"/>
        </w:rPr>
        <w:t xml:space="preserve">, and - if the conditions are satisfied - claim damages, cf. clause </w:t>
      </w:r>
      <w:r w:rsidR="00773EBC" w:rsidRPr="002B5F80">
        <w:rPr>
          <w:lang w:val="en-US"/>
        </w:rPr>
        <w:fldChar w:fldCharType="begin"/>
      </w:r>
      <w:r w:rsidR="007A2C3C" w:rsidRPr="002B5F80">
        <w:rPr>
          <w:lang w:val="en-US"/>
        </w:rPr>
        <w:instrText xml:space="preserve"> REF _Ref340844338 \r \h </w:instrText>
      </w:r>
      <w:r w:rsidR="00773EBC" w:rsidRPr="002B5F80">
        <w:rPr>
          <w:lang w:val="en-US"/>
        </w:rPr>
      </w:r>
      <w:r w:rsidR="00773EBC" w:rsidRPr="002B5F80">
        <w:rPr>
          <w:lang w:val="en-US"/>
        </w:rPr>
        <w:fldChar w:fldCharType="separate"/>
      </w:r>
      <w:r w:rsidR="00CD4863">
        <w:rPr>
          <w:lang w:val="en-US"/>
        </w:rPr>
        <w:t>11.1</w:t>
      </w:r>
      <w:r w:rsidR="00773EBC" w:rsidRPr="002B5F80">
        <w:rPr>
          <w:lang w:val="en-US"/>
        </w:rPr>
        <w:fldChar w:fldCharType="end"/>
      </w:r>
      <w:r w:rsidRPr="002B5F80">
        <w:rPr>
          <w:lang w:val="en-US"/>
        </w:rPr>
        <w:t xml:space="preserve">. </w:t>
      </w:r>
    </w:p>
    <w:p w:rsidR="002B5F80" w:rsidRPr="00D1441A" w:rsidRDefault="002B5F80" w:rsidP="00250E03">
      <w:pPr>
        <w:rPr>
          <w:lang w:val="en-US"/>
        </w:rPr>
      </w:pPr>
    </w:p>
    <w:p w:rsidR="0043342E" w:rsidRPr="00D1441A" w:rsidRDefault="0043342E" w:rsidP="00250E03">
      <w:pPr>
        <w:rPr>
          <w:lang w:val="en-US"/>
        </w:rPr>
      </w:pPr>
      <w:r w:rsidRPr="00D1441A">
        <w:rPr>
          <w:lang w:val="en-US"/>
        </w:rPr>
        <w:t xml:space="preserve">If Partial Delivery has taken place </w:t>
      </w:r>
      <w:r>
        <w:rPr>
          <w:lang w:val="en-US"/>
        </w:rPr>
        <w:t>DALO</w:t>
      </w:r>
      <w:r w:rsidRPr="00D1441A">
        <w:rPr>
          <w:lang w:val="en-US"/>
        </w:rPr>
        <w:t xml:space="preserve"> may terminate the </w:t>
      </w:r>
      <w:r>
        <w:rPr>
          <w:lang w:val="en-US"/>
        </w:rPr>
        <w:t>Contract</w:t>
      </w:r>
      <w:r w:rsidRPr="00D1441A">
        <w:rPr>
          <w:lang w:val="en-US"/>
        </w:rPr>
        <w:t xml:space="preserve"> only with regard to the Deliverables which are in Delay. However, if Partial Delivery results in the inapplic</w:t>
      </w:r>
      <w:r w:rsidRPr="00D1441A">
        <w:rPr>
          <w:lang w:val="en-US"/>
        </w:rPr>
        <w:t>a</w:t>
      </w:r>
      <w:r w:rsidRPr="00D1441A">
        <w:rPr>
          <w:lang w:val="en-US"/>
        </w:rPr>
        <w:t xml:space="preserve">bility of already delivered Deliverables, </w:t>
      </w:r>
      <w:r>
        <w:rPr>
          <w:lang w:val="en-US"/>
        </w:rPr>
        <w:t>DALO</w:t>
      </w:r>
      <w:r w:rsidRPr="00D1441A">
        <w:rPr>
          <w:lang w:val="en-US"/>
        </w:rPr>
        <w:t xml:space="preserve"> may terminate the </w:t>
      </w:r>
      <w:r>
        <w:rPr>
          <w:lang w:val="en-US"/>
        </w:rPr>
        <w:t>Contract</w:t>
      </w:r>
      <w:r w:rsidRPr="00D1441A">
        <w:rPr>
          <w:lang w:val="en-US"/>
        </w:rPr>
        <w:t>.</w:t>
      </w:r>
    </w:p>
    <w:p w:rsidR="0043342E" w:rsidRPr="00D1441A" w:rsidRDefault="0043342E" w:rsidP="00250E03">
      <w:pPr>
        <w:rPr>
          <w:lang w:val="en-US"/>
        </w:rPr>
      </w:pPr>
    </w:p>
    <w:p w:rsidR="0043342E" w:rsidRPr="00D1441A" w:rsidRDefault="0043342E" w:rsidP="00250E03">
      <w:pPr>
        <w:rPr>
          <w:lang w:val="en-US"/>
        </w:rPr>
      </w:pPr>
      <w:r w:rsidRPr="00D1441A">
        <w:rPr>
          <w:lang w:val="en-US"/>
        </w:rPr>
        <w:t>The</w:t>
      </w:r>
      <w:r w:rsidR="002B5F80">
        <w:rPr>
          <w:lang w:val="en-US"/>
        </w:rPr>
        <w:t xml:space="preserve"> </w:t>
      </w:r>
      <w:r w:rsidR="00D44EC1">
        <w:rPr>
          <w:lang w:val="en-US"/>
        </w:rPr>
        <w:t>Liquidated damages</w:t>
      </w:r>
      <w:r w:rsidRPr="00D1441A" w:rsidDel="007E4583">
        <w:rPr>
          <w:lang w:val="en-US"/>
        </w:rPr>
        <w:t xml:space="preserve"> </w:t>
      </w:r>
      <w:r w:rsidRPr="00D1441A">
        <w:rPr>
          <w:lang w:val="en-US"/>
        </w:rPr>
        <w:t xml:space="preserve">shall be paid upon request from </w:t>
      </w:r>
      <w:r>
        <w:rPr>
          <w:lang w:val="en-US"/>
        </w:rPr>
        <w:t>DALO</w:t>
      </w:r>
      <w:r w:rsidRPr="00D1441A">
        <w:rPr>
          <w:lang w:val="en-US"/>
        </w:rPr>
        <w:t xml:space="preserve">. </w:t>
      </w:r>
      <w:r>
        <w:rPr>
          <w:lang w:val="en-US"/>
        </w:rPr>
        <w:t>DALO</w:t>
      </w:r>
      <w:r w:rsidRPr="00D1441A">
        <w:rPr>
          <w:lang w:val="en-US"/>
        </w:rPr>
        <w:t xml:space="preserve"> is entitled to set off any </w:t>
      </w:r>
      <w:r w:rsidR="002725FF">
        <w:rPr>
          <w:lang w:val="en-US"/>
        </w:rPr>
        <w:t>l</w:t>
      </w:r>
      <w:r>
        <w:rPr>
          <w:lang w:val="en-US"/>
        </w:rPr>
        <w:t xml:space="preserve">iquidated </w:t>
      </w:r>
      <w:r w:rsidR="002725FF">
        <w:rPr>
          <w:lang w:val="en-US"/>
        </w:rPr>
        <w:t>d</w:t>
      </w:r>
      <w:r>
        <w:rPr>
          <w:lang w:val="en-US"/>
        </w:rPr>
        <w:t>amages</w:t>
      </w:r>
      <w:r w:rsidRPr="00D1441A" w:rsidDel="007E4583">
        <w:rPr>
          <w:lang w:val="en-US"/>
        </w:rPr>
        <w:t xml:space="preserve"> </w:t>
      </w:r>
      <w:r w:rsidRPr="00D1441A">
        <w:rPr>
          <w:lang w:val="en-US"/>
        </w:rPr>
        <w:t xml:space="preserve">against the </w:t>
      </w:r>
      <w:r w:rsidR="00D7773B">
        <w:rPr>
          <w:lang w:val="en-US"/>
        </w:rPr>
        <w:t>Supplier</w:t>
      </w:r>
      <w:r w:rsidRPr="00D1441A">
        <w:rPr>
          <w:lang w:val="en-US"/>
        </w:rPr>
        <w:t>'s claim(s) for payment.</w:t>
      </w:r>
    </w:p>
    <w:p w:rsidR="0043342E" w:rsidRPr="00D1441A" w:rsidRDefault="0043342E" w:rsidP="00250E03">
      <w:pPr>
        <w:rPr>
          <w:lang w:val="en-US"/>
        </w:rPr>
      </w:pPr>
    </w:p>
    <w:p w:rsidR="0043342E" w:rsidRDefault="0043342E" w:rsidP="00250E03">
      <w:pPr>
        <w:rPr>
          <w:lang w:val="en-US"/>
        </w:rPr>
      </w:pPr>
      <w:r w:rsidRPr="00D1441A">
        <w:rPr>
          <w:lang w:val="en-US"/>
        </w:rPr>
        <w:t xml:space="preserve">Furthermore, in case of Delay, the </w:t>
      </w:r>
      <w:r w:rsidR="00D7773B">
        <w:rPr>
          <w:lang w:val="en-US"/>
        </w:rPr>
        <w:t>Supplier</w:t>
      </w:r>
      <w:r w:rsidRPr="00D1441A">
        <w:rPr>
          <w:lang w:val="en-US"/>
        </w:rPr>
        <w:t xml:space="preserve"> shall pay interest on any advance payment made to the </w:t>
      </w:r>
      <w:r w:rsidR="00D7773B">
        <w:rPr>
          <w:lang w:val="en-US"/>
        </w:rPr>
        <w:t>Supplier</w:t>
      </w:r>
      <w:r w:rsidRPr="00D1441A">
        <w:rPr>
          <w:lang w:val="en-US"/>
        </w:rPr>
        <w:t>, calculated with the applicable rate from time to time as stated in section 5 of the Danish Interest Act</w:t>
      </w:r>
      <w:r w:rsidR="00CB46A6">
        <w:rPr>
          <w:lang w:val="en-US"/>
        </w:rPr>
        <w:t xml:space="preserve"> </w:t>
      </w:r>
      <w:r w:rsidR="00CB46A6" w:rsidRPr="00D1441A">
        <w:rPr>
          <w:lang w:val="en-US"/>
        </w:rPr>
        <w:t>(in Danish "Renteloven")</w:t>
      </w:r>
      <w:r w:rsidRPr="00D1441A">
        <w:rPr>
          <w:lang w:val="en-US"/>
        </w:rPr>
        <w:t xml:space="preserve"> from the Delivery Date and until the Deliverables are delivered.</w:t>
      </w:r>
    </w:p>
    <w:p w:rsidR="00524F46" w:rsidRDefault="00524F46" w:rsidP="00250E03">
      <w:pPr>
        <w:rPr>
          <w:lang w:val="en-US"/>
        </w:rPr>
      </w:pPr>
    </w:p>
    <w:p w:rsidR="00524F46" w:rsidRDefault="00524F46" w:rsidP="00524F46">
      <w:pPr>
        <w:pStyle w:val="Overskrift3"/>
        <w:rPr>
          <w:lang w:val="en-US"/>
        </w:rPr>
      </w:pPr>
      <w:bookmarkStart w:id="116" w:name="_Toc35510734"/>
      <w:r>
        <w:rPr>
          <w:lang w:val="en-US"/>
        </w:rPr>
        <w:t>9.1.2</w:t>
      </w:r>
      <w:r>
        <w:rPr>
          <w:lang w:val="en-US"/>
        </w:rPr>
        <w:tab/>
        <w:t>Delay of services</w:t>
      </w:r>
      <w:bookmarkEnd w:id="116"/>
    </w:p>
    <w:p w:rsidR="00524F46" w:rsidRPr="003D5B22" w:rsidRDefault="00524F46" w:rsidP="00524F46">
      <w:pPr>
        <w:rPr>
          <w:lang w:val="en-US"/>
        </w:rPr>
      </w:pPr>
      <w:r w:rsidRPr="003D5B22">
        <w:rPr>
          <w:lang w:val="en-US"/>
        </w:rPr>
        <w:t xml:space="preserve">Where the Supplier fails to provide timely delivery of </w:t>
      </w:r>
      <w:r w:rsidR="003F2B7B">
        <w:rPr>
          <w:lang w:val="en-US"/>
        </w:rPr>
        <w:t>the Initial Training Course</w:t>
      </w:r>
      <w:r w:rsidR="00391813">
        <w:rPr>
          <w:lang w:val="en-US"/>
        </w:rPr>
        <w:t xml:space="preserve"> or </w:t>
      </w:r>
      <w:r w:rsidR="00AD46EB">
        <w:rPr>
          <w:lang w:val="en-US"/>
        </w:rPr>
        <w:t>the</w:t>
      </w:r>
      <w:r w:rsidRPr="003D5B22">
        <w:rPr>
          <w:lang w:val="en-US"/>
        </w:rPr>
        <w:t xml:space="preserve"> Delivery Item</w:t>
      </w:r>
      <w:r w:rsidR="00AD46EB">
        <w:rPr>
          <w:lang w:val="en-US"/>
        </w:rPr>
        <w:t>s in ID. No. 14, 17 and 22 in Annex A.2</w:t>
      </w:r>
      <w:r w:rsidRPr="003D5B22">
        <w:rPr>
          <w:lang w:val="en-US"/>
        </w:rPr>
        <w:t>, and this is not due to circumstan</w:t>
      </w:r>
      <w:r w:rsidRPr="003D5B22">
        <w:rPr>
          <w:lang w:val="en-US"/>
        </w:rPr>
        <w:t>c</w:t>
      </w:r>
      <w:r w:rsidRPr="003D5B22">
        <w:rPr>
          <w:lang w:val="en-US"/>
        </w:rPr>
        <w:t xml:space="preserve">es on the part of </w:t>
      </w:r>
      <w:r w:rsidR="00FA5B5F">
        <w:rPr>
          <w:lang w:val="en-US"/>
        </w:rPr>
        <w:t>DALO</w:t>
      </w:r>
      <w:r w:rsidRPr="003D5B22">
        <w:rPr>
          <w:lang w:val="en-US"/>
        </w:rPr>
        <w:t xml:space="preserve"> or force majeure,</w:t>
      </w:r>
      <w:r>
        <w:rPr>
          <w:lang w:val="en-US"/>
        </w:rPr>
        <w:t xml:space="preserve"> cf. clause 12.4,</w:t>
      </w:r>
      <w:r w:rsidRPr="003D5B22">
        <w:rPr>
          <w:lang w:val="en-US"/>
        </w:rPr>
        <w:t xml:space="preserve"> such delay shall constitute d</w:t>
      </w:r>
      <w:r w:rsidRPr="003D5B22">
        <w:rPr>
          <w:lang w:val="en-US"/>
        </w:rPr>
        <w:t>e</w:t>
      </w:r>
      <w:r w:rsidRPr="003D5B22">
        <w:rPr>
          <w:lang w:val="en-US"/>
        </w:rPr>
        <w:t>lay in performance, whether or not the entire Delivery Item or only part thereof is d</w:t>
      </w:r>
      <w:r w:rsidRPr="003D5B22">
        <w:rPr>
          <w:lang w:val="en-US"/>
        </w:rPr>
        <w:t>e</w:t>
      </w:r>
      <w:r w:rsidRPr="003D5B22">
        <w:rPr>
          <w:lang w:val="en-US"/>
        </w:rPr>
        <w:t xml:space="preserve">layed (partial delay/back order). </w:t>
      </w:r>
    </w:p>
    <w:p w:rsidR="00524F46" w:rsidRPr="003D5B22" w:rsidRDefault="00524F46" w:rsidP="00524F46">
      <w:pPr>
        <w:rPr>
          <w:lang w:val="en-US"/>
        </w:rPr>
      </w:pPr>
    </w:p>
    <w:p w:rsidR="00524F46" w:rsidRPr="003D5B22" w:rsidRDefault="00524F46" w:rsidP="00524F46">
      <w:pPr>
        <w:rPr>
          <w:lang w:val="en-US"/>
        </w:rPr>
      </w:pPr>
      <w:r w:rsidRPr="003D5B22">
        <w:rPr>
          <w:lang w:val="en-US"/>
        </w:rPr>
        <w:t>Where a delay occurs or is expected to occur, the Supplier shall promptly take effective steps to remedy or - if this is not possible - to reduce such delay. The Supplier shall fu</w:t>
      </w:r>
      <w:r w:rsidRPr="003D5B22">
        <w:rPr>
          <w:lang w:val="en-US"/>
        </w:rPr>
        <w:t>r</w:t>
      </w:r>
      <w:r w:rsidRPr="003D5B22">
        <w:rPr>
          <w:lang w:val="en-US"/>
        </w:rPr>
        <w:t xml:space="preserve">thermore promptly notify </w:t>
      </w:r>
      <w:r w:rsidR="00FA5B5F">
        <w:rPr>
          <w:lang w:val="en-US"/>
        </w:rPr>
        <w:t>DALO</w:t>
      </w:r>
      <w:r w:rsidRPr="003D5B22">
        <w:rPr>
          <w:lang w:val="en-US"/>
        </w:rPr>
        <w:t xml:space="preserve"> in writing that delay has occurred or is expected to occur and state the cause of such delay and its expected duration. In the notification, the Su</w:t>
      </w:r>
      <w:r w:rsidRPr="003D5B22">
        <w:rPr>
          <w:lang w:val="en-US"/>
        </w:rPr>
        <w:t>p</w:t>
      </w:r>
      <w:r w:rsidRPr="003D5B22">
        <w:rPr>
          <w:lang w:val="en-US"/>
        </w:rPr>
        <w:lastRenderedPageBreak/>
        <w:t xml:space="preserve">plier shall state the steps which will be taken by the Supplier to remedy or reduce the delay. </w:t>
      </w:r>
    </w:p>
    <w:p w:rsidR="00524F46" w:rsidRPr="003D5B22" w:rsidRDefault="00524F46" w:rsidP="00524F46">
      <w:pPr>
        <w:rPr>
          <w:lang w:val="en-US"/>
        </w:rPr>
      </w:pPr>
    </w:p>
    <w:p w:rsidR="00524F46" w:rsidRPr="00F66B2C" w:rsidRDefault="00524F46" w:rsidP="00524F46">
      <w:pPr>
        <w:pStyle w:val="Kommentartekst"/>
        <w:rPr>
          <w:lang w:val="en-US"/>
        </w:rPr>
      </w:pPr>
      <w:r w:rsidRPr="00F66B2C">
        <w:rPr>
          <w:lang w:val="en-US"/>
        </w:rPr>
        <w:t xml:space="preserve">In the event of delay of </w:t>
      </w:r>
      <w:r w:rsidR="00391813">
        <w:rPr>
          <w:lang w:val="en-US"/>
        </w:rPr>
        <w:t xml:space="preserve">the Initial Training Course or </w:t>
      </w:r>
      <w:r w:rsidR="00AD46EB">
        <w:rPr>
          <w:lang w:val="en-US"/>
        </w:rPr>
        <w:t>the</w:t>
      </w:r>
      <w:r w:rsidRPr="00F66B2C">
        <w:rPr>
          <w:lang w:val="en-US"/>
        </w:rPr>
        <w:t xml:space="preserve"> Delivery Item</w:t>
      </w:r>
      <w:r w:rsidR="00AD46EB">
        <w:rPr>
          <w:lang w:val="en-US"/>
        </w:rPr>
        <w:t>s in ID. No. 14, 17 and 22 in Annex A.2</w:t>
      </w:r>
      <w:r w:rsidRPr="00F66B2C">
        <w:rPr>
          <w:lang w:val="en-US"/>
        </w:rPr>
        <w:t xml:space="preserve">, the Supplier shall pay to </w:t>
      </w:r>
      <w:r w:rsidR="00FA5B5F">
        <w:rPr>
          <w:lang w:val="en-US"/>
        </w:rPr>
        <w:t>DALO</w:t>
      </w:r>
      <w:r w:rsidRPr="00F66B2C">
        <w:rPr>
          <w:lang w:val="en-US"/>
        </w:rPr>
        <w:t xml:space="preserve"> daily </w:t>
      </w:r>
      <w:r>
        <w:rPr>
          <w:lang w:val="en-US"/>
        </w:rPr>
        <w:t>Liquidated Damages</w:t>
      </w:r>
      <w:r w:rsidRPr="00F66B2C">
        <w:rPr>
          <w:lang w:val="en-US"/>
        </w:rPr>
        <w:t xml:space="preserve">. </w:t>
      </w:r>
    </w:p>
    <w:p w:rsidR="00524F46" w:rsidRPr="00F66B2C" w:rsidRDefault="00524F46" w:rsidP="00524F46">
      <w:pPr>
        <w:pStyle w:val="Kommentartekst"/>
        <w:rPr>
          <w:lang w:val="en-US"/>
        </w:rPr>
      </w:pPr>
    </w:p>
    <w:p w:rsidR="00524F46" w:rsidRPr="00F66B2C" w:rsidRDefault="00524F46" w:rsidP="00524F46">
      <w:pPr>
        <w:pStyle w:val="Kommentartekst"/>
        <w:rPr>
          <w:lang w:val="en-US"/>
        </w:rPr>
      </w:pPr>
      <w:r w:rsidRPr="00F66B2C">
        <w:rPr>
          <w:lang w:val="en-US"/>
        </w:rPr>
        <w:t xml:space="preserve">The </w:t>
      </w:r>
      <w:r>
        <w:rPr>
          <w:lang w:val="en-US"/>
        </w:rPr>
        <w:t xml:space="preserve">Liquidated Damages </w:t>
      </w:r>
      <w:r w:rsidRPr="00F66B2C">
        <w:rPr>
          <w:lang w:val="en-US"/>
        </w:rPr>
        <w:t xml:space="preserve">shall be at a rate </w:t>
      </w:r>
      <w:r w:rsidRPr="00F35AAE">
        <w:rPr>
          <w:lang w:val="en-US"/>
        </w:rPr>
        <w:t xml:space="preserve">of </w:t>
      </w:r>
      <w:r w:rsidR="00AD46EB">
        <w:rPr>
          <w:lang w:val="en-US"/>
        </w:rPr>
        <w:t xml:space="preserve"> 5.000 (five thousand) DKK </w:t>
      </w:r>
      <w:r w:rsidRPr="00F35AAE">
        <w:rPr>
          <w:lang w:val="en-US"/>
        </w:rPr>
        <w:t>per Day</w:t>
      </w:r>
      <w:r w:rsidRPr="00F66B2C">
        <w:rPr>
          <w:lang w:val="en-US"/>
        </w:rPr>
        <w:t xml:space="preserve">. </w:t>
      </w:r>
    </w:p>
    <w:p w:rsidR="00524F46" w:rsidRPr="00F66B2C" w:rsidRDefault="00524F46" w:rsidP="00524F46">
      <w:pPr>
        <w:pStyle w:val="Kommentartekst"/>
        <w:rPr>
          <w:lang w:val="en-US"/>
        </w:rPr>
      </w:pPr>
    </w:p>
    <w:p w:rsidR="00524F46" w:rsidRPr="00B66B1C" w:rsidRDefault="00AD46EB" w:rsidP="00524F46">
      <w:pPr>
        <w:pStyle w:val="Kommentartekst"/>
        <w:rPr>
          <w:lang w:val="en-US"/>
        </w:rPr>
      </w:pPr>
      <w:r>
        <w:rPr>
          <w:lang w:val="en-US"/>
        </w:rPr>
        <w:t>D</w:t>
      </w:r>
      <w:r w:rsidR="00524F46" w:rsidRPr="00F66B2C">
        <w:rPr>
          <w:lang w:val="en-US"/>
        </w:rPr>
        <w:t xml:space="preserve">elay of </w:t>
      </w:r>
      <w:r w:rsidR="00391813">
        <w:rPr>
          <w:lang w:val="en-US"/>
        </w:rPr>
        <w:t xml:space="preserve">the Initial Training Course or </w:t>
      </w:r>
      <w:r>
        <w:rPr>
          <w:lang w:val="en-US"/>
        </w:rPr>
        <w:t>the</w:t>
      </w:r>
      <w:r w:rsidR="00524F46" w:rsidRPr="00F66B2C">
        <w:rPr>
          <w:lang w:val="en-US"/>
        </w:rPr>
        <w:t xml:space="preserve"> Delivery Item</w:t>
      </w:r>
      <w:r>
        <w:rPr>
          <w:lang w:val="en-US"/>
        </w:rPr>
        <w:t>s in ID. No. 14, 17 and 22 in A</w:t>
      </w:r>
      <w:r>
        <w:rPr>
          <w:lang w:val="en-US"/>
        </w:rPr>
        <w:t>n</w:t>
      </w:r>
      <w:r>
        <w:rPr>
          <w:lang w:val="en-US"/>
        </w:rPr>
        <w:t>nex A.2</w:t>
      </w:r>
      <w:r w:rsidR="00524F46" w:rsidRPr="00F66B2C">
        <w:rPr>
          <w:lang w:val="en-US"/>
        </w:rPr>
        <w:t xml:space="preserve"> shall not exceed </w:t>
      </w:r>
      <w:r>
        <w:rPr>
          <w:lang w:val="en-US"/>
        </w:rPr>
        <w:t>14 Days</w:t>
      </w:r>
      <w:r w:rsidR="00524F46" w:rsidRPr="00B66B1C">
        <w:rPr>
          <w:lang w:val="en-US"/>
        </w:rPr>
        <w:t>.</w:t>
      </w:r>
    </w:p>
    <w:p w:rsidR="00524F46" w:rsidRDefault="00524F46" w:rsidP="00524F46">
      <w:pPr>
        <w:rPr>
          <w:lang w:val="en-US"/>
        </w:rPr>
      </w:pPr>
    </w:p>
    <w:p w:rsidR="00524F46" w:rsidRDefault="00524F46" w:rsidP="00524F46">
      <w:pPr>
        <w:rPr>
          <w:lang w:val="en-US"/>
        </w:rPr>
      </w:pPr>
      <w:r>
        <w:rPr>
          <w:lang w:val="en-US"/>
        </w:rPr>
        <w:t xml:space="preserve">The Liquidated Damages shall be payable or offset weekly in arrears. </w:t>
      </w:r>
    </w:p>
    <w:p w:rsidR="00524F46" w:rsidRPr="003D5B22" w:rsidRDefault="00524F46" w:rsidP="00524F46">
      <w:pPr>
        <w:rPr>
          <w:lang w:val="en-US"/>
        </w:rPr>
      </w:pPr>
    </w:p>
    <w:p w:rsidR="00524F46" w:rsidRPr="003D5B22" w:rsidRDefault="00524F46" w:rsidP="00524F46">
      <w:pPr>
        <w:rPr>
          <w:lang w:val="en-US"/>
        </w:rPr>
      </w:pPr>
      <w:r w:rsidRPr="003D5B22">
        <w:rPr>
          <w:lang w:val="en-US"/>
        </w:rPr>
        <w:t xml:space="preserve">If the Supplier has not received a written notice of payment of </w:t>
      </w:r>
      <w:r w:rsidRPr="0014289C">
        <w:rPr>
          <w:lang w:val="en-US"/>
        </w:rPr>
        <w:t>L</w:t>
      </w:r>
      <w:r>
        <w:rPr>
          <w:lang w:val="en-US"/>
        </w:rPr>
        <w:t>i</w:t>
      </w:r>
      <w:r w:rsidRPr="0014289C">
        <w:rPr>
          <w:lang w:val="en-US"/>
        </w:rPr>
        <w:t>quidated Damage</w:t>
      </w:r>
      <w:r>
        <w:rPr>
          <w:lang w:val="en-US"/>
        </w:rPr>
        <w:t>s</w:t>
      </w:r>
      <w:r w:rsidRPr="003D5B22" w:rsidDel="0014289C">
        <w:rPr>
          <w:lang w:val="en-US"/>
        </w:rPr>
        <w:t xml:space="preserve"> </w:t>
      </w:r>
      <w:r w:rsidRPr="003D5B22">
        <w:rPr>
          <w:lang w:val="en-US"/>
        </w:rPr>
        <w:t xml:space="preserve">from </w:t>
      </w:r>
      <w:r w:rsidR="00C87808">
        <w:rPr>
          <w:lang w:val="en-US"/>
        </w:rPr>
        <w:t>DALO</w:t>
      </w:r>
      <w:r w:rsidRPr="003D5B22">
        <w:rPr>
          <w:lang w:val="en-US"/>
        </w:rPr>
        <w:t xml:space="preserve"> within 12 months after the </w:t>
      </w:r>
      <w:r w:rsidRPr="0014289C">
        <w:rPr>
          <w:lang w:val="en-US"/>
        </w:rPr>
        <w:t>L</w:t>
      </w:r>
      <w:r>
        <w:rPr>
          <w:lang w:val="en-US"/>
        </w:rPr>
        <w:t>i</w:t>
      </w:r>
      <w:r w:rsidRPr="0014289C">
        <w:rPr>
          <w:lang w:val="en-US"/>
        </w:rPr>
        <w:t>quidated Damage</w:t>
      </w:r>
      <w:r>
        <w:rPr>
          <w:lang w:val="en-US"/>
        </w:rPr>
        <w:t>s</w:t>
      </w:r>
      <w:r w:rsidRPr="003D5B22" w:rsidDel="0014289C">
        <w:rPr>
          <w:lang w:val="en-US"/>
        </w:rPr>
        <w:t xml:space="preserve"> </w:t>
      </w:r>
      <w:r w:rsidRPr="003D5B22">
        <w:rPr>
          <w:lang w:val="en-US"/>
        </w:rPr>
        <w:t xml:space="preserve">has fallen due, or if </w:t>
      </w:r>
      <w:r w:rsidR="00C87808">
        <w:rPr>
          <w:lang w:val="en-US"/>
        </w:rPr>
        <w:t xml:space="preserve">DALO </w:t>
      </w:r>
      <w:r w:rsidRPr="003D5B22">
        <w:rPr>
          <w:lang w:val="en-US"/>
        </w:rPr>
        <w:t xml:space="preserve">has failed within the same time-limit to set off the amount of the </w:t>
      </w:r>
      <w:r w:rsidRPr="0014289C">
        <w:rPr>
          <w:lang w:val="en-US"/>
        </w:rPr>
        <w:t>L</w:t>
      </w:r>
      <w:r>
        <w:rPr>
          <w:lang w:val="en-US"/>
        </w:rPr>
        <w:t>i</w:t>
      </w:r>
      <w:r w:rsidRPr="0014289C">
        <w:rPr>
          <w:lang w:val="en-US"/>
        </w:rPr>
        <w:t>quidated Damage</w:t>
      </w:r>
      <w:r>
        <w:rPr>
          <w:lang w:val="en-US"/>
        </w:rPr>
        <w:t>s</w:t>
      </w:r>
      <w:r w:rsidRPr="003D5B22" w:rsidDel="0014289C">
        <w:rPr>
          <w:lang w:val="en-US"/>
        </w:rPr>
        <w:t xml:space="preserve"> </w:t>
      </w:r>
      <w:r w:rsidRPr="003D5B22">
        <w:rPr>
          <w:lang w:val="en-US"/>
        </w:rPr>
        <w:t xml:space="preserve">against payments to be made by </w:t>
      </w:r>
      <w:r w:rsidR="00C87808">
        <w:rPr>
          <w:lang w:val="en-US"/>
        </w:rPr>
        <w:t>DALO</w:t>
      </w:r>
      <w:r w:rsidRPr="003D5B22">
        <w:rPr>
          <w:lang w:val="en-US"/>
        </w:rPr>
        <w:t xml:space="preserve"> to the Supplier, then </w:t>
      </w:r>
      <w:r w:rsidR="00C87808">
        <w:rPr>
          <w:lang w:val="en-US"/>
        </w:rPr>
        <w:t>DALO</w:t>
      </w:r>
      <w:r w:rsidRPr="003D5B22">
        <w:rPr>
          <w:lang w:val="en-US"/>
        </w:rPr>
        <w:t xml:space="preserve"> shall forfeit the right to the accrued </w:t>
      </w:r>
      <w:r w:rsidRPr="0014289C">
        <w:rPr>
          <w:lang w:val="en-US"/>
        </w:rPr>
        <w:t>L</w:t>
      </w:r>
      <w:r>
        <w:rPr>
          <w:lang w:val="en-US"/>
        </w:rPr>
        <w:t>i</w:t>
      </w:r>
      <w:r w:rsidRPr="0014289C">
        <w:rPr>
          <w:lang w:val="en-US"/>
        </w:rPr>
        <w:t>quidated Damage</w:t>
      </w:r>
      <w:r>
        <w:rPr>
          <w:lang w:val="en-US"/>
        </w:rPr>
        <w:t>s</w:t>
      </w:r>
      <w:r w:rsidRPr="003D5B22">
        <w:rPr>
          <w:lang w:val="en-US"/>
        </w:rPr>
        <w:t xml:space="preserve">. </w:t>
      </w:r>
    </w:p>
    <w:p w:rsidR="00524F46" w:rsidRPr="003D5B22" w:rsidRDefault="00524F46" w:rsidP="00524F46">
      <w:pPr>
        <w:rPr>
          <w:lang w:val="en-US"/>
        </w:rPr>
      </w:pPr>
    </w:p>
    <w:p w:rsidR="00524F46" w:rsidRPr="00524F46" w:rsidRDefault="00C87808" w:rsidP="00524F46">
      <w:pPr>
        <w:rPr>
          <w:lang w:val="en-US"/>
        </w:rPr>
      </w:pPr>
      <w:r>
        <w:rPr>
          <w:lang w:val="en-US"/>
        </w:rPr>
        <w:t>DALO</w:t>
      </w:r>
      <w:r w:rsidR="00524F46">
        <w:rPr>
          <w:lang w:val="en-US"/>
        </w:rPr>
        <w:t xml:space="preserve"> shall not be entitled to any damages for delay in addition to Liquidated Damages for delay.</w:t>
      </w:r>
    </w:p>
    <w:p w:rsidR="0043342E" w:rsidRPr="000772B0" w:rsidRDefault="0043342E" w:rsidP="00A011BF">
      <w:pPr>
        <w:pStyle w:val="Overskrift2"/>
        <w:keepNext w:val="0"/>
        <w:numPr>
          <w:ilvl w:val="1"/>
          <w:numId w:val="4"/>
        </w:numPr>
        <w:overflowPunct/>
        <w:autoSpaceDE/>
        <w:autoSpaceDN/>
        <w:adjustRightInd/>
        <w:spacing w:before="100" w:beforeAutospacing="1" w:after="0" w:line="360" w:lineRule="auto"/>
        <w:ind w:left="567" w:hanging="567"/>
        <w:contextualSpacing/>
        <w:textAlignment w:val="auto"/>
      </w:pPr>
      <w:bookmarkStart w:id="117" w:name="_Ref336248473"/>
      <w:bookmarkStart w:id="118" w:name="_Toc35510735"/>
      <w:r>
        <w:t>DALO</w:t>
      </w:r>
      <w:r w:rsidRPr="000772B0">
        <w:t>'s Delay</w:t>
      </w:r>
      <w:bookmarkEnd w:id="117"/>
      <w:bookmarkEnd w:id="118"/>
    </w:p>
    <w:p w:rsidR="0043342E" w:rsidRDefault="0043342E" w:rsidP="00250E03">
      <w:pPr>
        <w:rPr>
          <w:lang w:val="en-US"/>
        </w:rPr>
      </w:pPr>
      <w:r w:rsidRPr="00D1441A">
        <w:rPr>
          <w:lang w:val="en-US"/>
        </w:rPr>
        <w:t xml:space="preserve">In the event of delayed payment from </w:t>
      </w:r>
      <w:r>
        <w:rPr>
          <w:lang w:val="en-US"/>
        </w:rPr>
        <w:t>DALO</w:t>
      </w:r>
      <w:r w:rsidRPr="00D1441A">
        <w:rPr>
          <w:lang w:val="en-US"/>
        </w:rPr>
        <w:t xml:space="preserve"> to the </w:t>
      </w:r>
      <w:r w:rsidR="00D7773B">
        <w:rPr>
          <w:lang w:val="en-US"/>
        </w:rPr>
        <w:t>Supplier</w:t>
      </w:r>
      <w:r w:rsidRPr="00D1441A">
        <w:rPr>
          <w:lang w:val="en-US"/>
        </w:rPr>
        <w:t xml:space="preserve">, the </w:t>
      </w:r>
      <w:r w:rsidR="009335E3">
        <w:rPr>
          <w:lang w:val="en-US"/>
        </w:rPr>
        <w:t>Supplier</w:t>
      </w:r>
      <w:r w:rsidRPr="00D1441A">
        <w:rPr>
          <w:lang w:val="en-US"/>
        </w:rPr>
        <w:t xml:space="preserve"> shall be entitled to interest at the default interest rate applicable to delayed payments (in Danish: "Mora</w:t>
      </w:r>
      <w:r w:rsidR="00A062C1">
        <w:rPr>
          <w:lang w:val="en-US"/>
        </w:rPr>
        <w:t>-</w:t>
      </w:r>
      <w:r w:rsidRPr="00D1441A">
        <w:rPr>
          <w:lang w:val="en-US"/>
        </w:rPr>
        <w:t>rente") fixed in clause 5 (1) in the Danish Interest Act.</w:t>
      </w:r>
    </w:p>
    <w:p w:rsidR="008F710C" w:rsidRDefault="008F710C" w:rsidP="00250E03">
      <w:pPr>
        <w:rPr>
          <w:lang w:val="en-US"/>
        </w:rPr>
      </w:pPr>
    </w:p>
    <w:p w:rsidR="008F710C" w:rsidRPr="000772B0" w:rsidRDefault="008F710C" w:rsidP="008F710C">
      <w:pPr>
        <w:rPr>
          <w:lang w:val="en-US"/>
        </w:rPr>
      </w:pPr>
      <w:r w:rsidRPr="000772B0">
        <w:rPr>
          <w:lang w:val="en-US"/>
        </w:rPr>
        <w:t xml:space="preserve">If the payment from </w:t>
      </w:r>
      <w:r>
        <w:rPr>
          <w:lang w:val="en-US"/>
        </w:rPr>
        <w:t>DALO</w:t>
      </w:r>
      <w:r w:rsidRPr="000772B0">
        <w:rPr>
          <w:lang w:val="en-US"/>
        </w:rPr>
        <w:t xml:space="preserve"> is delayed, and a period of </w:t>
      </w:r>
      <w:r>
        <w:rPr>
          <w:lang w:val="en-US"/>
        </w:rPr>
        <w:t>3 (</w:t>
      </w:r>
      <w:r w:rsidRPr="000772B0">
        <w:rPr>
          <w:lang w:val="en-US"/>
        </w:rPr>
        <w:t>three</w:t>
      </w:r>
      <w:r>
        <w:rPr>
          <w:lang w:val="en-US"/>
        </w:rPr>
        <w:t>)</w:t>
      </w:r>
      <w:r w:rsidRPr="000772B0">
        <w:rPr>
          <w:lang w:val="en-US"/>
        </w:rPr>
        <w:t xml:space="preserve"> months have lapsed after the </w:t>
      </w:r>
      <w:r>
        <w:rPr>
          <w:lang w:val="en-US"/>
        </w:rPr>
        <w:t>Supplier</w:t>
      </w:r>
      <w:r w:rsidRPr="000772B0">
        <w:rPr>
          <w:lang w:val="en-US"/>
        </w:rPr>
        <w:t xml:space="preserve">'s written notice of the delay, the </w:t>
      </w:r>
      <w:r>
        <w:rPr>
          <w:lang w:val="en-US"/>
        </w:rPr>
        <w:t>Supplier</w:t>
      </w:r>
      <w:r w:rsidRPr="000772B0">
        <w:rPr>
          <w:lang w:val="en-US"/>
        </w:rPr>
        <w:t xml:space="preserve"> may terminate the </w:t>
      </w:r>
      <w:r>
        <w:rPr>
          <w:lang w:val="en-US"/>
        </w:rPr>
        <w:t>Contract</w:t>
      </w:r>
      <w:r w:rsidRPr="000772B0">
        <w:rPr>
          <w:lang w:val="en-US"/>
        </w:rPr>
        <w:t xml:space="preserve">. </w:t>
      </w:r>
    </w:p>
    <w:p w:rsidR="008F710C" w:rsidRPr="000772B0" w:rsidRDefault="008F710C" w:rsidP="008F710C">
      <w:pPr>
        <w:rPr>
          <w:lang w:val="en-US"/>
        </w:rPr>
      </w:pPr>
    </w:p>
    <w:p w:rsidR="008F710C" w:rsidRDefault="008F710C" w:rsidP="00250E03">
      <w:pPr>
        <w:rPr>
          <w:lang w:val="en-US"/>
        </w:rPr>
      </w:pPr>
      <w:r w:rsidRPr="00D1441A">
        <w:rPr>
          <w:lang w:val="en-US"/>
        </w:rPr>
        <w:t xml:space="preserve">The </w:t>
      </w:r>
      <w:r>
        <w:rPr>
          <w:lang w:val="en-US"/>
        </w:rPr>
        <w:t>Supplier</w:t>
      </w:r>
      <w:r w:rsidRPr="00D1441A">
        <w:rPr>
          <w:lang w:val="en-US"/>
        </w:rPr>
        <w:t xml:space="preserve"> shall without undue delay notify </w:t>
      </w:r>
      <w:r>
        <w:rPr>
          <w:lang w:val="en-US"/>
        </w:rPr>
        <w:t>DALO</w:t>
      </w:r>
      <w:r w:rsidRPr="00D1441A">
        <w:rPr>
          <w:lang w:val="en-US"/>
        </w:rPr>
        <w:t xml:space="preserve"> in writing of the termination.</w:t>
      </w:r>
    </w:p>
    <w:p w:rsidR="00CA6EFD" w:rsidRDefault="00CA6EFD" w:rsidP="00250E03">
      <w:pPr>
        <w:rPr>
          <w:lang w:val="en-US"/>
        </w:rPr>
      </w:pPr>
    </w:p>
    <w:p w:rsidR="00CA6EFD" w:rsidRPr="00D1441A" w:rsidRDefault="00CA6EFD" w:rsidP="00250E03">
      <w:pPr>
        <w:rPr>
          <w:lang w:val="en-US"/>
        </w:rPr>
      </w:pPr>
      <w:r>
        <w:rPr>
          <w:lang w:val="en-US"/>
        </w:rPr>
        <w:lastRenderedPageBreak/>
        <w:t xml:space="preserve">DALO not being able to take delivery of the full NOMOS with fixed and mobile NMTs no later than the </w:t>
      </w:r>
      <w:r w:rsidR="004C052F" w:rsidRPr="004C052F">
        <w:rPr>
          <w:lang w:val="en-US"/>
        </w:rPr>
        <w:t>18</w:t>
      </w:r>
      <w:r w:rsidR="004C052F" w:rsidRPr="004C052F">
        <w:rPr>
          <w:vertAlign w:val="superscript"/>
          <w:lang w:val="en-US"/>
        </w:rPr>
        <w:t>th</w:t>
      </w:r>
      <w:r w:rsidRPr="004C052F">
        <w:rPr>
          <w:lang w:val="en-US"/>
        </w:rPr>
        <w:t xml:space="preserve"> of </w:t>
      </w:r>
      <w:r w:rsidR="004C052F" w:rsidRPr="004C052F">
        <w:rPr>
          <w:lang w:val="en-US"/>
        </w:rPr>
        <w:t>December</w:t>
      </w:r>
      <w:r w:rsidRPr="004C052F">
        <w:rPr>
          <w:lang w:val="en-US"/>
        </w:rPr>
        <w:t xml:space="preserve"> 2020</w:t>
      </w:r>
      <w:r>
        <w:rPr>
          <w:lang w:val="en-US"/>
        </w:rPr>
        <w:t xml:space="preserve"> shall not constitute delay. </w:t>
      </w:r>
    </w:p>
    <w:p w:rsidR="00A062C1" w:rsidRPr="00D1441A" w:rsidRDefault="00A062C1" w:rsidP="00250E03">
      <w:pPr>
        <w:rPr>
          <w:lang w:val="en-US"/>
        </w:rPr>
      </w:pPr>
    </w:p>
    <w:p w:rsidR="0043342E" w:rsidRDefault="0043342E" w:rsidP="00A011BF">
      <w:pPr>
        <w:pStyle w:val="Overskrift1"/>
        <w:keepNext w:val="0"/>
        <w:numPr>
          <w:ilvl w:val="0"/>
          <w:numId w:val="4"/>
        </w:numPr>
        <w:overflowPunct/>
        <w:autoSpaceDE/>
        <w:autoSpaceDN/>
        <w:adjustRightInd/>
        <w:spacing w:before="0" w:after="0" w:line="360" w:lineRule="auto"/>
        <w:ind w:left="360" w:hanging="360"/>
        <w:contextualSpacing/>
        <w:textAlignment w:val="auto"/>
      </w:pPr>
      <w:bookmarkStart w:id="119" w:name="_Toc35510736"/>
      <w:bookmarkStart w:id="120" w:name="_Ref336015294"/>
      <w:r w:rsidRPr="000772B0">
        <w:t>Termination</w:t>
      </w:r>
      <w:bookmarkEnd w:id="119"/>
      <w:r w:rsidRPr="000772B0">
        <w:t xml:space="preserve"> </w:t>
      </w:r>
      <w:bookmarkEnd w:id="120"/>
    </w:p>
    <w:p w:rsidR="003D4968" w:rsidRDefault="003D4968" w:rsidP="003D4968">
      <w:pPr>
        <w:pStyle w:val="Indlg"/>
        <w:numPr>
          <w:ilvl w:val="0"/>
          <w:numId w:val="0"/>
        </w:numPr>
        <w:rPr>
          <w:lang w:val="en-US"/>
        </w:rPr>
      </w:pPr>
      <w:r>
        <w:rPr>
          <w:lang w:val="en-US"/>
        </w:rPr>
        <w:t xml:space="preserve">DALO may terminate the Contract with 1 (one) year notice without </w:t>
      </w:r>
      <w:r w:rsidR="00A30711">
        <w:rPr>
          <w:lang w:val="en-US"/>
        </w:rPr>
        <w:t>cause</w:t>
      </w:r>
      <w:r>
        <w:rPr>
          <w:lang w:val="en-US"/>
        </w:rPr>
        <w:t xml:space="preserve"> before expiry of the Contract, cf. clause 12.10.</w:t>
      </w:r>
    </w:p>
    <w:p w:rsidR="003D4968" w:rsidRPr="003D4968" w:rsidRDefault="003D4968" w:rsidP="003D4968">
      <w:pPr>
        <w:rPr>
          <w:lang w:val="en-US"/>
        </w:rPr>
      </w:pPr>
    </w:p>
    <w:p w:rsidR="0043342E" w:rsidRPr="000772B0" w:rsidRDefault="0043342E" w:rsidP="00A011BF">
      <w:pPr>
        <w:pStyle w:val="Overskrift2"/>
        <w:keepNext w:val="0"/>
        <w:numPr>
          <w:ilvl w:val="1"/>
          <w:numId w:val="4"/>
        </w:numPr>
        <w:overflowPunct/>
        <w:autoSpaceDE/>
        <w:autoSpaceDN/>
        <w:adjustRightInd/>
        <w:spacing w:before="0" w:after="0" w:line="360" w:lineRule="auto"/>
        <w:ind w:left="567" w:hanging="567"/>
        <w:contextualSpacing/>
        <w:textAlignment w:val="auto"/>
      </w:pPr>
      <w:bookmarkStart w:id="121" w:name="_Ref340844321"/>
      <w:bookmarkStart w:id="122" w:name="_Toc35510737"/>
      <w:r w:rsidRPr="000772B0">
        <w:t xml:space="preserve">The </w:t>
      </w:r>
      <w:r w:rsidR="00D7773B">
        <w:t>Supplier</w:t>
      </w:r>
      <w:r w:rsidRPr="000772B0">
        <w:t>'s non-performance</w:t>
      </w:r>
      <w:bookmarkEnd w:id="121"/>
      <w:bookmarkEnd w:id="122"/>
      <w:r w:rsidRPr="000772B0">
        <w:t xml:space="preserve"> </w:t>
      </w:r>
    </w:p>
    <w:p w:rsidR="000D0AD0" w:rsidRDefault="000D0AD0" w:rsidP="000D0AD0">
      <w:pPr>
        <w:pStyle w:val="Overskrift3"/>
        <w:rPr>
          <w:lang w:val="en-US"/>
        </w:rPr>
      </w:pPr>
      <w:bookmarkStart w:id="123" w:name="_Toc35510738"/>
      <w:r>
        <w:rPr>
          <w:lang w:val="en-US"/>
        </w:rPr>
        <w:t>10.1.1</w:t>
      </w:r>
      <w:r>
        <w:rPr>
          <w:lang w:val="en-US"/>
        </w:rPr>
        <w:tab/>
        <w:t>DALO’s termination of the Contract</w:t>
      </w:r>
      <w:bookmarkEnd w:id="123"/>
    </w:p>
    <w:p w:rsidR="0043342E" w:rsidRPr="00D1441A" w:rsidRDefault="0043342E" w:rsidP="00250E03">
      <w:pPr>
        <w:rPr>
          <w:lang w:val="en-US"/>
        </w:rPr>
      </w:pPr>
      <w:r>
        <w:rPr>
          <w:lang w:val="en-US"/>
        </w:rPr>
        <w:t>DALO</w:t>
      </w:r>
      <w:r w:rsidRPr="00D1441A">
        <w:rPr>
          <w:lang w:val="en-US"/>
        </w:rPr>
        <w:t xml:space="preserve"> may terminate the </w:t>
      </w:r>
      <w:r>
        <w:rPr>
          <w:lang w:val="en-US"/>
        </w:rPr>
        <w:t>Contract</w:t>
      </w:r>
      <w:r w:rsidRPr="00D1441A">
        <w:rPr>
          <w:lang w:val="en-US"/>
        </w:rPr>
        <w:t xml:space="preserve"> in full or partly on the conditions stipulated in this clause if the </w:t>
      </w:r>
      <w:r w:rsidR="00D7773B">
        <w:rPr>
          <w:lang w:val="en-US"/>
        </w:rPr>
        <w:t>Supplier</w:t>
      </w:r>
      <w:r w:rsidRPr="00D1441A">
        <w:rPr>
          <w:lang w:val="en-US"/>
        </w:rPr>
        <w:t xml:space="preserve"> is in material breach of its obligations under the </w:t>
      </w:r>
      <w:r>
        <w:rPr>
          <w:lang w:val="en-US"/>
        </w:rPr>
        <w:t>Contract</w:t>
      </w:r>
      <w:r w:rsidRPr="00D1441A">
        <w:rPr>
          <w:lang w:val="en-US"/>
        </w:rPr>
        <w:t>. Material breach includes, but is not limited to, the following situations:</w:t>
      </w:r>
    </w:p>
    <w:p w:rsidR="0043342E" w:rsidRPr="00D1441A" w:rsidRDefault="0043342E" w:rsidP="00250E03">
      <w:pPr>
        <w:ind w:left="426" w:hanging="426"/>
        <w:rPr>
          <w:lang w:val="en-US"/>
        </w:rPr>
      </w:pPr>
    </w:p>
    <w:p w:rsidR="0043342E" w:rsidRPr="00D1441A" w:rsidRDefault="0043342E" w:rsidP="00250E03">
      <w:pPr>
        <w:ind w:left="426" w:hanging="426"/>
        <w:rPr>
          <w:lang w:val="en-US"/>
        </w:rPr>
      </w:pPr>
      <w:r w:rsidRPr="00D1441A">
        <w:rPr>
          <w:lang w:val="en-US"/>
        </w:rPr>
        <w:t>(1)</w:t>
      </w:r>
      <w:r w:rsidRPr="00D1441A">
        <w:rPr>
          <w:lang w:val="en-US"/>
        </w:rPr>
        <w:tab/>
        <w:t xml:space="preserve">The </w:t>
      </w:r>
      <w:r w:rsidR="00D7773B">
        <w:rPr>
          <w:lang w:val="en-US"/>
        </w:rPr>
        <w:t>Supplier</w:t>
      </w:r>
      <w:r w:rsidRPr="00D1441A">
        <w:rPr>
          <w:lang w:val="en-US"/>
        </w:rPr>
        <w:t>'s lack of title to the Deliverables,</w:t>
      </w:r>
    </w:p>
    <w:p w:rsidR="000D391A" w:rsidRDefault="0043342E" w:rsidP="00250E03">
      <w:pPr>
        <w:ind w:left="426" w:hanging="426"/>
        <w:rPr>
          <w:lang w:val="en-US"/>
        </w:rPr>
      </w:pPr>
      <w:r w:rsidRPr="00D1441A">
        <w:rPr>
          <w:lang w:val="en-US"/>
        </w:rPr>
        <w:t xml:space="preserve">(2) </w:t>
      </w:r>
      <w:r w:rsidRPr="00D1441A">
        <w:rPr>
          <w:lang w:val="en-US"/>
        </w:rPr>
        <w:tab/>
      </w:r>
      <w:r w:rsidR="00075DA8" w:rsidRPr="00D1441A">
        <w:rPr>
          <w:lang w:val="en-US"/>
        </w:rPr>
        <w:t xml:space="preserve">The </w:t>
      </w:r>
      <w:r w:rsidR="00075DA8">
        <w:rPr>
          <w:lang w:val="en-US"/>
        </w:rPr>
        <w:t>Supplier</w:t>
      </w:r>
      <w:r w:rsidR="00075DA8" w:rsidRPr="00D1441A">
        <w:rPr>
          <w:lang w:val="en-US"/>
        </w:rPr>
        <w:t>'s anticipated non-performance of its obligations, including but not li</w:t>
      </w:r>
      <w:r w:rsidR="00075DA8" w:rsidRPr="00D1441A">
        <w:rPr>
          <w:lang w:val="en-US"/>
        </w:rPr>
        <w:t>m</w:t>
      </w:r>
      <w:r w:rsidR="00075DA8" w:rsidRPr="00D1441A">
        <w:rPr>
          <w:lang w:val="en-US"/>
        </w:rPr>
        <w:t>ited to bankruptcy, commencement of restructuring proceedings etc.</w:t>
      </w:r>
      <w:r w:rsidR="00075DA8">
        <w:rPr>
          <w:lang w:val="en-US"/>
        </w:rPr>
        <w:t xml:space="preserve">, unless </w:t>
      </w:r>
      <w:r w:rsidR="00075DA8" w:rsidRPr="005A3428">
        <w:rPr>
          <w:rFonts w:cs="Tahoma"/>
          <w:lang w:val="en-US"/>
        </w:rPr>
        <w:t>the Da</w:t>
      </w:r>
      <w:r w:rsidR="00075DA8" w:rsidRPr="005A3428">
        <w:rPr>
          <w:rFonts w:cs="Tahoma"/>
          <w:lang w:val="en-US"/>
        </w:rPr>
        <w:t>n</w:t>
      </w:r>
      <w:r w:rsidR="00075DA8" w:rsidRPr="005A3428">
        <w:rPr>
          <w:rFonts w:cs="Tahoma"/>
          <w:lang w:val="en-US"/>
        </w:rPr>
        <w:t>ish Consolidation Act no. 11 of 6 January 2014 on Bankruptcy as amended (in Danish “Konkursloven”), prevents this. In this case, the</w:t>
      </w:r>
      <w:r w:rsidR="00075DA8">
        <w:rPr>
          <w:rFonts w:cs="Tahoma"/>
          <w:lang w:val="en-US"/>
        </w:rPr>
        <w:t xml:space="preserve"> bankruptcy estate/</w:t>
      </w:r>
      <w:r w:rsidR="00075DA8" w:rsidRPr="005A3428">
        <w:rPr>
          <w:rFonts w:cs="Tahoma"/>
          <w:lang w:val="en-US"/>
        </w:rPr>
        <w:t>reconstructor must, within 2 (two) Working Days after receipt of an inquiry in writing from DALO, announce whether or not the</w:t>
      </w:r>
      <w:r w:rsidR="00075DA8">
        <w:rPr>
          <w:lang w:val="en-US"/>
        </w:rPr>
        <w:t xml:space="preserve"> </w:t>
      </w:r>
      <w:r w:rsidR="00075DA8" w:rsidRPr="007F539E">
        <w:rPr>
          <w:lang w:val="en-US"/>
        </w:rPr>
        <w:t xml:space="preserve">bankruptcy </w:t>
      </w:r>
      <w:r w:rsidR="00075DA8" w:rsidRPr="007C4326">
        <w:rPr>
          <w:lang w:val="en-US"/>
        </w:rPr>
        <w:t>estate</w:t>
      </w:r>
      <w:r w:rsidR="00075DA8">
        <w:rPr>
          <w:lang w:val="en-US"/>
        </w:rPr>
        <w:t>/Supplier</w:t>
      </w:r>
      <w:r w:rsidR="00075DA8" w:rsidRPr="007F539E">
        <w:rPr>
          <w:rFonts w:ascii="Arial" w:hAnsi="Arial" w:cs="Arial"/>
          <w:b/>
          <w:bCs w:val="0"/>
          <w:color w:val="545454"/>
          <w:lang w:val="en-US"/>
        </w:rPr>
        <w:t xml:space="preserve"> </w:t>
      </w:r>
      <w:r w:rsidR="00075DA8">
        <w:rPr>
          <w:lang w:val="en-US"/>
        </w:rPr>
        <w:t xml:space="preserve"> </w:t>
      </w:r>
      <w:r w:rsidR="00075DA8" w:rsidRPr="007F539E">
        <w:rPr>
          <w:lang w:val="en-US"/>
        </w:rPr>
        <w:t>wants to</w:t>
      </w:r>
      <w:r w:rsidR="00075DA8">
        <w:rPr>
          <w:lang w:val="en-US"/>
        </w:rPr>
        <w:t xml:space="preserve"> become a party o to the Contract</w:t>
      </w:r>
      <w:r w:rsidR="00075DA8" w:rsidRPr="00D1441A">
        <w:rPr>
          <w:lang w:val="en-US"/>
        </w:rPr>
        <w:t xml:space="preserve">, </w:t>
      </w:r>
    </w:p>
    <w:p w:rsidR="0043342E" w:rsidRPr="00D1441A" w:rsidRDefault="0043342E" w:rsidP="00250E03">
      <w:pPr>
        <w:ind w:left="426" w:hanging="426"/>
        <w:rPr>
          <w:lang w:val="en-US"/>
        </w:rPr>
      </w:pPr>
      <w:r w:rsidRPr="00D1441A">
        <w:rPr>
          <w:lang w:val="en-US"/>
        </w:rPr>
        <w:t xml:space="preserve">(3) </w:t>
      </w:r>
      <w:r w:rsidRPr="00D1441A">
        <w:rPr>
          <w:lang w:val="en-US"/>
        </w:rPr>
        <w:tab/>
        <w:t xml:space="preserve">Material Defect(s), cf. clause </w:t>
      </w:r>
      <w:r w:rsidR="0012766C">
        <w:fldChar w:fldCharType="begin"/>
      </w:r>
      <w:r w:rsidR="0012766C" w:rsidRPr="0012766C">
        <w:rPr>
          <w:lang w:val="en-US"/>
        </w:rPr>
        <w:instrText xml:space="preserve"> REF _Ref336069474 \r \h  \* MERGEFORMAT </w:instrText>
      </w:r>
      <w:r w:rsidR="0012766C">
        <w:fldChar w:fldCharType="separate"/>
      </w:r>
      <w:r w:rsidR="00CD4863">
        <w:rPr>
          <w:lang w:val="en-US"/>
        </w:rPr>
        <w:t>8.2</w:t>
      </w:r>
      <w:r w:rsidR="0012766C">
        <w:fldChar w:fldCharType="end"/>
      </w:r>
      <w:r w:rsidRPr="00D1441A">
        <w:rPr>
          <w:lang w:val="en-US"/>
        </w:rPr>
        <w:t>,</w:t>
      </w:r>
    </w:p>
    <w:p w:rsidR="0043342E" w:rsidRPr="00D1441A" w:rsidRDefault="0043342E" w:rsidP="00250E03">
      <w:pPr>
        <w:ind w:left="426" w:hanging="426"/>
        <w:rPr>
          <w:lang w:val="en-US"/>
        </w:rPr>
      </w:pPr>
      <w:r w:rsidRPr="00D1441A">
        <w:rPr>
          <w:lang w:val="en-US"/>
        </w:rPr>
        <w:t xml:space="preserve">(4) </w:t>
      </w:r>
      <w:r w:rsidRPr="00D1441A">
        <w:rPr>
          <w:lang w:val="en-US"/>
        </w:rPr>
        <w:tab/>
        <w:t xml:space="preserve">Material Delay, including the </w:t>
      </w:r>
      <w:r w:rsidR="00D7773B">
        <w:rPr>
          <w:lang w:val="en-US"/>
        </w:rPr>
        <w:t>Supplier</w:t>
      </w:r>
      <w:r w:rsidRPr="00D1441A">
        <w:rPr>
          <w:lang w:val="en-US"/>
        </w:rPr>
        <w:t xml:space="preserve">'s notification of an anticipated material delay, cf. clause </w:t>
      </w:r>
      <w:r w:rsidR="00773EBC">
        <w:rPr>
          <w:lang w:val="en-US"/>
        </w:rPr>
        <w:fldChar w:fldCharType="begin"/>
      </w:r>
      <w:r w:rsidR="007A2C3C">
        <w:rPr>
          <w:lang w:val="en-US"/>
        </w:rPr>
        <w:instrText xml:space="preserve"> REF _Ref336069493 \r \h </w:instrText>
      </w:r>
      <w:r w:rsidR="00773EBC">
        <w:rPr>
          <w:lang w:val="en-US"/>
        </w:rPr>
      </w:r>
      <w:r w:rsidR="00773EBC">
        <w:rPr>
          <w:lang w:val="en-US"/>
        </w:rPr>
        <w:fldChar w:fldCharType="separate"/>
      </w:r>
      <w:r w:rsidR="00CD4863">
        <w:rPr>
          <w:lang w:val="en-US"/>
        </w:rPr>
        <w:t>9.1</w:t>
      </w:r>
      <w:r w:rsidR="00773EBC">
        <w:rPr>
          <w:lang w:val="en-US"/>
        </w:rPr>
        <w:fldChar w:fldCharType="end"/>
      </w:r>
      <w:r w:rsidRPr="00D1441A">
        <w:rPr>
          <w:lang w:val="en-US"/>
        </w:rPr>
        <w:t>,</w:t>
      </w:r>
    </w:p>
    <w:p w:rsidR="0043342E" w:rsidRDefault="0043342E" w:rsidP="00250E03">
      <w:pPr>
        <w:ind w:left="426" w:hanging="426"/>
        <w:rPr>
          <w:lang w:val="en-US"/>
        </w:rPr>
      </w:pPr>
      <w:r w:rsidRPr="00D1441A">
        <w:rPr>
          <w:lang w:val="en-US"/>
        </w:rPr>
        <w:t xml:space="preserve">(5) </w:t>
      </w:r>
      <w:r w:rsidR="00152A56" w:rsidRPr="00F77C1A">
        <w:rPr>
          <w:rFonts w:cs="Tahoma"/>
          <w:szCs w:val="18"/>
          <w:lang w:val="en-US"/>
        </w:rPr>
        <w:t xml:space="preserve">Repeated and/or serious non-compliance </w:t>
      </w:r>
      <w:r w:rsidR="00152A56">
        <w:rPr>
          <w:rFonts w:cs="Tahoma"/>
          <w:szCs w:val="18"/>
          <w:lang w:val="en-US"/>
        </w:rPr>
        <w:t>with</w:t>
      </w:r>
      <w:r w:rsidR="00152A56" w:rsidRPr="00F77C1A">
        <w:rPr>
          <w:rFonts w:cs="Tahoma"/>
          <w:szCs w:val="18"/>
          <w:lang w:val="en-US"/>
        </w:rPr>
        <w:t xml:space="preserve"> the requirements related to applicable law, CSR requirements and/or labour clause</w:t>
      </w:r>
      <w:r w:rsidRPr="005569DF">
        <w:rPr>
          <w:lang w:val="en-US"/>
        </w:rPr>
        <w:t xml:space="preserve">, cf. clause </w:t>
      </w:r>
      <w:r w:rsidR="00773EBC">
        <w:rPr>
          <w:lang w:val="en-US"/>
        </w:rPr>
        <w:fldChar w:fldCharType="begin"/>
      </w:r>
      <w:r w:rsidR="00424EF9">
        <w:rPr>
          <w:lang w:val="en-US"/>
        </w:rPr>
        <w:instrText xml:space="preserve"> REF _Ref451775313 \r \h </w:instrText>
      </w:r>
      <w:r w:rsidR="00773EBC">
        <w:rPr>
          <w:lang w:val="en-US"/>
        </w:rPr>
      </w:r>
      <w:r w:rsidR="00773EBC">
        <w:rPr>
          <w:lang w:val="en-US"/>
        </w:rPr>
        <w:fldChar w:fldCharType="separate"/>
      </w:r>
      <w:r w:rsidR="00CD4863">
        <w:rPr>
          <w:lang w:val="en-US"/>
        </w:rPr>
        <w:t>2.10</w:t>
      </w:r>
      <w:r w:rsidR="00773EBC">
        <w:rPr>
          <w:lang w:val="en-US"/>
        </w:rPr>
        <w:fldChar w:fldCharType="end"/>
      </w:r>
      <w:r w:rsidR="00424EF9">
        <w:rPr>
          <w:lang w:val="en-US"/>
        </w:rPr>
        <w:t>,</w:t>
      </w:r>
    </w:p>
    <w:p w:rsidR="0043342E" w:rsidRPr="00D1441A" w:rsidRDefault="0043342E" w:rsidP="00250E03">
      <w:pPr>
        <w:ind w:left="426" w:hanging="426"/>
        <w:rPr>
          <w:lang w:val="en-US"/>
        </w:rPr>
      </w:pPr>
      <w:r>
        <w:rPr>
          <w:lang w:val="en-US"/>
        </w:rPr>
        <w:t>(</w:t>
      </w:r>
      <w:r w:rsidR="00AF72BB">
        <w:rPr>
          <w:lang w:val="en-US"/>
        </w:rPr>
        <w:t>6</w:t>
      </w:r>
      <w:r w:rsidRPr="00D1441A">
        <w:rPr>
          <w:lang w:val="en-US"/>
        </w:rPr>
        <w:t>)</w:t>
      </w:r>
      <w:r w:rsidRPr="00D1441A">
        <w:rPr>
          <w:lang w:val="en-US"/>
        </w:rPr>
        <w:tab/>
        <w:t xml:space="preserve">Violation of any secrecy and security classification obligations, cf. clause </w:t>
      </w:r>
      <w:r w:rsidR="00773EBC">
        <w:rPr>
          <w:lang w:val="en-US"/>
        </w:rPr>
        <w:fldChar w:fldCharType="begin"/>
      </w:r>
      <w:r w:rsidR="00424EF9">
        <w:rPr>
          <w:lang w:val="en-US"/>
        </w:rPr>
        <w:instrText xml:space="preserve"> REF _Ref451775365 \r \h </w:instrText>
      </w:r>
      <w:r w:rsidR="00773EBC">
        <w:rPr>
          <w:lang w:val="en-US"/>
        </w:rPr>
      </w:r>
      <w:r w:rsidR="00773EBC">
        <w:rPr>
          <w:lang w:val="en-US"/>
        </w:rPr>
        <w:fldChar w:fldCharType="separate"/>
      </w:r>
      <w:r w:rsidR="00CD4863">
        <w:rPr>
          <w:lang w:val="en-US"/>
        </w:rPr>
        <w:t>2.11</w:t>
      </w:r>
      <w:r w:rsidR="00773EBC">
        <w:rPr>
          <w:lang w:val="en-US"/>
        </w:rPr>
        <w:fldChar w:fldCharType="end"/>
      </w:r>
      <w:r w:rsidR="00424EF9">
        <w:rPr>
          <w:lang w:val="en-US"/>
        </w:rPr>
        <w:t>,</w:t>
      </w:r>
    </w:p>
    <w:p w:rsidR="0043342E" w:rsidRDefault="0043342E" w:rsidP="00250E03">
      <w:pPr>
        <w:ind w:left="426" w:hanging="426"/>
        <w:rPr>
          <w:lang w:val="en-US"/>
        </w:rPr>
      </w:pPr>
      <w:r>
        <w:rPr>
          <w:lang w:val="en-US"/>
        </w:rPr>
        <w:t>(</w:t>
      </w:r>
      <w:r w:rsidR="00AF72BB">
        <w:rPr>
          <w:lang w:val="en-US"/>
        </w:rPr>
        <w:t>7</w:t>
      </w:r>
      <w:r w:rsidRPr="00D1441A">
        <w:rPr>
          <w:lang w:val="en-US"/>
        </w:rPr>
        <w:t xml:space="preserve">) </w:t>
      </w:r>
      <w:r w:rsidRPr="00D1441A">
        <w:rPr>
          <w:lang w:val="en-US"/>
        </w:rPr>
        <w:tab/>
        <w:t xml:space="preserve">Restrictions on </w:t>
      </w:r>
      <w:r>
        <w:rPr>
          <w:lang w:val="en-US"/>
        </w:rPr>
        <w:t>DALO</w:t>
      </w:r>
      <w:r w:rsidRPr="00D1441A">
        <w:rPr>
          <w:lang w:val="en-US"/>
        </w:rPr>
        <w:t xml:space="preserve">'s use of the Deliverables following from any deviation from the </w:t>
      </w:r>
      <w:r w:rsidR="008F0921">
        <w:rPr>
          <w:lang w:val="en-US"/>
        </w:rPr>
        <w:t xml:space="preserve">end-user </w:t>
      </w:r>
      <w:r w:rsidRPr="00D1441A">
        <w:rPr>
          <w:lang w:val="en-US"/>
        </w:rPr>
        <w:t xml:space="preserve">reservations set out in </w:t>
      </w:r>
      <w:r>
        <w:rPr>
          <w:lang w:val="en-US"/>
        </w:rPr>
        <w:t>Annex G</w:t>
      </w:r>
      <w:r w:rsidRPr="00D1441A">
        <w:rPr>
          <w:lang w:val="en-US"/>
        </w:rPr>
        <w:t>.</w:t>
      </w:r>
    </w:p>
    <w:p w:rsidR="000D0AD0" w:rsidRPr="003D5B22" w:rsidRDefault="000D0AD0" w:rsidP="000D0AD0">
      <w:pPr>
        <w:rPr>
          <w:lang w:val="en-US"/>
        </w:rPr>
      </w:pPr>
      <w:r>
        <w:rPr>
          <w:lang w:val="en-US"/>
        </w:rPr>
        <w:t>(8)</w:t>
      </w:r>
      <w:r>
        <w:rPr>
          <w:lang w:val="en-US"/>
        </w:rPr>
        <w:tab/>
      </w:r>
      <w:r w:rsidRPr="003D5B22">
        <w:rPr>
          <w:lang w:val="en-US"/>
        </w:rPr>
        <w:t xml:space="preserve">If the Supplier fails to offer the Deliverables set out in </w:t>
      </w:r>
      <w:r>
        <w:rPr>
          <w:lang w:val="en-US"/>
        </w:rPr>
        <w:t>Annex A.2</w:t>
      </w:r>
      <w:r w:rsidRPr="003D5B22">
        <w:rPr>
          <w:lang w:val="en-US"/>
        </w:rPr>
        <w:t>.</w:t>
      </w:r>
    </w:p>
    <w:p w:rsidR="000D0AD0" w:rsidRPr="000D0AD0" w:rsidRDefault="000D0AD0" w:rsidP="000D0AD0">
      <w:pPr>
        <w:rPr>
          <w:lang w:val="en-US"/>
        </w:rPr>
      </w:pPr>
      <w:r>
        <w:rPr>
          <w:lang w:val="en-US"/>
        </w:rPr>
        <w:t>(9)</w:t>
      </w:r>
      <w:r>
        <w:rPr>
          <w:lang w:val="en-US"/>
        </w:rPr>
        <w:tab/>
      </w:r>
      <w:r w:rsidRPr="000D0AD0">
        <w:rPr>
          <w:lang w:val="en-US"/>
        </w:rPr>
        <w:t xml:space="preserve">If the Supplier has repeatedly committed material breach of a Purchase Order. </w:t>
      </w:r>
    </w:p>
    <w:p w:rsidR="000D0AD0" w:rsidRDefault="000D0AD0" w:rsidP="00250E03">
      <w:pPr>
        <w:ind w:left="426" w:hanging="426"/>
        <w:rPr>
          <w:lang w:val="en-US"/>
        </w:rPr>
      </w:pPr>
    </w:p>
    <w:p w:rsidR="0043342E" w:rsidRDefault="0043342E" w:rsidP="00250E03">
      <w:pPr>
        <w:rPr>
          <w:lang w:val="en-US"/>
        </w:rPr>
      </w:pPr>
    </w:p>
    <w:p w:rsidR="0043342E" w:rsidRPr="00D1441A" w:rsidRDefault="0043342E" w:rsidP="00250E03">
      <w:pPr>
        <w:rPr>
          <w:lang w:val="en-US"/>
        </w:rPr>
      </w:pPr>
      <w:r w:rsidRPr="00D1441A">
        <w:rPr>
          <w:lang w:val="en-US"/>
        </w:rPr>
        <w:t xml:space="preserve">If </w:t>
      </w:r>
      <w:r>
        <w:rPr>
          <w:lang w:val="en-US"/>
        </w:rPr>
        <w:t>DALO</w:t>
      </w:r>
      <w:r w:rsidRPr="00D1441A">
        <w:rPr>
          <w:lang w:val="en-US"/>
        </w:rPr>
        <w:t xml:space="preserve"> deems that a material breach has occurred, </w:t>
      </w:r>
      <w:r>
        <w:rPr>
          <w:lang w:val="en-US"/>
        </w:rPr>
        <w:t>DALO</w:t>
      </w:r>
      <w:r w:rsidRPr="00D1441A">
        <w:rPr>
          <w:lang w:val="en-US"/>
        </w:rPr>
        <w:t xml:space="preserve"> shall notify the </w:t>
      </w:r>
      <w:r w:rsidR="00D7773B">
        <w:rPr>
          <w:lang w:val="en-US"/>
        </w:rPr>
        <w:t>Supplier</w:t>
      </w:r>
      <w:r w:rsidRPr="00D1441A">
        <w:rPr>
          <w:lang w:val="en-US"/>
        </w:rPr>
        <w:t xml:space="preserve"> in writing</w:t>
      </w:r>
      <w:r w:rsidR="00BD6BB7">
        <w:rPr>
          <w:lang w:val="en-US"/>
        </w:rPr>
        <w:t xml:space="preserve"> without undue delay</w:t>
      </w:r>
      <w:r w:rsidRPr="00D1441A">
        <w:rPr>
          <w:lang w:val="en-US"/>
        </w:rPr>
        <w:t xml:space="preserve">.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If the </w:t>
      </w:r>
      <w:r w:rsidR="00D7773B">
        <w:rPr>
          <w:lang w:val="en-US"/>
        </w:rPr>
        <w:t>Supplier</w:t>
      </w:r>
      <w:r w:rsidRPr="00D1441A">
        <w:rPr>
          <w:lang w:val="en-US"/>
        </w:rPr>
        <w:t xml:space="preserve"> has not remedied the breach within 14 (fourteen) Days, </w:t>
      </w:r>
      <w:r>
        <w:rPr>
          <w:lang w:val="en-US"/>
        </w:rPr>
        <w:t>DALO</w:t>
      </w:r>
      <w:r w:rsidRPr="00D1441A">
        <w:rPr>
          <w:lang w:val="en-US"/>
        </w:rPr>
        <w:t xml:space="preserve"> can choose to terminate the </w:t>
      </w:r>
      <w:r>
        <w:rPr>
          <w:lang w:val="en-US"/>
        </w:rPr>
        <w:t>Contract</w:t>
      </w:r>
      <w:r w:rsidRPr="00D1441A">
        <w:rPr>
          <w:lang w:val="en-US"/>
        </w:rPr>
        <w:t xml:space="preserve"> and make claims for any loss or damages, cf. clause </w:t>
      </w:r>
      <w:r w:rsidR="0012766C">
        <w:fldChar w:fldCharType="begin"/>
      </w:r>
      <w:r w:rsidR="0012766C" w:rsidRPr="0012766C">
        <w:rPr>
          <w:lang w:val="en-US"/>
        </w:rPr>
        <w:instrText xml:space="preserve"> REF _Ref336070276 \r \h  \* MERGEFORMAT </w:instrText>
      </w:r>
      <w:r w:rsidR="0012766C">
        <w:fldChar w:fldCharType="separate"/>
      </w:r>
      <w:r w:rsidR="00CD4863">
        <w:rPr>
          <w:lang w:val="en-US"/>
        </w:rPr>
        <w:t>11</w:t>
      </w:r>
      <w:r w:rsidR="0012766C">
        <w:fldChar w:fldCharType="end"/>
      </w:r>
      <w:r w:rsidRPr="00D1441A">
        <w:rPr>
          <w:lang w:val="en-US"/>
        </w:rPr>
        <w:t>.</w:t>
      </w:r>
    </w:p>
    <w:p w:rsidR="0043342E" w:rsidRPr="00D1441A" w:rsidRDefault="0043342E" w:rsidP="00250E03">
      <w:pPr>
        <w:rPr>
          <w:lang w:val="en-US"/>
        </w:rPr>
      </w:pPr>
    </w:p>
    <w:p w:rsidR="0043342E" w:rsidRDefault="0043342E" w:rsidP="00250E03">
      <w:pPr>
        <w:rPr>
          <w:lang w:val="en-US"/>
        </w:rPr>
      </w:pPr>
      <w:r w:rsidRPr="00D1441A">
        <w:rPr>
          <w:lang w:val="en-US"/>
        </w:rPr>
        <w:t xml:space="preserve">In case of termination, including termination of only a part of the </w:t>
      </w:r>
      <w:r>
        <w:rPr>
          <w:lang w:val="en-US"/>
        </w:rPr>
        <w:t>Contract</w:t>
      </w:r>
      <w:r w:rsidRPr="00D1441A">
        <w:rPr>
          <w:lang w:val="en-US"/>
        </w:rPr>
        <w:t xml:space="preserve">, </w:t>
      </w:r>
      <w:r>
        <w:rPr>
          <w:lang w:val="en-US"/>
        </w:rPr>
        <w:t>DALO</w:t>
      </w:r>
      <w:r w:rsidRPr="00D1441A">
        <w:rPr>
          <w:lang w:val="en-US"/>
        </w:rPr>
        <w:t xml:space="preserve"> shall be entitled to purchase Deliverables similar</w:t>
      </w:r>
      <w:r w:rsidR="00AB7164">
        <w:rPr>
          <w:lang w:val="en-US"/>
        </w:rPr>
        <w:t xml:space="preserve"> </w:t>
      </w:r>
      <w:r w:rsidRPr="00D1441A">
        <w:rPr>
          <w:lang w:val="en-US"/>
        </w:rPr>
        <w:t xml:space="preserve">to those of the </w:t>
      </w:r>
      <w:r>
        <w:rPr>
          <w:lang w:val="en-US"/>
        </w:rPr>
        <w:t>Contract</w:t>
      </w:r>
      <w:r w:rsidRPr="00D1441A">
        <w:rPr>
          <w:lang w:val="en-US"/>
        </w:rPr>
        <w:t xml:space="preserve"> both with regard to quality and quantity from a third party for the </w:t>
      </w:r>
      <w:r w:rsidR="00D7773B">
        <w:rPr>
          <w:lang w:val="en-US"/>
        </w:rPr>
        <w:t>Supplier</w:t>
      </w:r>
      <w:r w:rsidRPr="00D1441A">
        <w:rPr>
          <w:lang w:val="en-US"/>
        </w:rPr>
        <w:t xml:space="preserve">'s account. </w:t>
      </w:r>
    </w:p>
    <w:p w:rsidR="000D0AD0" w:rsidRDefault="000D0AD0" w:rsidP="00250E03">
      <w:pPr>
        <w:rPr>
          <w:lang w:val="en-US"/>
        </w:rPr>
      </w:pPr>
    </w:p>
    <w:p w:rsidR="000D0AD0" w:rsidRPr="00596E2E" w:rsidRDefault="000D0AD0" w:rsidP="000D0AD0">
      <w:pPr>
        <w:pStyle w:val="Overskrift3"/>
        <w:numPr>
          <w:ilvl w:val="2"/>
          <w:numId w:val="18"/>
        </w:numPr>
        <w:spacing w:before="0" w:line="360" w:lineRule="auto"/>
        <w:rPr>
          <w:rFonts w:cs="Tahoma"/>
          <w:lang w:val="en-US"/>
        </w:rPr>
      </w:pPr>
      <w:bookmarkStart w:id="124" w:name="_Toc382563740"/>
      <w:bookmarkStart w:id="125" w:name="_Toc531084590"/>
      <w:bookmarkStart w:id="126" w:name="_Toc35510739"/>
      <w:r>
        <w:rPr>
          <w:rFonts w:cs="Tahoma"/>
          <w:lang w:val="en-US"/>
        </w:rPr>
        <w:t>DALO</w:t>
      </w:r>
      <w:r w:rsidRPr="00596E2E">
        <w:rPr>
          <w:rFonts w:cs="Tahoma"/>
          <w:lang w:val="en-US"/>
        </w:rPr>
        <w:t>’s termination of a Purchase Order</w:t>
      </w:r>
      <w:bookmarkEnd w:id="124"/>
      <w:bookmarkEnd w:id="125"/>
      <w:bookmarkEnd w:id="126"/>
      <w:r w:rsidRPr="00596E2E">
        <w:rPr>
          <w:rFonts w:cs="Tahoma"/>
          <w:lang w:val="en-US"/>
        </w:rPr>
        <w:t xml:space="preserve"> </w:t>
      </w:r>
    </w:p>
    <w:p w:rsidR="000D0AD0" w:rsidRPr="003D5B22" w:rsidRDefault="000D0AD0" w:rsidP="000D0AD0">
      <w:pPr>
        <w:rPr>
          <w:lang w:val="en-US"/>
        </w:rPr>
      </w:pPr>
      <w:r>
        <w:rPr>
          <w:lang w:val="en-US"/>
        </w:rPr>
        <w:t>DALO</w:t>
      </w:r>
      <w:r w:rsidRPr="003D5B22">
        <w:rPr>
          <w:lang w:val="en-US"/>
        </w:rPr>
        <w:t xml:space="preserve"> shall be entitled to promptly terminate a Purchase Order, in whole or in part, if the Supplier is in material breach of such Purchase Order.</w:t>
      </w:r>
      <w:r>
        <w:rPr>
          <w:lang w:val="en-US"/>
        </w:rPr>
        <w:t xml:space="preserve"> </w:t>
      </w:r>
      <w:r w:rsidRPr="003D5B22">
        <w:rPr>
          <w:lang w:val="en-US"/>
        </w:rPr>
        <w:t>The following breaches shall a</w:t>
      </w:r>
      <w:r w:rsidRPr="003D5B22">
        <w:rPr>
          <w:lang w:val="en-US"/>
        </w:rPr>
        <w:t>l</w:t>
      </w:r>
      <w:r w:rsidRPr="003D5B22">
        <w:rPr>
          <w:lang w:val="en-US"/>
        </w:rPr>
        <w:t xml:space="preserve">ways be deemed to constitute material breach of the Purchase Order, which shall entitle </w:t>
      </w:r>
      <w:r>
        <w:rPr>
          <w:lang w:val="en-US"/>
        </w:rPr>
        <w:t>DALO</w:t>
      </w:r>
      <w:r w:rsidRPr="003D5B22">
        <w:rPr>
          <w:lang w:val="en-US"/>
        </w:rPr>
        <w:t xml:space="preserve"> to terminate the Purchase Order (the list is not exhaustive): </w:t>
      </w:r>
    </w:p>
    <w:p w:rsidR="000D0AD0" w:rsidRPr="003D5B22" w:rsidRDefault="000D0AD0" w:rsidP="000D0AD0">
      <w:pPr>
        <w:rPr>
          <w:lang w:val="en-US"/>
        </w:rPr>
      </w:pPr>
    </w:p>
    <w:p w:rsidR="000D0AD0" w:rsidRPr="000806EA" w:rsidRDefault="000D0AD0" w:rsidP="000D0AD0">
      <w:pPr>
        <w:numPr>
          <w:ilvl w:val="0"/>
          <w:numId w:val="17"/>
        </w:numPr>
        <w:ind w:left="0" w:firstLine="0"/>
        <w:rPr>
          <w:lang w:val="en-US"/>
        </w:rPr>
      </w:pPr>
      <w:r w:rsidRPr="000806EA">
        <w:rPr>
          <w:lang w:val="en-US"/>
        </w:rPr>
        <w:t>If the maximum</w:t>
      </w:r>
      <w:r w:rsidRPr="008E6516">
        <w:rPr>
          <w:lang w:val="en-US"/>
        </w:rPr>
        <w:t xml:space="preserve"> </w:t>
      </w:r>
      <w:r w:rsidRPr="0014289C">
        <w:rPr>
          <w:lang w:val="en-US"/>
        </w:rPr>
        <w:t>L</w:t>
      </w:r>
      <w:r>
        <w:rPr>
          <w:lang w:val="en-US"/>
        </w:rPr>
        <w:t>i</w:t>
      </w:r>
      <w:r w:rsidRPr="0014289C">
        <w:rPr>
          <w:lang w:val="en-US"/>
        </w:rPr>
        <w:t>quidated Damage</w:t>
      </w:r>
      <w:r>
        <w:rPr>
          <w:lang w:val="en-US"/>
        </w:rPr>
        <w:t>s</w:t>
      </w:r>
      <w:r w:rsidRPr="000806EA">
        <w:rPr>
          <w:lang w:val="en-US"/>
        </w:rPr>
        <w:t xml:space="preserve"> as set out in clause </w:t>
      </w:r>
      <w:r w:rsidR="00D06A0D">
        <w:rPr>
          <w:lang w:val="en-US"/>
        </w:rPr>
        <w:t>9.1.2</w:t>
      </w:r>
      <w:r w:rsidRPr="000806EA">
        <w:rPr>
          <w:lang w:val="en-US"/>
        </w:rPr>
        <w:t xml:space="preserve"> has been reached.</w:t>
      </w:r>
    </w:p>
    <w:p w:rsidR="000D0AD0" w:rsidRPr="003D5B22" w:rsidRDefault="000D0AD0" w:rsidP="000D0AD0">
      <w:pPr>
        <w:numPr>
          <w:ilvl w:val="0"/>
          <w:numId w:val="17"/>
        </w:numPr>
        <w:ind w:left="0" w:firstLine="0"/>
        <w:rPr>
          <w:lang w:val="en-US"/>
        </w:rPr>
      </w:pPr>
      <w:r w:rsidRPr="003D5B22">
        <w:rPr>
          <w:lang w:val="en-US"/>
        </w:rPr>
        <w:t>If the Delivery Item is subject to a Defect and the Supplier has failed to remedy the Defect by repair or redelivery within a reasonable period of time.</w:t>
      </w:r>
    </w:p>
    <w:p w:rsidR="000D0AD0" w:rsidRPr="003D5B22" w:rsidRDefault="000D0AD0" w:rsidP="000D0AD0">
      <w:pPr>
        <w:numPr>
          <w:ilvl w:val="0"/>
          <w:numId w:val="17"/>
        </w:numPr>
        <w:ind w:left="0" w:firstLine="0"/>
        <w:rPr>
          <w:lang w:val="en-US"/>
        </w:rPr>
      </w:pPr>
      <w:r w:rsidRPr="003D5B22">
        <w:rPr>
          <w:lang w:val="en-US"/>
        </w:rPr>
        <w:t xml:space="preserve">If the Supplier has committed several breaches which, separately, are not material, but which as a whole are material to </w:t>
      </w:r>
      <w:r w:rsidR="00FA5F20">
        <w:rPr>
          <w:lang w:val="en-US"/>
        </w:rPr>
        <w:t>DALO</w:t>
      </w:r>
      <w:r w:rsidRPr="003D5B22">
        <w:rPr>
          <w:lang w:val="en-US"/>
        </w:rPr>
        <w:t>.</w:t>
      </w:r>
    </w:p>
    <w:p w:rsidR="000D0AD0" w:rsidRDefault="000D0AD0" w:rsidP="000D0AD0">
      <w:pPr>
        <w:numPr>
          <w:ilvl w:val="0"/>
          <w:numId w:val="17"/>
        </w:numPr>
        <w:ind w:left="0" w:firstLine="0"/>
        <w:rPr>
          <w:lang w:val="en-US"/>
        </w:rPr>
      </w:pPr>
      <w:r>
        <w:rPr>
          <w:lang w:val="en-US"/>
        </w:rPr>
        <w:t>If the Supplier is in breach of the Warranty obligations with respect to the Delivery Item, cf. clause 7</w:t>
      </w:r>
      <w:r w:rsidRPr="00FA4387">
        <w:rPr>
          <w:lang w:val="en-US"/>
        </w:rPr>
        <w:t>.</w:t>
      </w:r>
    </w:p>
    <w:p w:rsidR="000D0AD0" w:rsidRPr="008E6516" w:rsidRDefault="000D0AD0" w:rsidP="000D0AD0">
      <w:pPr>
        <w:numPr>
          <w:ilvl w:val="0"/>
          <w:numId w:val="17"/>
        </w:numPr>
        <w:ind w:left="0" w:firstLine="0"/>
        <w:rPr>
          <w:lang w:val="en-US"/>
        </w:rPr>
      </w:pPr>
      <w:r>
        <w:rPr>
          <w:lang w:val="en-US"/>
        </w:rPr>
        <w:t>If the Agreement has been terminated by DALO, cf. clause 10.1.1.</w:t>
      </w:r>
    </w:p>
    <w:p w:rsidR="000D0AD0" w:rsidRPr="004170CA" w:rsidRDefault="000D0AD0" w:rsidP="000D0AD0">
      <w:pPr>
        <w:rPr>
          <w:lang w:val="en-US"/>
        </w:rPr>
      </w:pPr>
    </w:p>
    <w:p w:rsidR="000D0AD0" w:rsidRPr="003D5B22" w:rsidRDefault="000D0AD0" w:rsidP="000D0AD0">
      <w:pPr>
        <w:rPr>
          <w:lang w:val="en-US"/>
        </w:rPr>
      </w:pPr>
      <w:r w:rsidRPr="003D5B22">
        <w:rPr>
          <w:lang w:val="en-US"/>
        </w:rPr>
        <w:t xml:space="preserve">Where the conditions for termination of a Purchase Order are complied with, and where </w:t>
      </w:r>
      <w:r w:rsidR="00A720B8">
        <w:rPr>
          <w:lang w:val="en-US"/>
        </w:rPr>
        <w:t>DALO</w:t>
      </w:r>
      <w:r w:rsidRPr="003D5B22">
        <w:rPr>
          <w:lang w:val="en-US"/>
        </w:rPr>
        <w:t xml:space="preserve"> is unable to reasonably exploit or use of one or more previous and/or future Deli</w:t>
      </w:r>
      <w:r w:rsidRPr="003D5B22">
        <w:rPr>
          <w:lang w:val="en-US"/>
        </w:rPr>
        <w:t>v</w:t>
      </w:r>
      <w:r w:rsidRPr="003D5B22">
        <w:rPr>
          <w:lang w:val="en-US"/>
        </w:rPr>
        <w:t xml:space="preserve">ery Items due to the interconnection of the Delivery Items, </w:t>
      </w:r>
      <w:r w:rsidR="00A720B8">
        <w:rPr>
          <w:lang w:val="en-US"/>
        </w:rPr>
        <w:t>DALO</w:t>
      </w:r>
      <w:r w:rsidRPr="003D5B22">
        <w:rPr>
          <w:lang w:val="en-US"/>
        </w:rPr>
        <w:t xml:space="preserve"> shall be entitled to terminate such previous and/or future Delivery Items. </w:t>
      </w:r>
    </w:p>
    <w:p w:rsidR="000D0AD0" w:rsidRPr="003D5B22" w:rsidRDefault="000D0AD0" w:rsidP="000D0AD0">
      <w:pPr>
        <w:rPr>
          <w:lang w:val="en-US"/>
        </w:rPr>
      </w:pPr>
    </w:p>
    <w:p w:rsidR="000D0AD0" w:rsidRPr="003D5B22" w:rsidRDefault="000D0AD0" w:rsidP="000D0AD0">
      <w:pPr>
        <w:rPr>
          <w:lang w:val="en-US"/>
        </w:rPr>
      </w:pPr>
      <w:r w:rsidRPr="003D5B22">
        <w:rPr>
          <w:lang w:val="en-US"/>
        </w:rPr>
        <w:t xml:space="preserve">The Supplier shall not be entitled to payment for terminated Purchase Orders. </w:t>
      </w:r>
    </w:p>
    <w:p w:rsidR="000D0AD0" w:rsidRPr="003D5B22" w:rsidRDefault="000D0AD0" w:rsidP="000D0AD0">
      <w:pPr>
        <w:rPr>
          <w:lang w:val="en-US"/>
        </w:rPr>
      </w:pPr>
    </w:p>
    <w:p w:rsidR="000D0AD0" w:rsidRPr="003D5B22" w:rsidRDefault="000D0AD0" w:rsidP="000D0AD0">
      <w:pPr>
        <w:rPr>
          <w:lang w:val="en-US"/>
        </w:rPr>
      </w:pPr>
      <w:r w:rsidRPr="003D5B22">
        <w:rPr>
          <w:lang w:val="en-US"/>
        </w:rPr>
        <w:t xml:space="preserve">Upon termination, the Supplier shall promptly reimburse </w:t>
      </w:r>
      <w:r w:rsidR="00A720B8">
        <w:rPr>
          <w:lang w:val="en-US"/>
        </w:rPr>
        <w:t>DALO</w:t>
      </w:r>
      <w:r w:rsidRPr="003D5B22">
        <w:rPr>
          <w:lang w:val="en-US"/>
        </w:rPr>
        <w:t xml:space="preserve"> the payment of the </w:t>
      </w:r>
      <w:r>
        <w:rPr>
          <w:lang w:val="en-US"/>
        </w:rPr>
        <w:t>Deli</w:t>
      </w:r>
      <w:r>
        <w:rPr>
          <w:lang w:val="en-US"/>
        </w:rPr>
        <w:t>v</w:t>
      </w:r>
      <w:r>
        <w:rPr>
          <w:lang w:val="en-US"/>
        </w:rPr>
        <w:t>erables</w:t>
      </w:r>
      <w:r w:rsidRPr="003D5B22">
        <w:rPr>
          <w:lang w:val="en-US"/>
        </w:rPr>
        <w:t xml:space="preserve"> covered by the termination without any deduction. </w:t>
      </w:r>
    </w:p>
    <w:p w:rsidR="000D0AD0" w:rsidRPr="003D5B22" w:rsidRDefault="000D0AD0" w:rsidP="000D0AD0">
      <w:pPr>
        <w:rPr>
          <w:lang w:val="en-US"/>
        </w:rPr>
      </w:pPr>
    </w:p>
    <w:p w:rsidR="000D0AD0" w:rsidRPr="003D5B22" w:rsidRDefault="000D0AD0" w:rsidP="000D0AD0">
      <w:pPr>
        <w:rPr>
          <w:lang w:val="en-US"/>
        </w:rPr>
      </w:pPr>
      <w:r w:rsidRPr="003D5B22">
        <w:rPr>
          <w:lang w:val="en-US"/>
        </w:rPr>
        <w:t xml:space="preserve">The Supplier shall not be entitled to terminate a Purchase Order, unless </w:t>
      </w:r>
      <w:r w:rsidR="00A720B8">
        <w:rPr>
          <w:lang w:val="en-US"/>
        </w:rPr>
        <w:t>DALO</w:t>
      </w:r>
      <w:r w:rsidRPr="003D5B22">
        <w:rPr>
          <w:lang w:val="en-US"/>
        </w:rPr>
        <w:t xml:space="preserve"> fails to make timely payment hereof, and such failure has not been remedied upon notice in wri</w:t>
      </w:r>
      <w:r w:rsidRPr="003D5B22">
        <w:rPr>
          <w:lang w:val="en-US"/>
        </w:rPr>
        <w:t>t</w:t>
      </w:r>
      <w:r w:rsidRPr="003D5B22">
        <w:rPr>
          <w:lang w:val="en-US"/>
        </w:rPr>
        <w:t>ing to DALO of not less than 60</w:t>
      </w:r>
      <w:r>
        <w:rPr>
          <w:lang w:val="en-US"/>
        </w:rPr>
        <w:t xml:space="preserve"> (sixty)</w:t>
      </w:r>
      <w:r w:rsidRPr="003D5B22">
        <w:rPr>
          <w:lang w:val="en-US"/>
        </w:rPr>
        <w:t xml:space="preserve"> Days. </w:t>
      </w:r>
    </w:p>
    <w:p w:rsidR="000D0AD0" w:rsidRPr="00D1441A" w:rsidRDefault="000D0AD0" w:rsidP="00250E03">
      <w:pPr>
        <w:rPr>
          <w:lang w:val="en-US"/>
        </w:rPr>
      </w:pPr>
    </w:p>
    <w:p w:rsidR="0043342E" w:rsidRPr="00D1441A" w:rsidRDefault="0043342E"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rPr>
          <w:lang w:val="en-US"/>
        </w:rPr>
      </w:pPr>
      <w:bookmarkStart w:id="127" w:name="_Ref339377526"/>
      <w:bookmarkStart w:id="128" w:name="_Toc35510740"/>
      <w:r w:rsidRPr="00D1441A">
        <w:rPr>
          <w:lang w:val="en-US"/>
        </w:rPr>
        <w:t xml:space="preserve">Termination </w:t>
      </w:r>
      <w:bookmarkEnd w:id="127"/>
      <w:r>
        <w:rPr>
          <w:lang w:val="en-US"/>
        </w:rPr>
        <w:t>due to violation of the public procurement rules</w:t>
      </w:r>
      <w:bookmarkEnd w:id="128"/>
    </w:p>
    <w:p w:rsidR="0043342E" w:rsidRPr="00D1441A" w:rsidRDefault="0043342E" w:rsidP="00250E03">
      <w:pPr>
        <w:rPr>
          <w:lang w:val="en-US"/>
        </w:rPr>
      </w:pPr>
      <w:r>
        <w:rPr>
          <w:lang w:val="en-US"/>
        </w:rPr>
        <w:t>DALO</w:t>
      </w:r>
      <w:r w:rsidRPr="00D1441A">
        <w:rPr>
          <w:lang w:val="en-US"/>
        </w:rPr>
        <w:t xml:space="preserve"> shall be entitled to terminate the </w:t>
      </w:r>
      <w:r>
        <w:rPr>
          <w:lang w:val="en-US"/>
        </w:rPr>
        <w:t>Contract</w:t>
      </w:r>
      <w:r w:rsidRPr="00D1441A">
        <w:rPr>
          <w:lang w:val="en-US"/>
        </w:rPr>
        <w:t xml:space="preserve"> with a written notice of 1 (one) month, if </w:t>
      </w:r>
      <w:r>
        <w:rPr>
          <w:lang w:val="en-US"/>
        </w:rPr>
        <w:t>DALO</w:t>
      </w:r>
      <w:r w:rsidRPr="00D1441A">
        <w:rPr>
          <w:lang w:val="en-US"/>
        </w:rPr>
        <w:t xml:space="preserve">'s decision to enter into the </w:t>
      </w:r>
      <w:r>
        <w:rPr>
          <w:lang w:val="en-US"/>
        </w:rPr>
        <w:t>Contract</w:t>
      </w:r>
      <w:r w:rsidRPr="00D1441A">
        <w:rPr>
          <w:lang w:val="en-US"/>
        </w:rPr>
        <w:t xml:space="preserve"> is annulled (in Danish: "annulleret") by the Danish Complaints Board for Public Procurement or the courts.</w:t>
      </w:r>
      <w:r>
        <w:rPr>
          <w:lang w:val="en-US"/>
        </w:rPr>
        <w:t xml:space="preserve"> </w:t>
      </w:r>
      <w:r w:rsidRPr="00613E87">
        <w:rPr>
          <w:lang w:val="en-GB"/>
        </w:rPr>
        <w:t>This includes annulment due to § 185(2) of the Danish Act no. 1564 of 15 December 2015</w:t>
      </w:r>
      <w:r>
        <w:rPr>
          <w:lang w:val="en-GB"/>
        </w:rPr>
        <w:t xml:space="preserve"> (in Danish: “Udbudslo</w:t>
      </w:r>
      <w:r>
        <w:rPr>
          <w:lang w:val="en-GB"/>
        </w:rPr>
        <w:t>v</w:t>
      </w:r>
      <w:r>
        <w:rPr>
          <w:lang w:val="en-GB"/>
        </w:rPr>
        <w:t>en”)</w:t>
      </w:r>
      <w:r w:rsidRPr="00613E87">
        <w:rPr>
          <w:lang w:val="en-GB"/>
        </w:rPr>
        <w:t>.</w:t>
      </w:r>
    </w:p>
    <w:p w:rsidR="0043342E" w:rsidRPr="00D1441A" w:rsidRDefault="0043342E" w:rsidP="00250E03">
      <w:pPr>
        <w:rPr>
          <w:lang w:val="en-US"/>
        </w:rPr>
      </w:pPr>
    </w:p>
    <w:p w:rsidR="0043342E" w:rsidRPr="00D1441A" w:rsidRDefault="0043342E" w:rsidP="00250E03">
      <w:pPr>
        <w:rPr>
          <w:lang w:val="en-US"/>
        </w:rPr>
      </w:pPr>
      <w:r>
        <w:rPr>
          <w:lang w:val="en-US"/>
        </w:rPr>
        <w:t>DALO</w:t>
      </w:r>
      <w:r w:rsidRPr="00D1441A">
        <w:rPr>
          <w:lang w:val="en-US"/>
        </w:rPr>
        <w:t xml:space="preserve"> shall be entitled to terminate the </w:t>
      </w:r>
      <w:r>
        <w:rPr>
          <w:lang w:val="en-US"/>
        </w:rPr>
        <w:t>Contract</w:t>
      </w:r>
      <w:r w:rsidRPr="00D1441A">
        <w:rPr>
          <w:lang w:val="en-US"/>
        </w:rPr>
        <w:t>, if the Danish Complaints Board for Pu</w:t>
      </w:r>
      <w:r w:rsidRPr="00D1441A">
        <w:rPr>
          <w:lang w:val="en-US"/>
        </w:rPr>
        <w:t>b</w:t>
      </w:r>
      <w:r w:rsidRPr="00D1441A">
        <w:rPr>
          <w:lang w:val="en-US"/>
        </w:rPr>
        <w:t xml:space="preserve">lic Procurement or the courts declare the </w:t>
      </w:r>
      <w:r>
        <w:rPr>
          <w:lang w:val="en-US"/>
        </w:rPr>
        <w:t>Contract</w:t>
      </w:r>
      <w:r w:rsidRPr="00D1441A">
        <w:rPr>
          <w:lang w:val="en-US"/>
        </w:rPr>
        <w:t xml:space="preserve"> ineffective (in Danish: "uden virkning"). </w:t>
      </w:r>
      <w:r>
        <w:rPr>
          <w:lang w:val="en-US"/>
        </w:rPr>
        <w:t>DALO</w:t>
      </w:r>
      <w:r w:rsidRPr="00D1441A">
        <w:rPr>
          <w:lang w:val="en-US"/>
        </w:rPr>
        <w:t xml:space="preserve"> shall then be entitled to terminate the </w:t>
      </w:r>
      <w:r>
        <w:rPr>
          <w:lang w:val="en-US"/>
        </w:rPr>
        <w:t>Contract</w:t>
      </w:r>
      <w:r w:rsidRPr="00D1441A">
        <w:rPr>
          <w:lang w:val="en-US"/>
        </w:rPr>
        <w:t xml:space="preserve"> in whole or in part in accordance with the notice given in the decision. In this instance, the </w:t>
      </w:r>
      <w:r>
        <w:rPr>
          <w:lang w:val="en-US"/>
        </w:rPr>
        <w:t>Contract</w:t>
      </w:r>
      <w:r w:rsidRPr="00D1441A">
        <w:rPr>
          <w:lang w:val="en-US"/>
        </w:rPr>
        <w:t xml:space="preserve"> shall cease to have effect from the time stipulated in the decision.</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The </w:t>
      </w:r>
      <w:r w:rsidR="00D7773B">
        <w:rPr>
          <w:lang w:val="en-US"/>
        </w:rPr>
        <w:t>Supplier</w:t>
      </w:r>
      <w:r w:rsidRPr="00D1441A">
        <w:rPr>
          <w:lang w:val="en-US"/>
        </w:rPr>
        <w:t xml:space="preserve">'s claim for damages in these situations shall be settled in accordance with the principles of tort in Danish law, cf. however clause </w:t>
      </w:r>
      <w:r w:rsidR="0012766C">
        <w:fldChar w:fldCharType="begin"/>
      </w:r>
      <w:r w:rsidR="0012766C" w:rsidRPr="0012766C">
        <w:rPr>
          <w:lang w:val="en-US"/>
        </w:rPr>
        <w:instrText xml:space="preserve"> REF _Ref339464560 \r \h  \* MERGEFORMAT </w:instrText>
      </w:r>
      <w:r w:rsidR="0012766C">
        <w:fldChar w:fldCharType="separate"/>
      </w:r>
      <w:r w:rsidR="00CD4863">
        <w:rPr>
          <w:lang w:val="en-US"/>
        </w:rPr>
        <w:t>11.2</w:t>
      </w:r>
      <w:r w:rsidR="0012766C">
        <w:fldChar w:fldCharType="end"/>
      </w:r>
      <w:r w:rsidRPr="00D1441A">
        <w:rPr>
          <w:lang w:val="en-US"/>
        </w:rPr>
        <w:t xml:space="preserve">. </w:t>
      </w:r>
    </w:p>
    <w:p w:rsidR="0043342E" w:rsidRPr="00D1441A" w:rsidRDefault="0043342E" w:rsidP="00250E03">
      <w:pPr>
        <w:rPr>
          <w:lang w:val="en-US"/>
        </w:rPr>
      </w:pPr>
    </w:p>
    <w:p w:rsidR="0043342E" w:rsidRDefault="0043342E" w:rsidP="00250E03">
      <w:pPr>
        <w:rPr>
          <w:lang w:val="en-US"/>
        </w:rPr>
      </w:pPr>
      <w:r w:rsidRPr="00D1441A">
        <w:rPr>
          <w:lang w:val="en-US"/>
        </w:rPr>
        <w:t xml:space="preserve">Furthermore, the reservation for termination </w:t>
      </w:r>
      <w:r w:rsidR="009C2BED">
        <w:rPr>
          <w:lang w:val="en-US"/>
        </w:rPr>
        <w:t xml:space="preserve">due to violation of the public procurement rules </w:t>
      </w:r>
      <w:r w:rsidRPr="00D1441A">
        <w:rPr>
          <w:lang w:val="en-US"/>
        </w:rPr>
        <w:t xml:space="preserve">with a notice as stipulated above shall be taken into account when calculating the </w:t>
      </w:r>
      <w:r w:rsidR="00D7773B">
        <w:rPr>
          <w:lang w:val="en-US"/>
        </w:rPr>
        <w:t>Supplier</w:t>
      </w:r>
      <w:r w:rsidRPr="00D1441A">
        <w:rPr>
          <w:lang w:val="en-US"/>
        </w:rPr>
        <w:t>'s loss.</w:t>
      </w:r>
      <w:r w:rsidR="002B5C8B">
        <w:rPr>
          <w:lang w:val="en-US"/>
        </w:rPr>
        <w:t xml:space="preserve"> </w:t>
      </w:r>
      <w:r w:rsidRPr="00D1441A">
        <w:rPr>
          <w:lang w:val="en-US"/>
        </w:rPr>
        <w:t xml:space="preserve">If the </w:t>
      </w:r>
      <w:r w:rsidR="00D7773B">
        <w:rPr>
          <w:lang w:val="en-US"/>
        </w:rPr>
        <w:t>Supplier</w:t>
      </w:r>
      <w:r w:rsidRPr="00D1441A">
        <w:rPr>
          <w:lang w:val="en-US"/>
        </w:rPr>
        <w:t xml:space="preserve"> knew - or ought to have known - the factual or legal grounds leading to the Danish Complaints Board for Public Procurement or the court's decision</w:t>
      </w:r>
      <w:r>
        <w:rPr>
          <w:lang w:val="en-US"/>
        </w:rPr>
        <w:t xml:space="preserve"> </w:t>
      </w:r>
      <w:r w:rsidRPr="00D1441A">
        <w:rPr>
          <w:lang w:val="en-US"/>
        </w:rPr>
        <w:t xml:space="preserve">declaring the </w:t>
      </w:r>
      <w:r>
        <w:rPr>
          <w:lang w:val="en-US"/>
        </w:rPr>
        <w:t>Contract</w:t>
      </w:r>
      <w:r w:rsidRPr="00D1441A">
        <w:rPr>
          <w:lang w:val="en-US"/>
        </w:rPr>
        <w:t xml:space="preserve"> ineffective</w:t>
      </w:r>
      <w:r>
        <w:rPr>
          <w:lang w:val="en-US"/>
        </w:rPr>
        <w:t xml:space="preserve"> or DALO</w:t>
      </w:r>
      <w:r w:rsidRPr="009D7DDF">
        <w:rPr>
          <w:lang w:val="en-US"/>
        </w:rPr>
        <w:t xml:space="preserve">'s decision to enter into the </w:t>
      </w:r>
      <w:r>
        <w:rPr>
          <w:lang w:val="en-US"/>
        </w:rPr>
        <w:t>Contract</w:t>
      </w:r>
      <w:r w:rsidRPr="009D7DDF">
        <w:rPr>
          <w:lang w:val="en-US"/>
        </w:rPr>
        <w:t xml:space="preserve"> annulled</w:t>
      </w:r>
      <w:r>
        <w:rPr>
          <w:lang w:val="en-US"/>
        </w:rPr>
        <w:t xml:space="preserve"> (as the case may be)</w:t>
      </w:r>
      <w:r w:rsidRPr="00D1441A">
        <w:rPr>
          <w:lang w:val="en-US"/>
        </w:rPr>
        <w:t xml:space="preserve">, the </w:t>
      </w:r>
      <w:r w:rsidR="00D7773B">
        <w:rPr>
          <w:lang w:val="en-US"/>
        </w:rPr>
        <w:t>Supplier</w:t>
      </w:r>
      <w:r w:rsidRPr="00D1441A">
        <w:rPr>
          <w:lang w:val="en-US"/>
        </w:rPr>
        <w:t xml:space="preserve"> shall not be entitled to raise any claim for damages against </w:t>
      </w:r>
      <w:r>
        <w:rPr>
          <w:lang w:val="en-US"/>
        </w:rPr>
        <w:t>DALO</w:t>
      </w:r>
      <w:r w:rsidRPr="00D1441A">
        <w:rPr>
          <w:lang w:val="en-US"/>
        </w:rPr>
        <w:t>.</w:t>
      </w:r>
    </w:p>
    <w:p w:rsidR="00DC0C1D" w:rsidRDefault="00DC0C1D" w:rsidP="00250E03">
      <w:pPr>
        <w:rPr>
          <w:lang w:val="en-US"/>
        </w:rPr>
      </w:pPr>
    </w:p>
    <w:p w:rsidR="00DC0C1D" w:rsidRDefault="00DC0C1D" w:rsidP="000D0AD0">
      <w:pPr>
        <w:pStyle w:val="Overskrift2"/>
        <w:keepNext w:val="0"/>
        <w:numPr>
          <w:ilvl w:val="1"/>
          <w:numId w:val="18"/>
        </w:numPr>
        <w:overflowPunct/>
        <w:autoSpaceDE/>
        <w:adjustRightInd/>
        <w:spacing w:before="100" w:beforeAutospacing="1" w:after="0" w:line="360" w:lineRule="auto"/>
        <w:contextualSpacing/>
        <w:textAlignment w:val="auto"/>
        <w:rPr>
          <w:lang w:val="en-US"/>
        </w:rPr>
      </w:pPr>
      <w:bookmarkStart w:id="129" w:name="_Toc526948262"/>
      <w:bookmarkStart w:id="130" w:name="_Toc35510741"/>
      <w:r>
        <w:rPr>
          <w:lang w:val="en-US"/>
        </w:rPr>
        <w:lastRenderedPageBreak/>
        <w:t>Termination due to compulsory grounds for exclusion</w:t>
      </w:r>
      <w:bookmarkEnd w:id="129"/>
      <w:bookmarkEnd w:id="130"/>
    </w:p>
    <w:p w:rsidR="00DC0C1D" w:rsidRPr="00C86EE9" w:rsidRDefault="00DC0C1D" w:rsidP="00DC0C1D">
      <w:pPr>
        <w:rPr>
          <w:lang w:val="en-US"/>
        </w:rPr>
      </w:pPr>
      <w:r w:rsidRPr="00C86EE9">
        <w:rPr>
          <w:lang w:val="en-US"/>
        </w:rPr>
        <w:t>The Supplier shall notify DALO immediately if the Supplier (or any subcontractor) b</w:t>
      </w:r>
      <w:r w:rsidRPr="00C86EE9">
        <w:rPr>
          <w:lang w:val="en-US"/>
        </w:rPr>
        <w:t>e</w:t>
      </w:r>
      <w:r w:rsidRPr="00C86EE9">
        <w:rPr>
          <w:lang w:val="en-US"/>
        </w:rPr>
        <w:t xml:space="preserve">comes subject to a compulsory ground for exclusion, as stated in </w:t>
      </w:r>
      <w:r w:rsidR="004F2DFE" w:rsidRPr="00C86EE9">
        <w:rPr>
          <w:lang w:val="en-US"/>
        </w:rPr>
        <w:t xml:space="preserve">or equivalent to </w:t>
      </w:r>
      <w:r w:rsidRPr="00C86EE9">
        <w:rPr>
          <w:lang w:val="en-US"/>
        </w:rPr>
        <w:t xml:space="preserve">§ 135, subsection 1 and 2, of </w:t>
      </w:r>
      <w:r w:rsidRPr="00C86EE9">
        <w:rPr>
          <w:lang w:val="en-GB"/>
        </w:rPr>
        <w:t>the Danish Act no. 1564 of 15 December 2015 (in Danish: “Udbu</w:t>
      </w:r>
      <w:r w:rsidRPr="00C86EE9">
        <w:rPr>
          <w:lang w:val="en-GB"/>
        </w:rPr>
        <w:t>d</w:t>
      </w:r>
      <w:r w:rsidRPr="00C86EE9">
        <w:rPr>
          <w:lang w:val="en-GB"/>
        </w:rPr>
        <w:t>sloven”).</w:t>
      </w:r>
      <w:r w:rsidRPr="00C86EE9">
        <w:rPr>
          <w:lang w:val="en-US"/>
        </w:rPr>
        <w:t xml:space="preserve"> </w:t>
      </w:r>
    </w:p>
    <w:p w:rsidR="00DC0C1D" w:rsidRPr="00C86EE9" w:rsidRDefault="00DC0C1D" w:rsidP="00DC0C1D">
      <w:pPr>
        <w:rPr>
          <w:lang w:val="en-US"/>
        </w:rPr>
      </w:pPr>
    </w:p>
    <w:p w:rsidR="00DC0C1D" w:rsidRPr="00C86EE9" w:rsidRDefault="00DC0C1D" w:rsidP="00DC0C1D">
      <w:pPr>
        <w:rPr>
          <w:lang w:val="en-US"/>
        </w:rPr>
      </w:pPr>
      <w:r w:rsidRPr="00C86EE9">
        <w:rPr>
          <w:lang w:val="en-US"/>
        </w:rPr>
        <w:t xml:space="preserve">If the compulsory ground for exclusion concerns a subcontractor the Supplier shall at the same time give notice if and with whom the subcontractor is replaced, </w:t>
      </w:r>
      <w:r w:rsidR="004F2DFE" w:rsidRPr="00C86EE9">
        <w:rPr>
          <w:lang w:val="en-US"/>
        </w:rPr>
        <w:t>as stated in or equivalent to</w:t>
      </w:r>
      <w:r w:rsidRPr="00C86EE9">
        <w:rPr>
          <w:lang w:val="en-US"/>
        </w:rPr>
        <w:t xml:space="preserve"> § 177, subsection 5, and § 147 of the </w:t>
      </w:r>
      <w:r w:rsidRPr="00C86EE9">
        <w:rPr>
          <w:lang w:val="en-GB"/>
        </w:rPr>
        <w:t>Danish Act no. 1564 of 15 December 2015 (in Danish: “Udbudsloven”).</w:t>
      </w:r>
    </w:p>
    <w:p w:rsidR="00DC0C1D" w:rsidRPr="00C86EE9" w:rsidRDefault="00DC0C1D" w:rsidP="00DC0C1D">
      <w:pPr>
        <w:rPr>
          <w:lang w:val="en-US"/>
        </w:rPr>
      </w:pPr>
    </w:p>
    <w:p w:rsidR="00DC0C1D" w:rsidRPr="00C86EE9" w:rsidRDefault="00DC0C1D" w:rsidP="00DC0C1D">
      <w:pPr>
        <w:rPr>
          <w:lang w:val="en-GB"/>
        </w:rPr>
      </w:pPr>
      <w:r w:rsidRPr="00C86EE9">
        <w:rPr>
          <w:lang w:val="en-US"/>
        </w:rPr>
        <w:t>DALO shall then give the Supplier a time limit (fixed by DALO) to establish that he is rel</w:t>
      </w:r>
      <w:r w:rsidRPr="00C86EE9">
        <w:rPr>
          <w:lang w:val="en-US"/>
        </w:rPr>
        <w:t>i</w:t>
      </w:r>
      <w:r w:rsidRPr="00C86EE9">
        <w:rPr>
          <w:lang w:val="en-US"/>
        </w:rPr>
        <w:t xml:space="preserve">able in accordance with </w:t>
      </w:r>
      <w:r w:rsidR="004F2DFE" w:rsidRPr="00C86EE9">
        <w:rPr>
          <w:lang w:val="en-US"/>
        </w:rPr>
        <w:t xml:space="preserve">or equivalent to </w:t>
      </w:r>
      <w:r w:rsidRPr="00C86EE9">
        <w:rPr>
          <w:lang w:val="en-US"/>
        </w:rPr>
        <w:t xml:space="preserve">the self-cleaning procedures in § 138 of the </w:t>
      </w:r>
      <w:r w:rsidRPr="00C86EE9">
        <w:rPr>
          <w:lang w:val="en-GB"/>
        </w:rPr>
        <w:t>Da</w:t>
      </w:r>
      <w:r w:rsidRPr="00C86EE9">
        <w:rPr>
          <w:lang w:val="en-GB"/>
        </w:rPr>
        <w:t>n</w:t>
      </w:r>
      <w:r w:rsidRPr="00C86EE9">
        <w:rPr>
          <w:lang w:val="en-GB"/>
        </w:rPr>
        <w:t>ish Act no. 1564 of 15 December 2015 (in Danish: “Udbudsloven”). If this has not been established to DALO’s satisfaction at the expiry of the time limit, DALO shall be entitled to terminate the Contract with a written notice of 1 (one) month.</w:t>
      </w:r>
    </w:p>
    <w:p w:rsidR="00DC0C1D" w:rsidRPr="00C86EE9" w:rsidRDefault="00DC0C1D" w:rsidP="00DC0C1D">
      <w:pPr>
        <w:rPr>
          <w:lang w:val="en-US"/>
        </w:rPr>
      </w:pPr>
    </w:p>
    <w:p w:rsidR="00DC0C1D" w:rsidRPr="00C86EE9" w:rsidRDefault="00DC0C1D" w:rsidP="00DC0C1D">
      <w:pPr>
        <w:rPr>
          <w:lang w:val="en-US"/>
        </w:rPr>
      </w:pPr>
      <w:r w:rsidRPr="00C86EE9">
        <w:rPr>
          <w:lang w:val="en-US"/>
        </w:rPr>
        <w:t>DALO may demand any Delivery under the Contract that has not yet been made shall be suspended during the self</w:t>
      </w:r>
      <w:r w:rsidR="004F2DFE" w:rsidRPr="00C86EE9">
        <w:rPr>
          <w:lang w:val="en-US"/>
        </w:rPr>
        <w:t>-</w:t>
      </w:r>
      <w:r w:rsidRPr="00C86EE9">
        <w:rPr>
          <w:lang w:val="en-US"/>
        </w:rPr>
        <w:t xml:space="preserve">cleaning period. The Supplier is not entitled to any payment for suspended deliveries. </w:t>
      </w:r>
    </w:p>
    <w:p w:rsidR="00DC0C1D" w:rsidRPr="00C86EE9" w:rsidRDefault="00DC0C1D" w:rsidP="00DC0C1D">
      <w:pPr>
        <w:rPr>
          <w:lang w:val="en-US"/>
        </w:rPr>
      </w:pPr>
    </w:p>
    <w:p w:rsidR="00DC0C1D" w:rsidRPr="00D1441A" w:rsidRDefault="00DC0C1D" w:rsidP="00250E03">
      <w:pPr>
        <w:rPr>
          <w:lang w:val="en-US"/>
        </w:rPr>
      </w:pPr>
      <w:r w:rsidRPr="00C86EE9">
        <w:rPr>
          <w:lang w:val="en-US"/>
        </w:rPr>
        <w:t>The Supplier is further not entitled to any dama-ges/compensation for loss in connection with suspension or termination.</w:t>
      </w:r>
      <w:r>
        <w:rPr>
          <w:lang w:val="en-US"/>
        </w:rPr>
        <w:t xml:space="preserve"> </w:t>
      </w:r>
    </w:p>
    <w:p w:rsidR="0043342E" w:rsidRPr="00D1441A" w:rsidRDefault="0043342E" w:rsidP="00250E03">
      <w:pPr>
        <w:rPr>
          <w:lang w:val="en-US"/>
        </w:rPr>
      </w:pPr>
    </w:p>
    <w:p w:rsidR="0043342E" w:rsidRPr="000772B0" w:rsidRDefault="0043342E" w:rsidP="000D0AD0">
      <w:pPr>
        <w:pStyle w:val="Overskrift1"/>
        <w:numPr>
          <w:ilvl w:val="0"/>
          <w:numId w:val="18"/>
        </w:numPr>
        <w:overflowPunct/>
        <w:autoSpaceDE/>
        <w:autoSpaceDN/>
        <w:adjustRightInd/>
        <w:spacing w:before="0" w:after="0" w:line="360" w:lineRule="auto"/>
        <w:ind w:left="360" w:hanging="360"/>
        <w:contextualSpacing/>
        <w:textAlignment w:val="auto"/>
      </w:pPr>
      <w:bookmarkStart w:id="131" w:name="_Toc35510742"/>
      <w:bookmarkStart w:id="132" w:name="_Ref336070276"/>
      <w:bookmarkStart w:id="133" w:name="_Ref336352762"/>
      <w:r w:rsidRPr="000772B0">
        <w:t>Damages and Liability Cap</w:t>
      </w:r>
      <w:bookmarkEnd w:id="131"/>
    </w:p>
    <w:p w:rsidR="0043342E" w:rsidRPr="000772B0" w:rsidRDefault="0043342E" w:rsidP="000D0AD0">
      <w:pPr>
        <w:pStyle w:val="Overskrift2"/>
        <w:numPr>
          <w:ilvl w:val="1"/>
          <w:numId w:val="18"/>
        </w:numPr>
        <w:overflowPunct/>
        <w:autoSpaceDE/>
        <w:autoSpaceDN/>
        <w:adjustRightInd/>
        <w:spacing w:before="0" w:after="0" w:line="360" w:lineRule="auto"/>
        <w:ind w:left="567" w:hanging="567"/>
        <w:contextualSpacing/>
        <w:textAlignment w:val="auto"/>
      </w:pPr>
      <w:bookmarkStart w:id="134" w:name="_Ref340844338"/>
      <w:bookmarkStart w:id="135" w:name="_Toc35510743"/>
      <w:bookmarkStart w:id="136" w:name="_Ref339377943"/>
      <w:r w:rsidRPr="000772B0">
        <w:t>Damages</w:t>
      </w:r>
      <w:bookmarkEnd w:id="134"/>
      <w:bookmarkEnd w:id="135"/>
    </w:p>
    <w:bookmarkEnd w:id="136"/>
    <w:p w:rsidR="0043342E" w:rsidRDefault="0043342E" w:rsidP="00250E03">
      <w:pPr>
        <w:rPr>
          <w:lang w:val="en-US"/>
        </w:rPr>
      </w:pPr>
      <w:r w:rsidRPr="00D1441A">
        <w:rPr>
          <w:lang w:val="en-US"/>
        </w:rPr>
        <w:t xml:space="preserve">Without prejudice to any other remedy stated in the </w:t>
      </w:r>
      <w:r>
        <w:rPr>
          <w:lang w:val="en-US"/>
        </w:rPr>
        <w:t>Contract</w:t>
      </w:r>
      <w:r w:rsidRPr="00D1441A">
        <w:rPr>
          <w:lang w:val="en-US"/>
        </w:rPr>
        <w:t xml:space="preserve">, </w:t>
      </w:r>
      <w:r>
        <w:rPr>
          <w:lang w:val="en-US"/>
        </w:rPr>
        <w:t>DALO</w:t>
      </w:r>
      <w:r w:rsidRPr="00D1441A">
        <w:rPr>
          <w:lang w:val="en-US"/>
        </w:rPr>
        <w:t xml:space="preserve"> shall be entitled to claim damages for any loss or damage suffered due to the </w:t>
      </w:r>
      <w:r w:rsidR="00D7773B">
        <w:rPr>
          <w:lang w:val="en-US"/>
        </w:rPr>
        <w:t>Supplier</w:t>
      </w:r>
      <w:r w:rsidRPr="00D1441A">
        <w:rPr>
          <w:lang w:val="en-US"/>
        </w:rPr>
        <w:t xml:space="preserve">'s non-performance of its obligations under the </w:t>
      </w:r>
      <w:r>
        <w:rPr>
          <w:lang w:val="en-US"/>
        </w:rPr>
        <w:t>Contract</w:t>
      </w:r>
      <w:r w:rsidR="000363C1">
        <w:rPr>
          <w:lang w:val="en-US"/>
        </w:rPr>
        <w:t>. However</w:t>
      </w:r>
      <w:r w:rsidR="002B4CEA">
        <w:rPr>
          <w:lang w:val="en-US"/>
        </w:rPr>
        <w:t>,</w:t>
      </w:r>
      <w:r w:rsidR="000363C1">
        <w:rPr>
          <w:lang w:val="en-US"/>
        </w:rPr>
        <w:t xml:space="preserve"> DALO shall not be entitled to any damages for Delay in addition</w:t>
      </w:r>
      <w:r w:rsidRPr="00D1441A">
        <w:rPr>
          <w:lang w:val="en-US"/>
        </w:rPr>
        <w:t xml:space="preserve"> </w:t>
      </w:r>
      <w:r w:rsidR="000363C1">
        <w:rPr>
          <w:lang w:val="en-US"/>
        </w:rPr>
        <w:t xml:space="preserve">to </w:t>
      </w:r>
      <w:r w:rsidR="00AF72BB">
        <w:rPr>
          <w:lang w:val="en-US"/>
        </w:rPr>
        <w:t xml:space="preserve">the </w:t>
      </w:r>
      <w:r w:rsidR="00D44EC1">
        <w:rPr>
          <w:lang w:val="en-US"/>
        </w:rPr>
        <w:t>liquidated damages</w:t>
      </w:r>
      <w:r w:rsidRPr="00D1441A" w:rsidDel="007E4583">
        <w:rPr>
          <w:lang w:val="en-US"/>
        </w:rPr>
        <w:t xml:space="preserve"> </w:t>
      </w:r>
      <w:r w:rsidRPr="00D1441A">
        <w:rPr>
          <w:lang w:val="en-US"/>
        </w:rPr>
        <w:t>paid i</w:t>
      </w:r>
      <w:r w:rsidR="00424EF9">
        <w:rPr>
          <w:lang w:val="en-US"/>
        </w:rPr>
        <w:t xml:space="preserve">n accordance with clause </w:t>
      </w:r>
      <w:r w:rsidR="00773EBC">
        <w:rPr>
          <w:lang w:val="en-US"/>
        </w:rPr>
        <w:fldChar w:fldCharType="begin"/>
      </w:r>
      <w:r w:rsidR="00424EF9">
        <w:rPr>
          <w:lang w:val="en-US"/>
        </w:rPr>
        <w:instrText xml:space="preserve"> REF _Ref336069493 \r \h </w:instrText>
      </w:r>
      <w:r w:rsidR="00773EBC">
        <w:rPr>
          <w:lang w:val="en-US"/>
        </w:rPr>
      </w:r>
      <w:r w:rsidR="00773EBC">
        <w:rPr>
          <w:lang w:val="en-US"/>
        </w:rPr>
        <w:fldChar w:fldCharType="separate"/>
      </w:r>
      <w:r w:rsidR="00CD4863">
        <w:rPr>
          <w:lang w:val="en-US"/>
        </w:rPr>
        <w:t>9.1</w:t>
      </w:r>
      <w:r w:rsidR="00773EBC">
        <w:rPr>
          <w:lang w:val="en-US"/>
        </w:rPr>
        <w:fldChar w:fldCharType="end"/>
      </w:r>
      <w:r w:rsidRPr="00D1441A">
        <w:rPr>
          <w:lang w:val="en-US"/>
        </w:rPr>
        <w:t>.</w:t>
      </w:r>
    </w:p>
    <w:p w:rsidR="0043342E" w:rsidRPr="00D1441A" w:rsidRDefault="0043342E" w:rsidP="00250E03">
      <w:pPr>
        <w:rPr>
          <w:lang w:val="en-US"/>
        </w:rPr>
      </w:pPr>
    </w:p>
    <w:p w:rsidR="0043342E" w:rsidRPr="00F574C8" w:rsidRDefault="0043342E" w:rsidP="00250E03">
      <w:pPr>
        <w:rPr>
          <w:lang w:val="en-US"/>
        </w:rPr>
      </w:pPr>
      <w:r w:rsidRPr="00D1441A">
        <w:rPr>
          <w:lang w:val="en-US"/>
        </w:rPr>
        <w:t xml:space="preserve">Damages will be claimed in accordance with the general rules of Danish law. </w:t>
      </w:r>
    </w:p>
    <w:p w:rsidR="0043342E" w:rsidRPr="00D1441A" w:rsidRDefault="0043342E" w:rsidP="00250E03">
      <w:pPr>
        <w:rPr>
          <w:lang w:val="en-US"/>
        </w:rPr>
      </w:pPr>
    </w:p>
    <w:p w:rsidR="0043342E" w:rsidRPr="002B4CEA" w:rsidRDefault="002B4CEA" w:rsidP="000D0AD0">
      <w:pPr>
        <w:pStyle w:val="Overskrift2"/>
        <w:keepNext w:val="0"/>
        <w:numPr>
          <w:ilvl w:val="1"/>
          <w:numId w:val="18"/>
        </w:numPr>
        <w:overflowPunct/>
        <w:autoSpaceDE/>
        <w:autoSpaceDN/>
        <w:adjustRightInd/>
        <w:spacing w:before="0" w:after="0" w:line="360" w:lineRule="auto"/>
        <w:ind w:left="567" w:hanging="567"/>
        <w:contextualSpacing/>
        <w:textAlignment w:val="auto"/>
        <w:rPr>
          <w:lang w:val="en-US"/>
        </w:rPr>
      </w:pPr>
      <w:bookmarkStart w:id="137" w:name="_Ref339464560"/>
      <w:bookmarkStart w:id="138" w:name="_Ref517357229"/>
      <w:bookmarkStart w:id="139" w:name="_Ref517357353"/>
      <w:bookmarkStart w:id="140" w:name="_Toc35510744"/>
      <w:r w:rsidRPr="002B4CEA">
        <w:rPr>
          <w:lang w:val="en-US"/>
        </w:rPr>
        <w:lastRenderedPageBreak/>
        <w:t>Indirect losses</w:t>
      </w:r>
      <w:r w:rsidR="00A761F1">
        <w:rPr>
          <w:lang w:val="en-US"/>
        </w:rPr>
        <w:t>,</w:t>
      </w:r>
      <w:r w:rsidRPr="002B4CEA">
        <w:rPr>
          <w:lang w:val="en-US"/>
        </w:rPr>
        <w:t xml:space="preserve"> </w:t>
      </w:r>
      <w:r>
        <w:rPr>
          <w:lang w:val="en-US"/>
        </w:rPr>
        <w:t>l</w:t>
      </w:r>
      <w:r w:rsidR="0043342E" w:rsidRPr="002B4CEA">
        <w:rPr>
          <w:lang w:val="en-US"/>
        </w:rPr>
        <w:t>iability Cap</w:t>
      </w:r>
      <w:bookmarkEnd w:id="137"/>
      <w:r w:rsidR="00A761F1">
        <w:rPr>
          <w:lang w:val="en-US"/>
        </w:rPr>
        <w:t xml:space="preserve"> and insurance</w:t>
      </w:r>
      <w:bookmarkEnd w:id="138"/>
      <w:bookmarkEnd w:id="139"/>
      <w:bookmarkEnd w:id="140"/>
    </w:p>
    <w:p w:rsidR="00A761F1" w:rsidRDefault="00A761F1" w:rsidP="00A761F1">
      <w:pPr>
        <w:pStyle w:val="Overskrift3"/>
        <w:rPr>
          <w:lang w:val="en-US"/>
        </w:rPr>
      </w:pPr>
      <w:bookmarkStart w:id="141" w:name="_Toc35510745"/>
      <w:r>
        <w:rPr>
          <w:lang w:val="en-US"/>
        </w:rPr>
        <w:t>1</w:t>
      </w:r>
      <w:r w:rsidR="00C76FE5">
        <w:rPr>
          <w:lang w:val="en-US"/>
        </w:rPr>
        <w:t>1</w:t>
      </w:r>
      <w:r>
        <w:rPr>
          <w:lang w:val="en-US"/>
        </w:rPr>
        <w:t>.2.1 Indirect losses and liability cap</w:t>
      </w:r>
      <w:bookmarkEnd w:id="141"/>
    </w:p>
    <w:p w:rsidR="002B4CEA" w:rsidRPr="002B4CEA" w:rsidRDefault="002B4CEA" w:rsidP="002B4CEA">
      <w:pPr>
        <w:rPr>
          <w:lang w:val="en-GB"/>
        </w:rPr>
      </w:pPr>
      <w:r w:rsidRPr="002B4CEA">
        <w:rPr>
          <w:lang w:val="en-GB"/>
        </w:rPr>
        <w:t>The Parties' liability towards each other in connection with the performance or non-performance of the obligations following from the Contract shall be determined in accor</w:t>
      </w:r>
      <w:r w:rsidRPr="002B4CEA">
        <w:rPr>
          <w:lang w:val="en-GB"/>
        </w:rPr>
        <w:t>d</w:t>
      </w:r>
      <w:r w:rsidRPr="002B4CEA">
        <w:rPr>
          <w:lang w:val="en-GB"/>
        </w:rPr>
        <w:t>ance with the general rules of Danish law. However, the Parties shall not be held liable for indirect losses, including in particular loss of profits, loss of trade, loss of savings, loss of income and loss of goodwill.</w:t>
      </w:r>
    </w:p>
    <w:p w:rsidR="002B4CEA" w:rsidRPr="002B4CEA" w:rsidRDefault="002B4CEA" w:rsidP="002B4CEA">
      <w:pPr>
        <w:rPr>
          <w:lang w:val="en-GB"/>
        </w:rPr>
      </w:pPr>
    </w:p>
    <w:p w:rsidR="002B4CEA" w:rsidRPr="002B4CEA" w:rsidRDefault="002B4CEA" w:rsidP="002B4CEA">
      <w:pPr>
        <w:rPr>
          <w:lang w:val="en-GB"/>
        </w:rPr>
      </w:pPr>
      <w:r w:rsidRPr="002B4CEA">
        <w:rPr>
          <w:lang w:val="en-GB"/>
        </w:rPr>
        <w:t xml:space="preserve">The Supplier's liability, however, shall be limited to </w:t>
      </w:r>
      <w:r w:rsidR="00C752C3">
        <w:rPr>
          <w:lang w:val="en-GB"/>
        </w:rPr>
        <w:t>15 (fifteen) million DKK</w:t>
      </w:r>
      <w:r w:rsidRPr="002B4CEA">
        <w:rPr>
          <w:lang w:val="en-GB"/>
        </w:rPr>
        <w:t>ce. The liabi</w:t>
      </w:r>
      <w:r w:rsidRPr="002B4CEA">
        <w:rPr>
          <w:lang w:val="en-GB"/>
        </w:rPr>
        <w:t>l</w:t>
      </w:r>
      <w:r w:rsidRPr="002B4CEA">
        <w:rPr>
          <w:lang w:val="en-GB"/>
        </w:rPr>
        <w:t xml:space="preserve">ity cap shall not include Liquidated </w:t>
      </w:r>
      <w:r w:rsidRPr="00B62676">
        <w:rPr>
          <w:lang w:val="en-GB"/>
        </w:rPr>
        <w:t xml:space="preserve">Damages or penalty paid in accordance with clause </w:t>
      </w:r>
      <w:r w:rsidR="00773EBC" w:rsidRPr="00B62676">
        <w:fldChar w:fldCharType="begin"/>
      </w:r>
      <w:r w:rsidR="00090201" w:rsidRPr="00B62676">
        <w:rPr>
          <w:lang w:val="en-GB"/>
        </w:rPr>
        <w:instrText xml:space="preserve"> REF _Ref451775313 \r \h </w:instrText>
      </w:r>
      <w:r w:rsidR="00B62676" w:rsidRPr="00B62676">
        <w:rPr>
          <w:lang w:val="en-US"/>
        </w:rPr>
        <w:instrText xml:space="preserve"> \* MERGEFORMAT </w:instrText>
      </w:r>
      <w:r w:rsidR="00773EBC" w:rsidRPr="00B62676">
        <w:fldChar w:fldCharType="separate"/>
      </w:r>
      <w:r w:rsidR="00CD4863">
        <w:rPr>
          <w:lang w:val="en-GB"/>
        </w:rPr>
        <w:t>2.10</w:t>
      </w:r>
      <w:r w:rsidR="00773EBC" w:rsidRPr="00B62676">
        <w:fldChar w:fldCharType="end"/>
      </w:r>
      <w:r w:rsidRPr="002B4CEA">
        <w:rPr>
          <w:lang w:val="en-GB"/>
        </w:rPr>
        <w:t xml:space="preserve"> or product liability</w:t>
      </w:r>
      <w:r w:rsidR="00F11814">
        <w:rPr>
          <w:lang w:val="en-GB"/>
        </w:rPr>
        <w:t xml:space="preserve"> for personal injur</w:t>
      </w:r>
      <w:r w:rsidR="00A22B0A">
        <w:rPr>
          <w:lang w:val="en-GB"/>
        </w:rPr>
        <w:t>y</w:t>
      </w:r>
      <w:r w:rsidRPr="002B4CEA">
        <w:rPr>
          <w:lang w:val="en-GB"/>
        </w:rPr>
        <w:t>.</w:t>
      </w:r>
    </w:p>
    <w:p w:rsidR="002B4CEA" w:rsidRPr="002B4CEA" w:rsidRDefault="002B4CEA" w:rsidP="002B4CEA">
      <w:pPr>
        <w:rPr>
          <w:lang w:val="en-GB"/>
        </w:rPr>
      </w:pPr>
    </w:p>
    <w:p w:rsidR="002B4CEA" w:rsidRPr="002B4CEA" w:rsidRDefault="00380EA4" w:rsidP="002B4CEA">
      <w:pPr>
        <w:rPr>
          <w:highlight w:val="yellow"/>
          <w:lang w:val="en-GB"/>
        </w:rPr>
      </w:pPr>
      <w:r>
        <w:rPr>
          <w:rFonts w:cstheme="minorHAnsi"/>
          <w:lang w:val="en-US"/>
        </w:rPr>
        <w:t>With respect</w:t>
      </w:r>
      <w:r w:rsidR="002B4CEA" w:rsidRPr="002B4CEA">
        <w:rPr>
          <w:rFonts w:cstheme="minorHAnsi"/>
          <w:lang w:val="en-US"/>
        </w:rPr>
        <w:t xml:space="preserve"> to property damage the liability cap shall apply to product liability that e</w:t>
      </w:r>
      <w:r w:rsidR="002B4CEA" w:rsidRPr="002B4CEA">
        <w:rPr>
          <w:rFonts w:cstheme="minorHAnsi"/>
          <w:lang w:val="en-US"/>
        </w:rPr>
        <w:t>x</w:t>
      </w:r>
      <w:r w:rsidR="002B4CEA" w:rsidRPr="002B4CEA">
        <w:rPr>
          <w:rFonts w:cstheme="minorHAnsi"/>
          <w:lang w:val="en-US"/>
        </w:rPr>
        <w:t xml:space="preserve">ceeds the insurance coverage. The liability cap shall neither apply to personal injury nor in </w:t>
      </w:r>
      <w:r w:rsidR="002B4CEA" w:rsidRPr="002B4CEA">
        <w:rPr>
          <w:lang w:val="en-GB"/>
        </w:rPr>
        <w:t>case of the Supplier’s non-performance of its obligation to take out product liability insurance</w:t>
      </w:r>
      <w:r w:rsidR="00F97B28">
        <w:rPr>
          <w:lang w:val="en-GB"/>
        </w:rPr>
        <w:t xml:space="preserve"> in accordance wit</w:t>
      </w:r>
      <w:r w:rsidR="00A761F1">
        <w:rPr>
          <w:lang w:val="en-GB"/>
        </w:rPr>
        <w:t>h</w:t>
      </w:r>
      <w:r w:rsidR="00F97B28">
        <w:rPr>
          <w:lang w:val="en-GB"/>
        </w:rPr>
        <w:t xml:space="preserve"> clause </w:t>
      </w:r>
      <w:r w:rsidR="00773EBC">
        <w:rPr>
          <w:lang w:val="en-GB"/>
        </w:rPr>
        <w:fldChar w:fldCharType="begin"/>
      </w:r>
      <w:r w:rsidR="00090201">
        <w:rPr>
          <w:lang w:val="en-GB"/>
        </w:rPr>
        <w:instrText xml:space="preserve"> REF _Ref517357229 \r \h </w:instrText>
      </w:r>
      <w:r w:rsidR="00773EBC">
        <w:rPr>
          <w:lang w:val="en-GB"/>
        </w:rPr>
      </w:r>
      <w:r w:rsidR="00773EBC">
        <w:rPr>
          <w:lang w:val="en-GB"/>
        </w:rPr>
        <w:fldChar w:fldCharType="separate"/>
      </w:r>
      <w:r w:rsidR="00CD4863">
        <w:rPr>
          <w:lang w:val="en-GB"/>
        </w:rPr>
        <w:t>11.2</w:t>
      </w:r>
      <w:r w:rsidR="00773EBC">
        <w:rPr>
          <w:lang w:val="en-GB"/>
        </w:rPr>
        <w:fldChar w:fldCharType="end"/>
      </w:r>
      <w:r w:rsidR="00090201">
        <w:rPr>
          <w:lang w:val="en-GB"/>
        </w:rPr>
        <w:t>.2</w:t>
      </w:r>
      <w:r w:rsidR="002B4CEA" w:rsidRPr="002B4CEA">
        <w:rPr>
          <w:lang w:val="en-GB"/>
        </w:rPr>
        <w:t>.</w:t>
      </w:r>
    </w:p>
    <w:p w:rsidR="002B4CEA" w:rsidRPr="002B4CEA" w:rsidRDefault="002B4CEA" w:rsidP="002B4CEA">
      <w:pPr>
        <w:rPr>
          <w:lang w:val="en-GB"/>
        </w:rPr>
      </w:pPr>
    </w:p>
    <w:p w:rsidR="002B4CEA" w:rsidRDefault="002B4CEA" w:rsidP="002B4CEA">
      <w:pPr>
        <w:rPr>
          <w:lang w:val="en-GB"/>
        </w:rPr>
      </w:pPr>
      <w:r w:rsidRPr="002B4CEA">
        <w:rPr>
          <w:lang w:val="en-GB"/>
        </w:rPr>
        <w:t>The Supplier’s liability cap shall not apply in case of wilful misconduct or gross negl</w:t>
      </w:r>
      <w:r w:rsidRPr="002B4CEA">
        <w:rPr>
          <w:lang w:val="en-GB"/>
        </w:rPr>
        <w:t>i</w:t>
      </w:r>
      <w:r w:rsidRPr="002B4CEA">
        <w:rPr>
          <w:lang w:val="en-GB"/>
        </w:rPr>
        <w:t>gence.</w:t>
      </w:r>
    </w:p>
    <w:p w:rsidR="00A761F1" w:rsidRDefault="00A761F1" w:rsidP="00A761F1">
      <w:pPr>
        <w:pStyle w:val="Overskrift3"/>
        <w:rPr>
          <w:lang w:val="en-GB"/>
        </w:rPr>
      </w:pPr>
      <w:bookmarkStart w:id="142" w:name="_Toc35510746"/>
      <w:r>
        <w:rPr>
          <w:lang w:val="en-GB"/>
        </w:rPr>
        <w:t>1</w:t>
      </w:r>
      <w:r w:rsidR="00C76FE5">
        <w:rPr>
          <w:lang w:val="en-GB"/>
        </w:rPr>
        <w:t>1</w:t>
      </w:r>
      <w:r>
        <w:rPr>
          <w:lang w:val="en-GB"/>
        </w:rPr>
        <w:t>.2.2 Insurance</w:t>
      </w:r>
      <w:bookmarkEnd w:id="142"/>
    </w:p>
    <w:p w:rsidR="00A761F1" w:rsidRDefault="00A761F1" w:rsidP="00A761F1">
      <w:pPr>
        <w:rPr>
          <w:lang w:val="en-GB"/>
        </w:rPr>
      </w:pPr>
      <w:r w:rsidRPr="00A761F1">
        <w:rPr>
          <w:lang w:val="en-GB"/>
        </w:rPr>
        <w:t>The Supplier shall take out and maintain product liability insurance and professional li</w:t>
      </w:r>
      <w:r w:rsidRPr="00A761F1">
        <w:rPr>
          <w:lang w:val="en-GB"/>
        </w:rPr>
        <w:t>a</w:t>
      </w:r>
      <w:r w:rsidRPr="00A761F1">
        <w:rPr>
          <w:lang w:val="en-GB"/>
        </w:rPr>
        <w:t xml:space="preserve">bility insurance at a level in accordance with good industry standard ensuring coverage for personal injury and property damage caused by the Deliverables or the use of the Deliverables in accordance with any manuals and instructions from the Supplier. </w:t>
      </w:r>
    </w:p>
    <w:p w:rsidR="00090201" w:rsidRPr="00A761F1" w:rsidRDefault="00090201" w:rsidP="00A761F1">
      <w:pPr>
        <w:rPr>
          <w:lang w:val="en-GB"/>
        </w:rPr>
      </w:pPr>
    </w:p>
    <w:p w:rsidR="00A761F1" w:rsidRPr="00A761F1" w:rsidRDefault="00A761F1" w:rsidP="00A761F1">
      <w:pPr>
        <w:rPr>
          <w:lang w:val="en-GB"/>
        </w:rPr>
      </w:pPr>
      <w:r w:rsidRPr="00A761F1">
        <w:rPr>
          <w:lang w:val="en-GB"/>
        </w:rPr>
        <w:t>The Supplier shall on DALO's request provide documentation that the insurance requir</w:t>
      </w:r>
      <w:r w:rsidRPr="00A761F1">
        <w:rPr>
          <w:lang w:val="en-GB"/>
        </w:rPr>
        <w:t>e</w:t>
      </w:r>
      <w:r w:rsidRPr="00A761F1">
        <w:rPr>
          <w:lang w:val="en-GB"/>
        </w:rPr>
        <w:t>ment has been complied with.</w:t>
      </w:r>
    </w:p>
    <w:p w:rsidR="00A761F1" w:rsidRPr="00A761F1" w:rsidRDefault="00A761F1" w:rsidP="00A761F1">
      <w:pPr>
        <w:rPr>
          <w:lang w:val="en-GB"/>
        </w:rPr>
      </w:pPr>
    </w:p>
    <w:p w:rsidR="00A761F1" w:rsidRPr="00A761F1" w:rsidRDefault="00A761F1" w:rsidP="00A761F1">
      <w:pPr>
        <w:rPr>
          <w:lang w:val="en-GB"/>
        </w:rPr>
      </w:pPr>
      <w:r w:rsidRPr="00A761F1">
        <w:rPr>
          <w:lang w:val="en-GB"/>
        </w:rPr>
        <w:t xml:space="preserve">In regard to property damage the liability cap in clause </w:t>
      </w:r>
      <w:r w:rsidR="00773EBC">
        <w:rPr>
          <w:lang w:val="en-GB"/>
        </w:rPr>
        <w:fldChar w:fldCharType="begin"/>
      </w:r>
      <w:r w:rsidR="00090201">
        <w:rPr>
          <w:lang w:val="en-GB"/>
        </w:rPr>
        <w:instrText xml:space="preserve"> REF _Ref517357353 \r \h </w:instrText>
      </w:r>
      <w:r w:rsidR="00773EBC">
        <w:rPr>
          <w:lang w:val="en-GB"/>
        </w:rPr>
      </w:r>
      <w:r w:rsidR="00773EBC">
        <w:rPr>
          <w:lang w:val="en-GB"/>
        </w:rPr>
        <w:fldChar w:fldCharType="separate"/>
      </w:r>
      <w:r w:rsidR="00CD4863">
        <w:rPr>
          <w:lang w:val="en-GB"/>
        </w:rPr>
        <w:t>11.2</w:t>
      </w:r>
      <w:r w:rsidR="00773EBC">
        <w:rPr>
          <w:lang w:val="en-GB"/>
        </w:rPr>
        <w:fldChar w:fldCharType="end"/>
      </w:r>
      <w:r w:rsidR="00090201">
        <w:rPr>
          <w:lang w:val="en-GB"/>
        </w:rPr>
        <w:t>.1</w:t>
      </w:r>
      <w:r w:rsidRPr="00A761F1">
        <w:rPr>
          <w:lang w:val="en-GB"/>
        </w:rPr>
        <w:t xml:space="preserve"> shall apply to product li</w:t>
      </w:r>
      <w:r w:rsidRPr="00A761F1">
        <w:rPr>
          <w:lang w:val="en-GB"/>
        </w:rPr>
        <w:t>a</w:t>
      </w:r>
      <w:r w:rsidRPr="00A761F1">
        <w:rPr>
          <w:lang w:val="en-GB"/>
        </w:rPr>
        <w:t>bility that exceeds the insurance coverage. The liability cap shall neither apply to perso</w:t>
      </w:r>
      <w:r w:rsidRPr="00A761F1">
        <w:rPr>
          <w:lang w:val="en-GB"/>
        </w:rPr>
        <w:t>n</w:t>
      </w:r>
      <w:r w:rsidRPr="00A761F1">
        <w:rPr>
          <w:lang w:val="en-GB"/>
        </w:rPr>
        <w:lastRenderedPageBreak/>
        <w:t>al injury nor in case of the Supplier's non-performance of its obligation to take out pro</w:t>
      </w:r>
      <w:r w:rsidRPr="00A761F1">
        <w:rPr>
          <w:lang w:val="en-GB"/>
        </w:rPr>
        <w:t>d</w:t>
      </w:r>
      <w:r w:rsidRPr="00A761F1">
        <w:rPr>
          <w:lang w:val="en-GB"/>
        </w:rPr>
        <w:t>uct liability insurance in accordance with this clause.</w:t>
      </w:r>
    </w:p>
    <w:bookmarkEnd w:id="132"/>
    <w:bookmarkEnd w:id="133"/>
    <w:p w:rsidR="0043342E" w:rsidRPr="00D1441A" w:rsidRDefault="0043342E" w:rsidP="00250E03">
      <w:pPr>
        <w:rPr>
          <w:lang w:val="en-US"/>
        </w:rPr>
      </w:pPr>
    </w:p>
    <w:p w:rsidR="0043342E" w:rsidRPr="000772B0" w:rsidRDefault="0043342E" w:rsidP="000D0AD0">
      <w:pPr>
        <w:pStyle w:val="Overskrift1"/>
        <w:keepNext w:val="0"/>
        <w:numPr>
          <w:ilvl w:val="0"/>
          <w:numId w:val="18"/>
        </w:numPr>
        <w:overflowPunct/>
        <w:autoSpaceDE/>
        <w:autoSpaceDN/>
        <w:adjustRightInd/>
        <w:spacing w:before="0" w:after="0" w:line="360" w:lineRule="auto"/>
        <w:ind w:left="360" w:hanging="360"/>
        <w:contextualSpacing/>
        <w:textAlignment w:val="auto"/>
      </w:pPr>
      <w:bookmarkStart w:id="143" w:name="_Toc35510747"/>
      <w:r w:rsidRPr="000772B0">
        <w:t>Miscellaneous</w:t>
      </w:r>
      <w:bookmarkEnd w:id="143"/>
    </w:p>
    <w:p w:rsidR="0043342E" w:rsidRPr="000772B0" w:rsidRDefault="0043342E" w:rsidP="000D0AD0">
      <w:pPr>
        <w:pStyle w:val="Overskrift2"/>
        <w:keepNext w:val="0"/>
        <w:numPr>
          <w:ilvl w:val="1"/>
          <w:numId w:val="18"/>
        </w:numPr>
        <w:overflowPunct/>
        <w:autoSpaceDE/>
        <w:autoSpaceDN/>
        <w:adjustRightInd/>
        <w:spacing w:before="0" w:after="0" w:line="360" w:lineRule="auto"/>
        <w:ind w:left="567" w:hanging="567"/>
        <w:contextualSpacing/>
        <w:textAlignment w:val="auto"/>
      </w:pPr>
      <w:bookmarkStart w:id="144" w:name="_Toc35510748"/>
      <w:r>
        <w:t>DALO</w:t>
      </w:r>
      <w:r w:rsidRPr="000772B0">
        <w:t>'s right of property</w:t>
      </w:r>
      <w:bookmarkEnd w:id="144"/>
    </w:p>
    <w:p w:rsidR="0043342E" w:rsidRPr="00D1441A" w:rsidRDefault="0043342E" w:rsidP="00250E03">
      <w:pPr>
        <w:rPr>
          <w:lang w:val="en-US"/>
        </w:rPr>
      </w:pPr>
      <w:r w:rsidRPr="00D1441A">
        <w:rPr>
          <w:lang w:val="en-US"/>
        </w:rPr>
        <w:t xml:space="preserve">All items delivered by </w:t>
      </w:r>
      <w:r>
        <w:rPr>
          <w:lang w:val="en-US"/>
        </w:rPr>
        <w:t>DALO</w:t>
      </w:r>
      <w:r w:rsidRPr="00D1441A">
        <w:rPr>
          <w:lang w:val="en-US"/>
        </w:rPr>
        <w:t xml:space="preserve"> as well as models, drawings, tools etc. manufactured at </w:t>
      </w:r>
      <w:r>
        <w:rPr>
          <w:lang w:val="en-US"/>
        </w:rPr>
        <w:t>DALO</w:t>
      </w:r>
      <w:r w:rsidRPr="00D1441A">
        <w:rPr>
          <w:lang w:val="en-US"/>
        </w:rPr>
        <w:t xml:space="preserve">'s expense shall be and remain </w:t>
      </w:r>
      <w:r>
        <w:rPr>
          <w:lang w:val="en-US"/>
        </w:rPr>
        <w:t>DALO</w:t>
      </w:r>
      <w:r w:rsidRPr="00D1441A">
        <w:rPr>
          <w:lang w:val="en-US"/>
        </w:rPr>
        <w:t xml:space="preserve">'s property and shall at all times be marked as such. </w:t>
      </w:r>
    </w:p>
    <w:p w:rsidR="0043342E" w:rsidRDefault="0043342E" w:rsidP="00250E03">
      <w:pPr>
        <w:rPr>
          <w:lang w:val="en-US"/>
        </w:rPr>
      </w:pPr>
    </w:p>
    <w:p w:rsidR="0043342E" w:rsidRPr="00D1441A" w:rsidRDefault="0043342E" w:rsidP="00250E03">
      <w:pPr>
        <w:rPr>
          <w:lang w:val="en-US"/>
        </w:rPr>
      </w:pPr>
      <w:r w:rsidRPr="00D1441A">
        <w:rPr>
          <w:lang w:val="en-US"/>
        </w:rPr>
        <w:t xml:space="preserve">When in custody of the </w:t>
      </w:r>
      <w:r w:rsidR="00D7773B">
        <w:rPr>
          <w:lang w:val="en-US"/>
        </w:rPr>
        <w:t>Supplier</w:t>
      </w:r>
      <w:r w:rsidRPr="00D1441A">
        <w:rPr>
          <w:lang w:val="en-US"/>
        </w:rPr>
        <w:t xml:space="preserve">, the </w:t>
      </w:r>
      <w:r w:rsidR="00D7773B">
        <w:rPr>
          <w:lang w:val="en-US"/>
        </w:rPr>
        <w:t>Supplier</w:t>
      </w:r>
      <w:r w:rsidRPr="00D1441A">
        <w:rPr>
          <w:lang w:val="en-US"/>
        </w:rPr>
        <w:t xml:space="preserve"> shall insure such objects without any e</w:t>
      </w:r>
      <w:r w:rsidRPr="00D1441A">
        <w:rPr>
          <w:lang w:val="en-US"/>
        </w:rPr>
        <w:t>x</w:t>
      </w:r>
      <w:r w:rsidRPr="00D1441A">
        <w:rPr>
          <w:lang w:val="en-US"/>
        </w:rPr>
        <w:t xml:space="preserve">pense for </w:t>
      </w:r>
      <w:r>
        <w:rPr>
          <w:lang w:val="en-US"/>
        </w:rPr>
        <w:t>DALO</w:t>
      </w:r>
      <w:r w:rsidRPr="00D1441A">
        <w:rPr>
          <w:lang w:val="en-US"/>
        </w:rPr>
        <w:t xml:space="preserve">, and the objects shall not be lent, sold, pledged, copied or in any other way imitated or assigned to a third party without </w:t>
      </w:r>
      <w:r>
        <w:rPr>
          <w:lang w:val="en-US"/>
        </w:rPr>
        <w:t>DALO</w:t>
      </w:r>
      <w:r w:rsidRPr="00D1441A">
        <w:rPr>
          <w:lang w:val="en-US"/>
        </w:rPr>
        <w:t xml:space="preserve">'s prior written consent. </w:t>
      </w:r>
    </w:p>
    <w:p w:rsidR="0043342E" w:rsidRPr="00D1441A" w:rsidRDefault="0043342E" w:rsidP="00250E03">
      <w:pPr>
        <w:rPr>
          <w:lang w:val="en-US"/>
        </w:rPr>
      </w:pPr>
    </w:p>
    <w:p w:rsidR="0043342E" w:rsidRDefault="0043342E" w:rsidP="00250E03">
      <w:pPr>
        <w:rPr>
          <w:lang w:val="en-US"/>
        </w:rPr>
      </w:pPr>
      <w:r>
        <w:rPr>
          <w:lang w:val="en-US"/>
        </w:rPr>
        <w:t>DALO</w:t>
      </w:r>
      <w:r w:rsidRPr="00D1441A">
        <w:rPr>
          <w:lang w:val="en-US"/>
        </w:rPr>
        <w:t xml:space="preserve"> can at any time request that the </w:t>
      </w:r>
      <w:r w:rsidR="00D7773B">
        <w:rPr>
          <w:lang w:val="en-US"/>
        </w:rPr>
        <w:t>Supplier</w:t>
      </w:r>
      <w:r w:rsidRPr="00D1441A">
        <w:rPr>
          <w:lang w:val="en-US"/>
        </w:rPr>
        <w:t xml:space="preserve"> without undue delay and at the expense of the </w:t>
      </w:r>
      <w:r w:rsidR="00D7773B">
        <w:rPr>
          <w:lang w:val="en-US"/>
        </w:rPr>
        <w:t>Supplier</w:t>
      </w:r>
      <w:r w:rsidRPr="00D1441A">
        <w:rPr>
          <w:lang w:val="en-US"/>
        </w:rPr>
        <w:t xml:space="preserve"> returns any such objects as referred to in the above section. </w:t>
      </w:r>
    </w:p>
    <w:p w:rsidR="00A062C1" w:rsidRPr="00D1441A" w:rsidRDefault="00A062C1" w:rsidP="00250E03">
      <w:pPr>
        <w:rPr>
          <w:lang w:val="en-US"/>
        </w:rPr>
      </w:pPr>
    </w:p>
    <w:p w:rsidR="0043342E" w:rsidRPr="00AC6CA7" w:rsidRDefault="0043342E"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rPr>
          <w:lang w:val="en-US"/>
        </w:rPr>
      </w:pPr>
      <w:bookmarkStart w:id="145" w:name="_Toc35510749"/>
      <w:r w:rsidRPr="00AC6CA7">
        <w:rPr>
          <w:lang w:val="en-US"/>
        </w:rPr>
        <w:t>Assignment</w:t>
      </w:r>
      <w:r w:rsidR="00AC6CA7" w:rsidRPr="00AC6CA7">
        <w:rPr>
          <w:lang w:val="en-US"/>
        </w:rPr>
        <w:t xml:space="preserve"> and change-of-control clause</w:t>
      </w:r>
      <w:bookmarkEnd w:id="145"/>
    </w:p>
    <w:p w:rsidR="00B204E0" w:rsidRPr="00D877DF" w:rsidRDefault="00B204E0" w:rsidP="00B204E0">
      <w:pPr>
        <w:rPr>
          <w:lang w:val="en-GB"/>
        </w:rPr>
      </w:pPr>
      <w:r w:rsidRPr="00D877DF">
        <w:rPr>
          <w:lang w:val="en-GB"/>
        </w:rPr>
        <w:t>The Supplier shall not transfer any obligations or rights arising out of the Contract to any other party without the prior written approval of DALO.</w:t>
      </w:r>
    </w:p>
    <w:p w:rsidR="00B204E0" w:rsidRPr="00B204E0" w:rsidRDefault="00B204E0" w:rsidP="00B204E0">
      <w:pPr>
        <w:tabs>
          <w:tab w:val="left" w:pos="2552"/>
        </w:tabs>
        <w:rPr>
          <w:lang w:val="en-GB"/>
        </w:rPr>
      </w:pPr>
    </w:p>
    <w:p w:rsidR="00B204E0" w:rsidRPr="00BB5DE6" w:rsidRDefault="00B204E0" w:rsidP="00B204E0">
      <w:pPr>
        <w:tabs>
          <w:tab w:val="left" w:pos="2552"/>
        </w:tabs>
        <w:rPr>
          <w:lang w:val="en-US"/>
        </w:rPr>
      </w:pPr>
      <w:r w:rsidRPr="00BB5DE6">
        <w:rPr>
          <w:lang w:val="en-US"/>
        </w:rPr>
        <w:t xml:space="preserve">If the ownership of the Supplier changes, in whole or in part, during the term of the </w:t>
      </w:r>
      <w:r>
        <w:rPr>
          <w:lang w:val="en-US"/>
        </w:rPr>
        <w:t>Co</w:t>
      </w:r>
      <w:r>
        <w:rPr>
          <w:lang w:val="en-US"/>
        </w:rPr>
        <w:t>n</w:t>
      </w:r>
      <w:r>
        <w:rPr>
          <w:lang w:val="en-US"/>
        </w:rPr>
        <w:t>tract</w:t>
      </w:r>
      <w:r w:rsidRPr="00BB5DE6">
        <w:rPr>
          <w:lang w:val="en-US"/>
        </w:rPr>
        <w:t xml:space="preserve">, the Supplier shall inform </w:t>
      </w:r>
      <w:r>
        <w:rPr>
          <w:lang w:val="en-US"/>
        </w:rPr>
        <w:t>DALO</w:t>
      </w:r>
      <w:r w:rsidRPr="00BB5DE6">
        <w:rPr>
          <w:lang w:val="en-US"/>
        </w:rPr>
        <w:t xml:space="preserve"> thereof in writing. </w:t>
      </w:r>
    </w:p>
    <w:p w:rsidR="00B204E0" w:rsidRPr="00BB5DE6" w:rsidRDefault="00B204E0" w:rsidP="00B204E0">
      <w:pPr>
        <w:tabs>
          <w:tab w:val="left" w:pos="2552"/>
        </w:tabs>
        <w:rPr>
          <w:lang w:val="en-US"/>
        </w:rPr>
      </w:pPr>
    </w:p>
    <w:p w:rsidR="00B204E0" w:rsidRPr="00BB5DE6" w:rsidRDefault="00B204E0" w:rsidP="00B204E0">
      <w:pPr>
        <w:tabs>
          <w:tab w:val="left" w:pos="2552"/>
        </w:tabs>
        <w:rPr>
          <w:lang w:val="en-US"/>
        </w:rPr>
      </w:pPr>
      <w:r w:rsidRPr="00BB5DE6">
        <w:rPr>
          <w:lang w:val="en-US"/>
        </w:rPr>
        <w:t>If the Supplier or the owner(s) of the Supplier is a company with limited liability/has s</w:t>
      </w:r>
      <w:r w:rsidRPr="00BB5DE6">
        <w:rPr>
          <w:lang w:val="en-US"/>
        </w:rPr>
        <w:t>e</w:t>
      </w:r>
      <w:r w:rsidRPr="00BB5DE6">
        <w:rPr>
          <w:lang w:val="en-US"/>
        </w:rPr>
        <w:t xml:space="preserve">curities admitted to trading on a regulated market, this provision shall only apply if the change of ownership gives rise to a notification requirement under the Danish Companies Act </w:t>
      </w:r>
      <w:r>
        <w:rPr>
          <w:lang w:val="en-US"/>
        </w:rPr>
        <w:t xml:space="preserve">no. </w:t>
      </w:r>
      <w:r w:rsidR="00C2307A">
        <w:rPr>
          <w:lang w:val="en-US"/>
        </w:rPr>
        <w:t xml:space="preserve">1089 of 14 September 2015 with amendments </w:t>
      </w:r>
      <w:r w:rsidR="00C2307A" w:rsidRPr="002D6C00">
        <w:rPr>
          <w:lang w:val="en-US"/>
        </w:rPr>
        <w:t>(in Danish</w:t>
      </w:r>
      <w:r w:rsidR="00C2307A">
        <w:rPr>
          <w:lang w:val="en-US"/>
        </w:rPr>
        <w:t>: “</w:t>
      </w:r>
      <w:r w:rsidR="00C2307A" w:rsidRPr="002D6C00">
        <w:rPr>
          <w:lang w:val="en-US"/>
        </w:rPr>
        <w:t>Selskabsloven”</w:t>
      </w:r>
      <w:r w:rsidR="00C2307A">
        <w:rPr>
          <w:lang w:val="en-US"/>
        </w:rPr>
        <w:t xml:space="preserve"> med ændringer</w:t>
      </w:r>
      <w:r w:rsidR="00C2307A" w:rsidRPr="002D6C00">
        <w:rPr>
          <w:lang w:val="en-US"/>
        </w:rPr>
        <w:t xml:space="preserve">)/the Danish </w:t>
      </w:r>
      <w:r w:rsidR="00C2307A">
        <w:rPr>
          <w:lang w:val="en-US"/>
        </w:rPr>
        <w:t xml:space="preserve">Consolidated </w:t>
      </w:r>
      <w:r w:rsidR="00C2307A" w:rsidRPr="002D6C00">
        <w:rPr>
          <w:lang w:val="en-US"/>
        </w:rPr>
        <w:t>Act</w:t>
      </w:r>
      <w:r w:rsidR="00C2307A">
        <w:rPr>
          <w:lang w:val="en-US"/>
        </w:rPr>
        <w:t xml:space="preserve"> no. 12 of 8 January </w:t>
      </w:r>
      <w:r w:rsidR="00C2307A" w:rsidRPr="005C64B8">
        <w:rPr>
          <w:lang w:val="en-US"/>
        </w:rPr>
        <w:t>201</w:t>
      </w:r>
      <w:r w:rsidR="00C2307A">
        <w:rPr>
          <w:lang w:val="en-US"/>
        </w:rPr>
        <w:t>8</w:t>
      </w:r>
      <w:r w:rsidR="00C2307A" w:rsidRPr="002D6C00">
        <w:rPr>
          <w:lang w:val="en-US"/>
        </w:rPr>
        <w:t xml:space="preserve"> </w:t>
      </w:r>
      <w:r w:rsidR="00C2307A">
        <w:rPr>
          <w:lang w:val="en-US"/>
        </w:rPr>
        <w:t>regarding Capital Ma</w:t>
      </w:r>
      <w:r w:rsidR="00C2307A">
        <w:rPr>
          <w:lang w:val="en-US"/>
        </w:rPr>
        <w:t>r</w:t>
      </w:r>
      <w:r w:rsidR="00C2307A">
        <w:rPr>
          <w:lang w:val="en-US"/>
        </w:rPr>
        <w:t xml:space="preserve">kets </w:t>
      </w:r>
      <w:r w:rsidR="00C2307A" w:rsidRPr="008F1A79">
        <w:rPr>
          <w:lang w:val="en-US"/>
        </w:rPr>
        <w:t xml:space="preserve">with amendments </w:t>
      </w:r>
      <w:r w:rsidR="00C2307A" w:rsidRPr="002D6C00">
        <w:rPr>
          <w:lang w:val="en-US"/>
        </w:rPr>
        <w:t xml:space="preserve">(in Danish: </w:t>
      </w:r>
      <w:r w:rsidR="00C2307A">
        <w:rPr>
          <w:lang w:val="en-US"/>
        </w:rPr>
        <w:t xml:space="preserve">bekendtgørelse af lov om kapitalmarkeder </w:t>
      </w:r>
      <w:r w:rsidR="00C2307A" w:rsidRPr="002D6C00">
        <w:rPr>
          <w:lang w:val="en-US"/>
        </w:rPr>
        <w:t>“</w:t>
      </w:r>
      <w:r w:rsidR="00C2307A">
        <w:rPr>
          <w:lang w:val="en-US"/>
        </w:rPr>
        <w:t>kapitalmarkeds</w:t>
      </w:r>
      <w:r w:rsidR="00C2307A" w:rsidRPr="002D6C00">
        <w:rPr>
          <w:lang w:val="en-US"/>
        </w:rPr>
        <w:t>loven”</w:t>
      </w:r>
      <w:r w:rsidR="00C2307A">
        <w:rPr>
          <w:lang w:val="en-US"/>
        </w:rPr>
        <w:t xml:space="preserve"> med ændringer</w:t>
      </w:r>
      <w:r w:rsidR="00C2307A" w:rsidRPr="002D6C00">
        <w:rPr>
          <w:lang w:val="en-US"/>
        </w:rPr>
        <w:t>)</w:t>
      </w:r>
      <w:r w:rsidRPr="002D6C00">
        <w:rPr>
          <w:lang w:val="en-US"/>
        </w:rPr>
        <w:t xml:space="preserve"> or would</w:t>
      </w:r>
      <w:r w:rsidRPr="00BB5DE6">
        <w:rPr>
          <w:lang w:val="en-US"/>
        </w:rPr>
        <w:t xml:space="preserve"> give rise to such a notification requir</w:t>
      </w:r>
      <w:r w:rsidRPr="00BB5DE6">
        <w:rPr>
          <w:lang w:val="en-US"/>
        </w:rPr>
        <w:t>e</w:t>
      </w:r>
      <w:r w:rsidRPr="00BB5DE6">
        <w:rPr>
          <w:lang w:val="en-US"/>
        </w:rPr>
        <w:t xml:space="preserve">ment if the Danish Companies Act/the Danish </w:t>
      </w:r>
      <w:r w:rsidR="00C2307A" w:rsidRPr="00C2307A">
        <w:rPr>
          <w:lang w:val="en-US"/>
        </w:rPr>
        <w:t>Act regarding Capital Markets</w:t>
      </w:r>
      <w:r w:rsidRPr="00BB5DE6">
        <w:rPr>
          <w:lang w:val="en-US"/>
        </w:rPr>
        <w:t xml:space="preserve"> did apply. </w:t>
      </w:r>
    </w:p>
    <w:p w:rsidR="00B204E0" w:rsidRPr="00BB5DE6" w:rsidRDefault="00B204E0" w:rsidP="00B204E0">
      <w:pPr>
        <w:tabs>
          <w:tab w:val="left" w:pos="2552"/>
        </w:tabs>
        <w:rPr>
          <w:lang w:val="en-US"/>
        </w:rPr>
      </w:pPr>
    </w:p>
    <w:p w:rsidR="00B204E0" w:rsidRDefault="00B204E0" w:rsidP="00B204E0">
      <w:pPr>
        <w:tabs>
          <w:tab w:val="left" w:pos="2552"/>
        </w:tabs>
        <w:rPr>
          <w:lang w:val="en-US"/>
        </w:rPr>
      </w:pPr>
      <w:r w:rsidRPr="00BB5DE6">
        <w:rPr>
          <w:lang w:val="en-US"/>
        </w:rPr>
        <w:lastRenderedPageBreak/>
        <w:t xml:space="preserve">If the change of ownership of the Supplier in </w:t>
      </w:r>
      <w:r>
        <w:rPr>
          <w:lang w:val="en-US"/>
        </w:rPr>
        <w:t>DALO</w:t>
      </w:r>
      <w:r w:rsidRPr="00BB5DE6">
        <w:rPr>
          <w:lang w:val="en-US"/>
        </w:rPr>
        <w:t xml:space="preserve">’s opinion might threaten the proper performance of the </w:t>
      </w:r>
      <w:r>
        <w:rPr>
          <w:lang w:val="en-US"/>
        </w:rPr>
        <w:t>Contract</w:t>
      </w:r>
      <w:r w:rsidRPr="00BB5DE6">
        <w:rPr>
          <w:lang w:val="en-US"/>
        </w:rPr>
        <w:t xml:space="preserve"> in regard to safety and security approval, </w:t>
      </w:r>
      <w:r>
        <w:rPr>
          <w:lang w:val="en-US"/>
        </w:rPr>
        <w:t>DALO</w:t>
      </w:r>
      <w:r w:rsidRPr="00BB5DE6">
        <w:rPr>
          <w:lang w:val="en-US"/>
        </w:rPr>
        <w:t xml:space="preserve"> shall be e</w:t>
      </w:r>
      <w:r w:rsidRPr="00BB5DE6">
        <w:rPr>
          <w:lang w:val="en-US"/>
        </w:rPr>
        <w:t>n</w:t>
      </w:r>
      <w:r w:rsidRPr="00BB5DE6">
        <w:rPr>
          <w:lang w:val="en-US"/>
        </w:rPr>
        <w:t>titled to issue a written notice to the</w:t>
      </w:r>
      <w:r>
        <w:rPr>
          <w:lang w:val="en-US"/>
        </w:rPr>
        <w:t xml:space="preserve"> Supplier with a time limit </w:t>
      </w:r>
      <w:r w:rsidRPr="00973A59">
        <w:rPr>
          <w:lang w:val="en-US"/>
        </w:rPr>
        <w:t xml:space="preserve">of 30 (thirty) </w:t>
      </w:r>
      <w:r w:rsidR="008970D3" w:rsidRPr="00973A59">
        <w:rPr>
          <w:lang w:val="en-US"/>
        </w:rPr>
        <w:t>D</w:t>
      </w:r>
      <w:r w:rsidRPr="00973A59">
        <w:rPr>
          <w:lang w:val="en-US"/>
        </w:rPr>
        <w:t>ays to re</w:t>
      </w:r>
      <w:r w:rsidRPr="00973A59">
        <w:rPr>
          <w:lang w:val="en-US"/>
        </w:rPr>
        <w:t>m</w:t>
      </w:r>
      <w:r w:rsidRPr="00973A59">
        <w:rPr>
          <w:lang w:val="en-US"/>
        </w:rPr>
        <w:t>edy the issue. If DALO has not received documentation within the time limit that appr</w:t>
      </w:r>
      <w:r w:rsidRPr="00973A59">
        <w:rPr>
          <w:lang w:val="en-US"/>
        </w:rPr>
        <w:t>o</w:t>
      </w:r>
      <w:r w:rsidRPr="00973A59">
        <w:rPr>
          <w:lang w:val="en-US"/>
        </w:rPr>
        <w:t>priate remedial action has been taken, DALO shall have the right to terminate the Co</w:t>
      </w:r>
      <w:r w:rsidRPr="00973A59">
        <w:rPr>
          <w:lang w:val="en-US"/>
        </w:rPr>
        <w:t>n</w:t>
      </w:r>
      <w:r w:rsidRPr="00973A59">
        <w:rPr>
          <w:lang w:val="en-US"/>
        </w:rPr>
        <w:t xml:space="preserve">tract in its entirety with a written notice of 10 (ten) </w:t>
      </w:r>
      <w:r w:rsidR="008970D3" w:rsidRPr="00973A59">
        <w:rPr>
          <w:lang w:val="en-US"/>
        </w:rPr>
        <w:t>D</w:t>
      </w:r>
      <w:r w:rsidRPr="00973A59">
        <w:rPr>
          <w:lang w:val="en-US"/>
        </w:rPr>
        <w:t>ays</w:t>
      </w:r>
      <w:r>
        <w:rPr>
          <w:lang w:val="en-US"/>
        </w:rPr>
        <w:t>.</w:t>
      </w:r>
      <w:r w:rsidRPr="00BB5DE6">
        <w:rPr>
          <w:lang w:val="en-US"/>
        </w:rPr>
        <w:t xml:space="preserve"> </w:t>
      </w:r>
    </w:p>
    <w:p w:rsidR="00B204E0" w:rsidRPr="00BB5DE6" w:rsidRDefault="00B204E0" w:rsidP="00B204E0">
      <w:pPr>
        <w:tabs>
          <w:tab w:val="left" w:pos="2552"/>
        </w:tabs>
        <w:rPr>
          <w:lang w:val="en-US"/>
        </w:rPr>
      </w:pPr>
    </w:p>
    <w:p w:rsidR="00B204E0" w:rsidRDefault="00B204E0" w:rsidP="00B204E0">
      <w:pPr>
        <w:tabs>
          <w:tab w:val="left" w:pos="2552"/>
        </w:tabs>
        <w:rPr>
          <w:lang w:val="en-US"/>
        </w:rPr>
      </w:pPr>
      <w:r>
        <w:rPr>
          <w:lang w:val="en-US"/>
        </w:rPr>
        <w:t xml:space="preserve">DALO shall also be entitled to terminate the Contract, if </w:t>
      </w:r>
      <w:r w:rsidRPr="00A01A0E">
        <w:rPr>
          <w:lang w:val="en-US"/>
        </w:rPr>
        <w:t xml:space="preserve">the new owner or controlling party </w:t>
      </w:r>
      <w:r w:rsidRPr="009A61AB">
        <w:rPr>
          <w:lang w:val="en-US"/>
        </w:rPr>
        <w:t xml:space="preserve">is a person or a company incompatible with the status as supplier </w:t>
      </w:r>
      <w:r>
        <w:rPr>
          <w:lang w:val="en-US"/>
        </w:rPr>
        <w:t>of war material</w:t>
      </w:r>
      <w:r w:rsidRPr="009A61AB">
        <w:rPr>
          <w:lang w:val="en-US"/>
        </w:rPr>
        <w:t>, cf. also the Danish War Material Act</w:t>
      </w:r>
      <w:r w:rsidR="00F97B28">
        <w:rPr>
          <w:lang w:val="en-US"/>
        </w:rPr>
        <w:t xml:space="preserve">, Consolidated Act no. 1004 of 22 </w:t>
      </w:r>
      <w:r w:rsidR="004B0634">
        <w:rPr>
          <w:lang w:val="en-US"/>
        </w:rPr>
        <w:t>O</w:t>
      </w:r>
      <w:r w:rsidR="00F97B28">
        <w:rPr>
          <w:lang w:val="en-US"/>
        </w:rPr>
        <w:t>ctober 2012</w:t>
      </w:r>
      <w:r w:rsidRPr="009A61AB">
        <w:rPr>
          <w:lang w:val="en-US"/>
        </w:rPr>
        <w:t xml:space="preserve"> (in Danish: Lov om krigsmateriel mv.).</w:t>
      </w:r>
    </w:p>
    <w:p w:rsidR="0043342E" w:rsidRPr="000772B0" w:rsidRDefault="0043342E"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46" w:name="_Ref335921365"/>
      <w:bookmarkStart w:id="147" w:name="_Toc35510750"/>
      <w:r w:rsidRPr="000772B0">
        <w:t>Intellectual Property Rights</w:t>
      </w:r>
      <w:bookmarkEnd w:id="146"/>
      <w:r w:rsidR="0089712C">
        <w:t xml:space="preserve"> (IPR)</w:t>
      </w:r>
      <w:bookmarkEnd w:id="147"/>
    </w:p>
    <w:p w:rsidR="0089712C" w:rsidRDefault="0089712C" w:rsidP="0089712C">
      <w:pPr>
        <w:rPr>
          <w:lang w:val="en-GB"/>
        </w:rPr>
      </w:pPr>
      <w:r>
        <w:rPr>
          <w:lang w:val="en-GB"/>
        </w:rPr>
        <w:t>T</w:t>
      </w:r>
      <w:r w:rsidRPr="000707EC">
        <w:rPr>
          <w:lang w:val="en-GB"/>
        </w:rPr>
        <w:t xml:space="preserve">he Supplier shall retain all rights to the Supplier's intellectual capital, including </w:t>
      </w:r>
      <w:r>
        <w:rPr>
          <w:lang w:val="en-GB"/>
        </w:rPr>
        <w:t>but not limited to</w:t>
      </w:r>
      <w:r w:rsidRPr="00D877DF">
        <w:rPr>
          <w:lang w:val="en-GB"/>
        </w:rPr>
        <w:t xml:space="preserve"> the Supplier's methodologies, ideas, knowhow, techniques, models, tools, skills, generic industry information, knowledge and experience</w:t>
      </w:r>
      <w:r>
        <w:rPr>
          <w:lang w:val="en-GB"/>
        </w:rPr>
        <w:t>.</w:t>
      </w:r>
    </w:p>
    <w:p w:rsidR="0089712C" w:rsidRDefault="0089712C" w:rsidP="0089712C">
      <w:pPr>
        <w:rPr>
          <w:lang w:val="en-GB"/>
        </w:rPr>
      </w:pPr>
    </w:p>
    <w:p w:rsidR="0089712C" w:rsidRDefault="0089712C" w:rsidP="0089712C">
      <w:pPr>
        <w:rPr>
          <w:lang w:val="en-GB"/>
        </w:rPr>
      </w:pPr>
      <w:r>
        <w:rPr>
          <w:lang w:val="en-GB"/>
        </w:rPr>
        <w:t xml:space="preserve">In order to allow </w:t>
      </w:r>
      <w:r w:rsidR="008970D3">
        <w:rPr>
          <w:lang w:val="en-GB"/>
        </w:rPr>
        <w:t>DALO</w:t>
      </w:r>
      <w:r>
        <w:rPr>
          <w:lang w:val="en-GB"/>
        </w:rPr>
        <w:t xml:space="preserve"> the full use of the </w:t>
      </w:r>
      <w:r w:rsidR="00D32FE1">
        <w:rPr>
          <w:lang w:val="en-GB"/>
        </w:rPr>
        <w:t>Deliverables</w:t>
      </w:r>
      <w:r>
        <w:rPr>
          <w:lang w:val="en-GB"/>
        </w:rPr>
        <w:t>, the Supplier shall - a</w:t>
      </w:r>
      <w:r w:rsidRPr="00D877DF">
        <w:rPr>
          <w:lang w:val="en-GB"/>
        </w:rPr>
        <w:t xml:space="preserve">s an integral part of the </w:t>
      </w:r>
      <w:r w:rsidR="00D32FE1">
        <w:rPr>
          <w:lang w:val="en-GB"/>
        </w:rPr>
        <w:t>Deliverables</w:t>
      </w:r>
      <w:r>
        <w:rPr>
          <w:lang w:val="en-GB"/>
        </w:rPr>
        <w:t xml:space="preserve"> –</w:t>
      </w:r>
      <w:r w:rsidRPr="00D877DF">
        <w:rPr>
          <w:lang w:val="en-GB"/>
        </w:rPr>
        <w:t xml:space="preserve"> </w:t>
      </w:r>
      <w:r>
        <w:rPr>
          <w:lang w:val="en-GB"/>
        </w:rPr>
        <w:t>grant</w:t>
      </w:r>
      <w:r w:rsidRPr="0058000A">
        <w:rPr>
          <w:lang w:val="en-GB"/>
        </w:rPr>
        <w:t xml:space="preserve"> all rights of use</w:t>
      </w:r>
      <w:r>
        <w:rPr>
          <w:lang w:val="en-GB"/>
        </w:rPr>
        <w:t xml:space="preserve"> without any restrictions, including r</w:t>
      </w:r>
      <w:r>
        <w:rPr>
          <w:lang w:val="en-GB"/>
        </w:rPr>
        <w:t>e</w:t>
      </w:r>
      <w:r>
        <w:rPr>
          <w:lang w:val="en-GB"/>
        </w:rPr>
        <w:t>strictions derived from</w:t>
      </w:r>
      <w:r w:rsidRPr="0058000A">
        <w:rPr>
          <w:lang w:val="en-GB"/>
        </w:rPr>
        <w:t xml:space="preserve"> patent law, design law, copyright law or trademark</w:t>
      </w:r>
      <w:r w:rsidRPr="00D877DF">
        <w:rPr>
          <w:lang w:val="en-GB"/>
        </w:rPr>
        <w:t xml:space="preserve"> law</w:t>
      </w:r>
      <w:r>
        <w:rPr>
          <w:lang w:val="en-GB"/>
        </w:rPr>
        <w:t>.</w:t>
      </w:r>
      <w:r w:rsidRPr="00D877DF">
        <w:rPr>
          <w:lang w:val="en-GB"/>
        </w:rPr>
        <w:t xml:space="preserve"> </w:t>
      </w:r>
    </w:p>
    <w:p w:rsidR="0089712C" w:rsidRPr="0021112C" w:rsidRDefault="0089712C" w:rsidP="0089712C">
      <w:pPr>
        <w:rPr>
          <w:lang w:val="en-US"/>
        </w:rPr>
      </w:pPr>
    </w:p>
    <w:p w:rsidR="0089712C" w:rsidRPr="0021112C" w:rsidRDefault="0089712C" w:rsidP="0089712C">
      <w:pPr>
        <w:rPr>
          <w:lang w:val="en-US"/>
        </w:rPr>
      </w:pPr>
      <w:r w:rsidRPr="0021112C">
        <w:rPr>
          <w:lang w:val="en-US"/>
        </w:rPr>
        <w:t xml:space="preserve">The </w:t>
      </w:r>
      <w:r>
        <w:rPr>
          <w:lang w:val="en-US"/>
        </w:rPr>
        <w:t>Supplier</w:t>
      </w:r>
      <w:r w:rsidRPr="0021112C">
        <w:rPr>
          <w:lang w:val="en-US"/>
        </w:rPr>
        <w:t xml:space="preserve"> furthermore represents and warrants that the Deliverables and </w:t>
      </w:r>
      <w:r w:rsidR="008970D3">
        <w:rPr>
          <w:lang w:val="en-US"/>
        </w:rPr>
        <w:t>DALO</w:t>
      </w:r>
      <w:r w:rsidRPr="0021112C">
        <w:rPr>
          <w:lang w:val="en-US"/>
        </w:rPr>
        <w:t>'s i</w:t>
      </w:r>
      <w:r w:rsidRPr="0021112C">
        <w:rPr>
          <w:lang w:val="en-US"/>
        </w:rPr>
        <w:t>m</w:t>
      </w:r>
      <w:r w:rsidRPr="0021112C">
        <w:rPr>
          <w:lang w:val="en-US"/>
        </w:rPr>
        <w:t xml:space="preserve">port, use and possible subsequent export does not infringe any third party rights of whatever nature, and that no third party has the right to claim license fees, royalties or other payments from </w:t>
      </w:r>
      <w:r w:rsidR="00F97B28">
        <w:rPr>
          <w:lang w:val="en-US"/>
        </w:rPr>
        <w:t>DALO</w:t>
      </w:r>
      <w:r w:rsidRPr="0021112C">
        <w:rPr>
          <w:lang w:val="en-US"/>
        </w:rPr>
        <w:t xml:space="preserve"> for the ownership, possession or use of the Deliverables.</w:t>
      </w:r>
    </w:p>
    <w:p w:rsidR="0089712C" w:rsidRPr="0021112C" w:rsidRDefault="0089712C" w:rsidP="0089712C">
      <w:pPr>
        <w:rPr>
          <w:lang w:val="en-US"/>
        </w:rPr>
      </w:pPr>
    </w:p>
    <w:p w:rsidR="0089712C" w:rsidRPr="00D877DF" w:rsidRDefault="0089712C" w:rsidP="0089712C">
      <w:pPr>
        <w:rPr>
          <w:lang w:val="en-GB"/>
        </w:rPr>
      </w:pPr>
      <w:r w:rsidRPr="00D877DF">
        <w:rPr>
          <w:lang w:val="en-GB"/>
        </w:rPr>
        <w:t xml:space="preserve">If a third party should bring an action or submit a claim against </w:t>
      </w:r>
      <w:r w:rsidR="008970D3">
        <w:rPr>
          <w:lang w:val="en-GB"/>
        </w:rPr>
        <w:t>DALO</w:t>
      </w:r>
      <w:r w:rsidRPr="00D877DF">
        <w:rPr>
          <w:lang w:val="en-GB"/>
        </w:rPr>
        <w:t xml:space="preserve"> as a result of </w:t>
      </w:r>
      <w:r w:rsidR="008970D3">
        <w:rPr>
          <w:lang w:val="en-GB"/>
        </w:rPr>
        <w:t>DALO</w:t>
      </w:r>
      <w:r w:rsidRPr="00D877DF">
        <w:rPr>
          <w:lang w:val="en-GB"/>
        </w:rPr>
        <w:t>'s ownership and</w:t>
      </w:r>
      <w:r>
        <w:rPr>
          <w:lang w:val="en-GB"/>
        </w:rPr>
        <w:t xml:space="preserve"> </w:t>
      </w:r>
      <w:r w:rsidRPr="00D877DF">
        <w:rPr>
          <w:lang w:val="en-GB"/>
        </w:rPr>
        <w:t>/</w:t>
      </w:r>
      <w:r>
        <w:rPr>
          <w:lang w:val="en-GB"/>
        </w:rPr>
        <w:t xml:space="preserve"> </w:t>
      </w:r>
      <w:r w:rsidRPr="00D877DF">
        <w:rPr>
          <w:lang w:val="en-GB"/>
        </w:rPr>
        <w:t xml:space="preserve">or use of the Deliverables, </w:t>
      </w:r>
      <w:r w:rsidR="00F97B28">
        <w:rPr>
          <w:lang w:val="en-GB"/>
        </w:rPr>
        <w:t>DALO</w:t>
      </w:r>
      <w:r>
        <w:rPr>
          <w:lang w:val="en-GB"/>
        </w:rPr>
        <w:t xml:space="preserve"> shall</w:t>
      </w:r>
      <w:r w:rsidRPr="00D877DF">
        <w:rPr>
          <w:lang w:val="en-GB"/>
        </w:rPr>
        <w:t xml:space="preserve"> notify the Supplier </w:t>
      </w:r>
      <w:r w:rsidRPr="003D2806">
        <w:rPr>
          <w:rFonts w:cs="Tahoma"/>
          <w:iCs/>
          <w:lang w:val="en-US"/>
        </w:rPr>
        <w:t xml:space="preserve">without undue delay after receiving a notice, claim or similar from such third party and </w:t>
      </w:r>
      <w:r>
        <w:rPr>
          <w:rFonts w:cs="Tahoma"/>
          <w:iCs/>
          <w:lang w:val="en-US"/>
        </w:rPr>
        <w:t xml:space="preserve">shall </w:t>
      </w:r>
      <w:r w:rsidRPr="003D2806">
        <w:rPr>
          <w:rFonts w:cs="Tahoma"/>
          <w:iCs/>
          <w:lang w:val="en-US"/>
        </w:rPr>
        <w:t>allow the Supplier to take over any proceedings, in</w:t>
      </w:r>
      <w:r>
        <w:rPr>
          <w:rFonts w:cs="Tahoma"/>
          <w:iCs/>
          <w:lang w:val="en-US"/>
        </w:rPr>
        <w:t>cluding commercial negotiations</w:t>
      </w:r>
      <w:r w:rsidRPr="003D2806">
        <w:rPr>
          <w:rFonts w:cs="Tahoma"/>
          <w:iCs/>
          <w:lang w:val="en-US"/>
        </w:rPr>
        <w:t xml:space="preserve"> following the receipt of such notice, claim or similar.</w:t>
      </w:r>
      <w:r w:rsidRPr="003D2806">
        <w:rPr>
          <w:rFonts w:cs="Tahoma"/>
          <w:i/>
          <w:iCs/>
          <w:lang w:val="en-US"/>
        </w:rPr>
        <w:t xml:space="preserve"> </w:t>
      </w:r>
      <w:r>
        <w:rPr>
          <w:rFonts w:cs="Tahoma"/>
          <w:iCs/>
          <w:lang w:val="en-US"/>
        </w:rPr>
        <w:t xml:space="preserve">The Supplier shall keep </w:t>
      </w:r>
      <w:r w:rsidR="00F97B28">
        <w:rPr>
          <w:rFonts w:cs="Tahoma"/>
          <w:iCs/>
          <w:lang w:val="en-US"/>
        </w:rPr>
        <w:t>DALO</w:t>
      </w:r>
      <w:r w:rsidRPr="003D2806">
        <w:rPr>
          <w:rFonts w:cs="Tahoma"/>
          <w:iCs/>
          <w:lang w:val="en-US"/>
        </w:rPr>
        <w:t xml:space="preserve"> informed of the process</w:t>
      </w:r>
      <w:r w:rsidRPr="003D2806">
        <w:rPr>
          <w:rFonts w:cs="Tahoma"/>
          <w:i/>
          <w:iCs/>
          <w:lang w:val="en-US"/>
        </w:rPr>
        <w:t>.</w:t>
      </w:r>
    </w:p>
    <w:p w:rsidR="0089712C" w:rsidRPr="00D877DF" w:rsidRDefault="0089712C" w:rsidP="0089712C">
      <w:pPr>
        <w:rPr>
          <w:lang w:val="en-GB"/>
        </w:rPr>
      </w:pPr>
    </w:p>
    <w:p w:rsidR="0089712C" w:rsidRPr="00270A5C" w:rsidRDefault="0089712C" w:rsidP="0089712C">
      <w:pPr>
        <w:rPr>
          <w:lang w:val="en-US"/>
        </w:rPr>
      </w:pPr>
      <w:r w:rsidRPr="00270A5C">
        <w:rPr>
          <w:lang w:val="en-US"/>
        </w:rPr>
        <w:lastRenderedPageBreak/>
        <w:t xml:space="preserve">Upon receipt of such notice from </w:t>
      </w:r>
      <w:r w:rsidR="00F97B28">
        <w:rPr>
          <w:lang w:val="en-US"/>
        </w:rPr>
        <w:t>DALO</w:t>
      </w:r>
      <w:r w:rsidRPr="00270A5C">
        <w:rPr>
          <w:lang w:val="en-US"/>
        </w:rPr>
        <w:t xml:space="preserve">, the Supplier shall within 1 </w:t>
      </w:r>
      <w:r>
        <w:rPr>
          <w:lang w:val="en-US"/>
        </w:rPr>
        <w:t xml:space="preserve">(one) </w:t>
      </w:r>
      <w:r w:rsidRPr="00270A5C">
        <w:rPr>
          <w:lang w:val="en-US"/>
        </w:rPr>
        <w:t xml:space="preserve">week inform </w:t>
      </w:r>
      <w:r w:rsidR="00F97B28">
        <w:rPr>
          <w:lang w:val="en-US"/>
        </w:rPr>
        <w:t>DALO</w:t>
      </w:r>
      <w:r w:rsidRPr="00270A5C">
        <w:rPr>
          <w:lang w:val="en-US"/>
        </w:rPr>
        <w:t xml:space="preserve"> if the Supplier wishes to take</w:t>
      </w:r>
      <w:r w:rsidRPr="00270A5C">
        <w:rPr>
          <w:iCs/>
          <w:lang w:val="en-US"/>
        </w:rPr>
        <w:t xml:space="preserve"> over any proceedings, including commercial negoti</w:t>
      </w:r>
      <w:r w:rsidRPr="00270A5C">
        <w:rPr>
          <w:iCs/>
          <w:lang w:val="en-US"/>
        </w:rPr>
        <w:t>a</w:t>
      </w:r>
      <w:r w:rsidRPr="00270A5C">
        <w:rPr>
          <w:iCs/>
          <w:lang w:val="en-US"/>
        </w:rPr>
        <w:t xml:space="preserve">tions, always provided that, in case of legal proceedings, the Supplier uses a reputable and recognized attorney or law-firm to handle the proceedings. </w:t>
      </w:r>
      <w:r w:rsidR="00F97B28">
        <w:rPr>
          <w:iCs/>
          <w:lang w:val="en-US"/>
        </w:rPr>
        <w:t>DALO</w:t>
      </w:r>
      <w:r w:rsidRPr="00270A5C">
        <w:rPr>
          <w:iCs/>
          <w:lang w:val="en-US"/>
        </w:rPr>
        <w:t xml:space="preserve"> shall free of charge render reasonable assistance to the Supplier. The Supplier shall pay all</w:t>
      </w:r>
      <w:r w:rsidRPr="00270A5C">
        <w:rPr>
          <w:lang w:val="en-US"/>
        </w:rPr>
        <w:t xml:space="preserve"> other costs, i</w:t>
      </w:r>
      <w:r w:rsidRPr="00270A5C">
        <w:rPr>
          <w:lang w:val="en-US"/>
        </w:rPr>
        <w:t>n</w:t>
      </w:r>
      <w:r w:rsidRPr="00270A5C">
        <w:rPr>
          <w:lang w:val="en-US"/>
        </w:rPr>
        <w:t>cluding legal assistance and any expert assistance necessary.</w:t>
      </w:r>
      <w:r>
        <w:rPr>
          <w:lang w:val="en-US"/>
        </w:rPr>
        <w:t xml:space="preserve"> </w:t>
      </w:r>
    </w:p>
    <w:p w:rsidR="0089712C" w:rsidRPr="00270A5C" w:rsidRDefault="0089712C" w:rsidP="0089712C">
      <w:pPr>
        <w:rPr>
          <w:iCs/>
          <w:lang w:val="en-US"/>
        </w:rPr>
      </w:pPr>
    </w:p>
    <w:p w:rsidR="0089712C" w:rsidRDefault="0089712C" w:rsidP="0089712C">
      <w:pPr>
        <w:rPr>
          <w:rFonts w:cs="Tahoma"/>
          <w:lang w:val="en-US"/>
        </w:rPr>
      </w:pPr>
      <w:r w:rsidRPr="00270A5C">
        <w:rPr>
          <w:iCs/>
          <w:lang w:val="en-US"/>
        </w:rPr>
        <w:t>Should the Supplier not take over the proceedings, including commercial negotiations, within 1</w:t>
      </w:r>
      <w:r>
        <w:rPr>
          <w:iCs/>
          <w:lang w:val="en-US"/>
        </w:rPr>
        <w:t xml:space="preserve"> (one)</w:t>
      </w:r>
      <w:r w:rsidRPr="00270A5C">
        <w:rPr>
          <w:iCs/>
          <w:lang w:val="en-US"/>
        </w:rPr>
        <w:t xml:space="preserve"> week, </w:t>
      </w:r>
      <w:r w:rsidR="00F97B28">
        <w:rPr>
          <w:iCs/>
          <w:lang w:val="en-US"/>
        </w:rPr>
        <w:t>DALO</w:t>
      </w:r>
      <w:r w:rsidRPr="00270A5C">
        <w:rPr>
          <w:iCs/>
          <w:lang w:val="en-US"/>
        </w:rPr>
        <w:t xml:space="preserve"> shall be entitled to carry out the legal proceedings or related commercial negotiations.</w:t>
      </w:r>
      <w:r>
        <w:rPr>
          <w:iCs/>
          <w:lang w:val="en-US"/>
        </w:rPr>
        <w:t xml:space="preserve"> </w:t>
      </w:r>
      <w:r>
        <w:rPr>
          <w:rFonts w:cs="Tahoma"/>
          <w:iCs/>
          <w:lang w:val="en-US"/>
        </w:rPr>
        <w:t>In this case, the Supplier must</w:t>
      </w:r>
      <w:r w:rsidRPr="00E702B5">
        <w:rPr>
          <w:rFonts w:cs="Tahoma"/>
          <w:lang w:val="en-US"/>
        </w:rPr>
        <w:t xml:space="preserve"> assist </w:t>
      </w:r>
      <w:r w:rsidR="00F97B28">
        <w:rPr>
          <w:rFonts w:cs="Tahoma"/>
          <w:lang w:val="en-US"/>
        </w:rPr>
        <w:t>DALO</w:t>
      </w:r>
      <w:r w:rsidRPr="00E702B5">
        <w:rPr>
          <w:rFonts w:cs="Tahoma"/>
          <w:lang w:val="en-US"/>
        </w:rPr>
        <w:t>, free of charge, to the extent necessary in such proceedings.</w:t>
      </w:r>
      <w:r w:rsidRPr="003D2806">
        <w:rPr>
          <w:rFonts w:cs="Tahoma"/>
          <w:lang w:val="en-US"/>
        </w:rPr>
        <w:t xml:space="preserve"> </w:t>
      </w:r>
    </w:p>
    <w:p w:rsidR="0089712C" w:rsidRPr="00D877DF" w:rsidRDefault="0089712C" w:rsidP="0089712C">
      <w:pPr>
        <w:rPr>
          <w:lang w:val="en-GB"/>
        </w:rPr>
      </w:pPr>
    </w:p>
    <w:p w:rsidR="0089712C" w:rsidRPr="00D877DF" w:rsidRDefault="00F97B28" w:rsidP="0089712C">
      <w:pPr>
        <w:rPr>
          <w:lang w:val="en-GB"/>
        </w:rPr>
      </w:pPr>
      <w:r>
        <w:rPr>
          <w:lang w:val="en-GB"/>
        </w:rPr>
        <w:t>DALO</w:t>
      </w:r>
      <w:r w:rsidR="0089712C" w:rsidRPr="00D877DF">
        <w:rPr>
          <w:lang w:val="en-GB"/>
        </w:rPr>
        <w:t xml:space="preserve"> shall be held harmless for the cost of any legal services necessary and fair to d</w:t>
      </w:r>
      <w:r w:rsidR="0089712C" w:rsidRPr="00D877DF">
        <w:rPr>
          <w:lang w:val="en-GB"/>
        </w:rPr>
        <w:t>e</w:t>
      </w:r>
      <w:r w:rsidR="0089712C" w:rsidRPr="00D877DF">
        <w:rPr>
          <w:lang w:val="en-GB"/>
        </w:rPr>
        <w:t xml:space="preserve">fend </w:t>
      </w:r>
      <w:r>
        <w:rPr>
          <w:lang w:val="en-GB"/>
        </w:rPr>
        <w:t>DALO</w:t>
      </w:r>
      <w:r w:rsidR="0089712C" w:rsidRPr="00D877DF">
        <w:rPr>
          <w:lang w:val="en-GB"/>
        </w:rPr>
        <w:t xml:space="preserve">'s position, any court fees, and fees of independent experts retained by </w:t>
      </w:r>
      <w:r>
        <w:rPr>
          <w:lang w:val="en-GB"/>
        </w:rPr>
        <w:t>DALO</w:t>
      </w:r>
      <w:r w:rsidR="0089712C" w:rsidRPr="00D877DF">
        <w:rPr>
          <w:lang w:val="en-GB"/>
        </w:rPr>
        <w:t xml:space="preserve"> or appointed by the court, etc.</w:t>
      </w:r>
    </w:p>
    <w:p w:rsidR="0089712C" w:rsidRPr="00D877DF" w:rsidRDefault="0089712C" w:rsidP="0089712C">
      <w:pPr>
        <w:rPr>
          <w:lang w:val="en-GB"/>
        </w:rPr>
      </w:pPr>
    </w:p>
    <w:p w:rsidR="0089712C" w:rsidRDefault="0089712C" w:rsidP="0089712C">
      <w:pPr>
        <w:rPr>
          <w:lang w:val="en-GB"/>
        </w:rPr>
      </w:pPr>
      <w:r w:rsidRPr="00D877DF">
        <w:rPr>
          <w:lang w:val="en-GB"/>
        </w:rPr>
        <w:t xml:space="preserve">If a claim from a third party is successful, i.e. if such third party is able to establish that the third party's rights in question have been infringed, the Supplier shall secure to </w:t>
      </w:r>
      <w:r w:rsidR="00F97B28">
        <w:rPr>
          <w:lang w:val="en-GB"/>
        </w:rPr>
        <w:t>DALO</w:t>
      </w:r>
      <w:r w:rsidRPr="00D877DF">
        <w:rPr>
          <w:lang w:val="en-GB"/>
        </w:rPr>
        <w:t xml:space="preserve"> the right to the use of the Deliverables or end the infringement by changing or replacing the Deliverables as necessary, while still complying with the contractual requirements, and indemnify </w:t>
      </w:r>
      <w:r w:rsidR="00F97B28">
        <w:rPr>
          <w:lang w:val="en-GB"/>
        </w:rPr>
        <w:t>DALO</w:t>
      </w:r>
      <w:r w:rsidRPr="00D877DF">
        <w:rPr>
          <w:lang w:val="en-GB"/>
        </w:rPr>
        <w:t xml:space="preserve"> for any loss in this connection.</w:t>
      </w:r>
    </w:p>
    <w:p w:rsidR="0043342E" w:rsidRPr="000772B0" w:rsidRDefault="0043342E"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48" w:name="_Toc35510751"/>
      <w:r w:rsidRPr="000772B0">
        <w:t>Force Majeure</w:t>
      </w:r>
      <w:bookmarkEnd w:id="148"/>
    </w:p>
    <w:p w:rsidR="0043342E" w:rsidRPr="00D1441A" w:rsidRDefault="0043342E" w:rsidP="00250E03">
      <w:pPr>
        <w:rPr>
          <w:lang w:val="en-US"/>
        </w:rPr>
      </w:pPr>
      <w:r w:rsidRPr="00D1441A">
        <w:rPr>
          <w:lang w:val="en-US"/>
        </w:rPr>
        <w:t xml:space="preserve">If a force majeure event occurs, the </w:t>
      </w:r>
      <w:r w:rsidR="00D7773B">
        <w:rPr>
          <w:lang w:val="en-US"/>
        </w:rPr>
        <w:t>Supplier</w:t>
      </w:r>
      <w:r w:rsidRPr="00D1441A">
        <w:rPr>
          <w:lang w:val="en-US"/>
        </w:rPr>
        <w:t xml:space="preserve">'s and </w:t>
      </w:r>
      <w:r>
        <w:rPr>
          <w:lang w:val="en-US"/>
        </w:rPr>
        <w:t>DALO</w:t>
      </w:r>
      <w:r w:rsidRPr="00D1441A">
        <w:rPr>
          <w:lang w:val="en-US"/>
        </w:rPr>
        <w:t>'s obligations towards each other shall be suspended for the time being, provided that the force majeure event is notified to the other party with supporting arguments and particulars describing the nature and extent of the force majeure event as soon as the party in question has become aware of a force majeure event.</w:t>
      </w:r>
    </w:p>
    <w:p w:rsidR="0043342E" w:rsidRPr="00D1441A" w:rsidRDefault="0043342E" w:rsidP="00250E03">
      <w:pPr>
        <w:rPr>
          <w:lang w:val="en-US"/>
        </w:rPr>
      </w:pPr>
    </w:p>
    <w:p w:rsidR="00E56ED7" w:rsidRDefault="00E56ED7" w:rsidP="00250E03">
      <w:pPr>
        <w:rPr>
          <w:lang w:val="en-US"/>
        </w:rPr>
      </w:pPr>
      <w:r w:rsidRPr="00E56ED7">
        <w:rPr>
          <w:lang w:val="en-US"/>
        </w:rPr>
        <w:t>To this effect, force majeure shall be defined as an event that is (i) outside the control of the Parties, and of a certain qualified nature; war, hostilities, riots, nuclear or natu-ral disasters, etc., (ii) unforeseeable or not reasonably foreseeable during the time of tender and (iii) ought not to be overcome neither by reasonable investments of work nor money.</w:t>
      </w:r>
    </w:p>
    <w:p w:rsidR="0043342E" w:rsidRDefault="0043342E" w:rsidP="00250E03">
      <w:pPr>
        <w:rPr>
          <w:lang w:val="en-US"/>
        </w:rPr>
      </w:pPr>
    </w:p>
    <w:p w:rsidR="00B204E0" w:rsidRPr="004F0ECA" w:rsidRDefault="00B204E0" w:rsidP="00B204E0">
      <w:pPr>
        <w:rPr>
          <w:rFonts w:cs="Tahoma"/>
          <w:color w:val="1F497D"/>
          <w:lang w:val="en-US"/>
        </w:rPr>
      </w:pPr>
      <w:r w:rsidRPr="004F0ECA">
        <w:rPr>
          <w:rFonts w:cs="Tahoma"/>
          <w:lang w:val="en-US"/>
        </w:rPr>
        <w:t>It is specifically agreed that any export restriction shall not be regarded as a force majeure event, unless the Supplier documents that appropriate measures have been timely taken to obtain and maintain all relevant export and licenses and other clearances necessary for the Delivery, and upon the occurrence of such force majeure event, without undue delay, investigate whether substitute Deliverables can be lawfully obtained from other sources. In case such delivery of substitute Deliverables is possible, the Supplier shall deli</w:t>
      </w:r>
      <w:r>
        <w:rPr>
          <w:rFonts w:cs="Tahoma"/>
          <w:lang w:val="en-US"/>
        </w:rPr>
        <w:t>ver such without undue delay.</w:t>
      </w:r>
      <w:r w:rsidRPr="004F0ECA">
        <w:rPr>
          <w:rFonts w:cs="Tahoma"/>
          <w:lang w:val="en-US"/>
        </w:rPr>
        <w:t xml:space="preserve"> </w:t>
      </w:r>
    </w:p>
    <w:p w:rsidR="00B204E0" w:rsidRPr="00D1441A" w:rsidRDefault="00B204E0" w:rsidP="00250E03">
      <w:pPr>
        <w:rPr>
          <w:lang w:val="en-US"/>
        </w:rPr>
      </w:pPr>
    </w:p>
    <w:p w:rsidR="0043342E" w:rsidRPr="00D1441A" w:rsidRDefault="0043342E" w:rsidP="00250E03">
      <w:pPr>
        <w:rPr>
          <w:lang w:val="en-US"/>
        </w:rPr>
      </w:pPr>
      <w:r w:rsidRPr="00D1441A">
        <w:rPr>
          <w:lang w:val="en-US"/>
        </w:rPr>
        <w:t xml:space="preserve">If the force majeure event continues beyond 60 </w:t>
      </w:r>
      <w:r w:rsidR="00607781">
        <w:rPr>
          <w:lang w:val="en-US"/>
        </w:rPr>
        <w:t xml:space="preserve">(sixty) </w:t>
      </w:r>
      <w:r w:rsidRPr="00D1441A">
        <w:rPr>
          <w:lang w:val="en-US"/>
        </w:rPr>
        <w:t>Days – not necessarily consec</w:t>
      </w:r>
      <w:r w:rsidRPr="00D1441A">
        <w:rPr>
          <w:lang w:val="en-US"/>
        </w:rPr>
        <w:t>u</w:t>
      </w:r>
      <w:r w:rsidRPr="00D1441A">
        <w:rPr>
          <w:lang w:val="en-US"/>
        </w:rPr>
        <w:t xml:space="preserve">tive, but within the same 120 </w:t>
      </w:r>
      <w:r w:rsidR="00607781">
        <w:rPr>
          <w:lang w:val="en-US"/>
        </w:rPr>
        <w:t>(</w:t>
      </w:r>
      <w:r w:rsidR="00607781" w:rsidRPr="00C078A0">
        <w:rPr>
          <w:lang w:val="en-US"/>
        </w:rPr>
        <w:t>one hundred and twenty</w:t>
      </w:r>
      <w:r w:rsidR="00607781">
        <w:rPr>
          <w:lang w:val="en-US"/>
        </w:rPr>
        <w:t xml:space="preserve">) </w:t>
      </w:r>
      <w:r w:rsidRPr="00D1441A">
        <w:rPr>
          <w:lang w:val="en-US"/>
        </w:rPr>
        <w:t>Days – each party shall be ent</w:t>
      </w:r>
      <w:r w:rsidRPr="00D1441A">
        <w:rPr>
          <w:lang w:val="en-US"/>
        </w:rPr>
        <w:t>i</w:t>
      </w:r>
      <w:r w:rsidRPr="00D1441A">
        <w:rPr>
          <w:lang w:val="en-US"/>
        </w:rPr>
        <w:t xml:space="preserve">tled to terminate the </w:t>
      </w:r>
      <w:r>
        <w:rPr>
          <w:lang w:val="en-US"/>
        </w:rPr>
        <w:t>Contract</w:t>
      </w:r>
      <w:r w:rsidRPr="00D1441A">
        <w:rPr>
          <w:lang w:val="en-US"/>
        </w:rPr>
        <w:t xml:space="preserve">.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In such instance, the </w:t>
      </w:r>
      <w:r w:rsidR="00D7773B">
        <w:rPr>
          <w:lang w:val="en-US"/>
        </w:rPr>
        <w:t>Supplier</w:t>
      </w:r>
      <w:r w:rsidRPr="00D1441A">
        <w:rPr>
          <w:lang w:val="en-US"/>
        </w:rPr>
        <w:t xml:space="preserve"> shall be entitled to receive payment for Deliverables deli</w:t>
      </w:r>
      <w:r w:rsidRPr="00D1441A">
        <w:rPr>
          <w:lang w:val="en-US"/>
        </w:rPr>
        <w:t>v</w:t>
      </w:r>
      <w:r w:rsidRPr="00D1441A">
        <w:rPr>
          <w:lang w:val="en-US"/>
        </w:rPr>
        <w:t>ered until the force majeure event occurred.</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Notwithstanding the foregoing, if the force majeure event only extends to parts of the Deliverables, but other parts can be delivered, </w:t>
      </w:r>
      <w:r w:rsidR="00720A66">
        <w:rPr>
          <w:lang w:val="en-US"/>
        </w:rPr>
        <w:t>DALO</w:t>
      </w:r>
      <w:r w:rsidR="00720A66" w:rsidRPr="00D1441A">
        <w:rPr>
          <w:lang w:val="en-US"/>
        </w:rPr>
        <w:t xml:space="preserve"> </w:t>
      </w:r>
      <w:r w:rsidRPr="00D1441A">
        <w:rPr>
          <w:lang w:val="en-US"/>
        </w:rPr>
        <w:t xml:space="preserve">shall be entitled, but not obliged, to claim delivery of such parts on terms as stated in the </w:t>
      </w:r>
      <w:r>
        <w:rPr>
          <w:lang w:val="en-US"/>
        </w:rPr>
        <w:t>Contract</w:t>
      </w:r>
      <w:r w:rsidRPr="00D1441A">
        <w:rPr>
          <w:lang w:val="en-US"/>
        </w:rPr>
        <w:t xml:space="preserve">. </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The </w:t>
      </w:r>
      <w:r w:rsidR="00D7773B">
        <w:rPr>
          <w:lang w:val="en-US"/>
        </w:rPr>
        <w:t>Supplier</w:t>
      </w:r>
      <w:r w:rsidRPr="00D1441A">
        <w:rPr>
          <w:lang w:val="en-US"/>
        </w:rPr>
        <w:t xml:space="preserve"> shall then be entitled to ask for a renewed assessment of the prices of the parts in question. </w:t>
      </w:r>
    </w:p>
    <w:p w:rsidR="0043342E" w:rsidRPr="00D1441A" w:rsidRDefault="0043342E" w:rsidP="00250E03">
      <w:pPr>
        <w:rPr>
          <w:lang w:val="en-US"/>
        </w:rPr>
      </w:pPr>
    </w:p>
    <w:p w:rsidR="0043342E" w:rsidRDefault="0043342E" w:rsidP="00250E03">
      <w:pPr>
        <w:rPr>
          <w:lang w:val="en-US"/>
        </w:rPr>
      </w:pPr>
      <w:r w:rsidRPr="00D1441A">
        <w:rPr>
          <w:lang w:val="en-US"/>
        </w:rPr>
        <w:t>Neither party shall make any claim against the other party based on a force majeure event.</w:t>
      </w:r>
    </w:p>
    <w:p w:rsidR="0043342E" w:rsidRPr="000772B0" w:rsidRDefault="002B3926"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49" w:name="_Toc35510752"/>
      <w:r>
        <w:t>N/A</w:t>
      </w:r>
      <w:bookmarkEnd w:id="149"/>
    </w:p>
    <w:p w:rsidR="005C27C2" w:rsidRPr="00D1441A" w:rsidRDefault="005C27C2" w:rsidP="00250E03">
      <w:pPr>
        <w:tabs>
          <w:tab w:val="left" w:pos="2552"/>
        </w:tabs>
        <w:rPr>
          <w:iCs/>
          <w:lang w:val="en-US"/>
        </w:rPr>
      </w:pPr>
    </w:p>
    <w:p w:rsidR="0043342E" w:rsidRPr="000772B0" w:rsidRDefault="0043342E"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50" w:name="_Toc35510753"/>
      <w:r w:rsidRPr="000772B0">
        <w:t>Non-waiver and amendments</w:t>
      </w:r>
      <w:bookmarkEnd w:id="150"/>
    </w:p>
    <w:p w:rsidR="0043342E" w:rsidRPr="00D1441A" w:rsidRDefault="0043342E" w:rsidP="00250E03">
      <w:pPr>
        <w:rPr>
          <w:iCs/>
          <w:lang w:val="en-US"/>
        </w:rPr>
      </w:pPr>
      <w:r w:rsidRPr="00D1441A">
        <w:rPr>
          <w:iCs/>
          <w:lang w:val="en-US"/>
        </w:rPr>
        <w:t>Any consent to or waiver of any provision or breach shall not constitute consent to or a waiver of such provision or breach in the future. Any specific consent or waiver shall be in writing and shall only affect the relevant breach.</w:t>
      </w:r>
    </w:p>
    <w:p w:rsidR="0043342E" w:rsidRPr="00D1441A" w:rsidRDefault="0043342E" w:rsidP="00250E03">
      <w:pPr>
        <w:rPr>
          <w:lang w:val="en-US"/>
        </w:rPr>
      </w:pPr>
    </w:p>
    <w:p w:rsidR="0043342E" w:rsidRPr="00D1441A" w:rsidRDefault="0043342E" w:rsidP="00250E03">
      <w:pPr>
        <w:rPr>
          <w:lang w:val="en-US"/>
        </w:rPr>
      </w:pPr>
      <w:r w:rsidRPr="00D1441A">
        <w:rPr>
          <w:lang w:val="en-US"/>
        </w:rPr>
        <w:t xml:space="preserve">No delay or failure by </w:t>
      </w:r>
      <w:r>
        <w:rPr>
          <w:lang w:val="en-US"/>
        </w:rPr>
        <w:t>DALO</w:t>
      </w:r>
      <w:r w:rsidRPr="00D1441A">
        <w:rPr>
          <w:lang w:val="en-US"/>
        </w:rPr>
        <w:t xml:space="preserve"> in exercising any of its rights under the </w:t>
      </w:r>
      <w:r>
        <w:rPr>
          <w:lang w:val="en-US"/>
        </w:rPr>
        <w:t>Contract</w:t>
      </w:r>
      <w:r w:rsidRPr="00D1441A">
        <w:rPr>
          <w:lang w:val="en-US"/>
        </w:rPr>
        <w:t xml:space="preserve"> shall ope</w:t>
      </w:r>
      <w:r w:rsidRPr="00D1441A">
        <w:rPr>
          <w:lang w:val="en-US"/>
        </w:rPr>
        <w:t>r</w:t>
      </w:r>
      <w:r w:rsidRPr="00D1441A">
        <w:rPr>
          <w:lang w:val="en-US"/>
        </w:rPr>
        <w:t>ate as a waiver of that right.</w:t>
      </w:r>
    </w:p>
    <w:p w:rsidR="0043342E" w:rsidRPr="00D1441A" w:rsidRDefault="0043342E" w:rsidP="00250E03">
      <w:pPr>
        <w:rPr>
          <w:lang w:val="en-US"/>
        </w:rPr>
      </w:pPr>
    </w:p>
    <w:p w:rsidR="0043342E" w:rsidRDefault="0043342E" w:rsidP="00250E03">
      <w:pPr>
        <w:rPr>
          <w:lang w:val="en-US"/>
        </w:rPr>
      </w:pPr>
      <w:r w:rsidRPr="00D1441A">
        <w:rPr>
          <w:lang w:val="en-US"/>
        </w:rPr>
        <w:t xml:space="preserve">Additions or amendments to the </w:t>
      </w:r>
      <w:r>
        <w:rPr>
          <w:lang w:val="en-US"/>
        </w:rPr>
        <w:t>Contract</w:t>
      </w:r>
      <w:r w:rsidRPr="00D1441A">
        <w:rPr>
          <w:lang w:val="en-US"/>
        </w:rPr>
        <w:t xml:space="preserve"> shall only be valid if agreed upon in writing by both parties.</w:t>
      </w:r>
    </w:p>
    <w:p w:rsidR="00C73BD4" w:rsidRDefault="00C73BD4" w:rsidP="00250E03">
      <w:pPr>
        <w:rPr>
          <w:lang w:val="en-US"/>
        </w:rPr>
      </w:pPr>
    </w:p>
    <w:p w:rsidR="00C73BD4" w:rsidRPr="00ED20BE" w:rsidRDefault="00C73BD4" w:rsidP="00C73BD4">
      <w:pPr>
        <w:rPr>
          <w:lang w:val="en-US"/>
        </w:rPr>
      </w:pPr>
      <w:r w:rsidRPr="00ED20BE">
        <w:rPr>
          <w:lang w:val="en-US"/>
        </w:rPr>
        <w:t>However, changes regarding the Supplier’s contact information (addresses, e-mail, point of contact), DALO’s name, e-mail</w:t>
      </w:r>
      <w:r w:rsidR="00D32FE1" w:rsidRPr="00ED20BE">
        <w:rPr>
          <w:lang w:val="en-US"/>
        </w:rPr>
        <w:t>,</w:t>
      </w:r>
      <w:r w:rsidRPr="00ED20BE">
        <w:rPr>
          <w:lang w:val="en-US"/>
        </w:rPr>
        <w:t xml:space="preserve"> point of contact and correction of obviously incorrect NATO Stock Number can be made by e-mail between the Parties. Such changes shall be valid when both Parties have confirmed receipt of such an e-mail.</w:t>
      </w:r>
    </w:p>
    <w:p w:rsidR="00C73BD4" w:rsidRPr="00C73BD4" w:rsidRDefault="00C73BD4" w:rsidP="00250E03">
      <w:pPr>
        <w:rPr>
          <w:lang w:val="en-GB"/>
        </w:rPr>
      </w:pPr>
    </w:p>
    <w:p w:rsidR="0061034E" w:rsidRDefault="0061034E"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51" w:name="_Toc35510754"/>
      <w:r>
        <w:t>Precedence of documents</w:t>
      </w:r>
      <w:bookmarkEnd w:id="151"/>
    </w:p>
    <w:p w:rsidR="0061034E" w:rsidRPr="004C052F" w:rsidRDefault="0061034E" w:rsidP="0061034E">
      <w:pPr>
        <w:rPr>
          <w:lang w:val="en-US"/>
        </w:rPr>
      </w:pPr>
      <w:r w:rsidRPr="004C052F">
        <w:rPr>
          <w:lang w:val="en-US"/>
        </w:rPr>
        <w:t>The provisions of the Contract shall supersede any other correspondence exchanged by the Supplier and DALO.</w:t>
      </w:r>
    </w:p>
    <w:p w:rsidR="0061034E" w:rsidRPr="004C052F" w:rsidRDefault="0061034E" w:rsidP="0061034E">
      <w:pPr>
        <w:rPr>
          <w:lang w:val="en-US"/>
        </w:rPr>
      </w:pPr>
    </w:p>
    <w:p w:rsidR="0061034E" w:rsidRPr="004C052F" w:rsidRDefault="0061034E" w:rsidP="0061034E">
      <w:pPr>
        <w:keepNext/>
        <w:rPr>
          <w:lang w:val="en-US"/>
        </w:rPr>
      </w:pPr>
      <w:r w:rsidRPr="004C052F">
        <w:rPr>
          <w:lang w:val="en-US"/>
        </w:rPr>
        <w:t>The acquisition contract including its Annexes forms the entire Contract. The following order has been agreed upon in case of any discrepancies between the individual doc</w:t>
      </w:r>
      <w:r w:rsidRPr="004C052F">
        <w:rPr>
          <w:lang w:val="en-US"/>
        </w:rPr>
        <w:t>u</w:t>
      </w:r>
      <w:r w:rsidRPr="004C052F">
        <w:rPr>
          <w:lang w:val="en-US"/>
        </w:rPr>
        <w:t>ments:</w:t>
      </w:r>
    </w:p>
    <w:p w:rsidR="0061034E" w:rsidRPr="004C052F" w:rsidRDefault="0061034E" w:rsidP="00A011BF">
      <w:pPr>
        <w:keepNext/>
        <w:numPr>
          <w:ilvl w:val="0"/>
          <w:numId w:val="6"/>
        </w:numPr>
        <w:tabs>
          <w:tab w:val="clear" w:pos="567"/>
          <w:tab w:val="left" w:pos="709"/>
        </w:tabs>
        <w:rPr>
          <w:lang w:val="en-US"/>
        </w:rPr>
      </w:pPr>
      <w:r w:rsidRPr="004C052F">
        <w:rPr>
          <w:lang w:val="en-US"/>
        </w:rPr>
        <w:t>The wording of the acquisition contract</w:t>
      </w:r>
    </w:p>
    <w:p w:rsidR="0061034E" w:rsidRPr="004C052F" w:rsidRDefault="0061034E" w:rsidP="00A011BF">
      <w:pPr>
        <w:keepNext/>
        <w:numPr>
          <w:ilvl w:val="0"/>
          <w:numId w:val="6"/>
        </w:numPr>
        <w:tabs>
          <w:tab w:val="clear" w:pos="567"/>
          <w:tab w:val="left" w:pos="709"/>
        </w:tabs>
        <w:rPr>
          <w:lang w:val="en-US"/>
        </w:rPr>
      </w:pPr>
      <w:r w:rsidRPr="004C052F">
        <w:rPr>
          <w:lang w:val="en-US"/>
        </w:rPr>
        <w:t xml:space="preserve">Annexes to the Contract, where Annex A takes precedence over </w:t>
      </w:r>
      <w:r w:rsidR="00773EBC" w:rsidRPr="004C052F">
        <w:rPr>
          <w:lang w:val="en-US"/>
        </w:rPr>
        <w:fldChar w:fldCharType="begin"/>
      </w:r>
      <w:r w:rsidR="006D1B74" w:rsidRPr="004C052F">
        <w:rPr>
          <w:lang w:val="en-US"/>
        </w:rPr>
        <w:instrText xml:space="preserve"> REF _Ref518981964 \r \h </w:instrText>
      </w:r>
      <w:r w:rsidR="004C052F">
        <w:rPr>
          <w:lang w:val="en-US"/>
        </w:rPr>
        <w:instrText xml:space="preserve"> \* MERGEFORMAT </w:instrText>
      </w:r>
      <w:r w:rsidR="00773EBC" w:rsidRPr="004C052F">
        <w:rPr>
          <w:lang w:val="en-US"/>
        </w:rPr>
      </w:r>
      <w:r w:rsidR="00773EBC" w:rsidRPr="004C052F">
        <w:rPr>
          <w:lang w:val="en-US"/>
        </w:rPr>
        <w:fldChar w:fldCharType="separate"/>
      </w:r>
      <w:r w:rsidR="00CD4863" w:rsidRPr="004C052F">
        <w:rPr>
          <w:lang w:val="en-US"/>
        </w:rPr>
        <w:t>Annex B</w:t>
      </w:r>
      <w:r w:rsidR="00773EBC" w:rsidRPr="004C052F">
        <w:rPr>
          <w:lang w:val="en-US"/>
        </w:rPr>
        <w:fldChar w:fldCharType="end"/>
      </w:r>
      <w:r w:rsidRPr="004C052F">
        <w:rPr>
          <w:lang w:val="en-US"/>
        </w:rPr>
        <w:t>, in case of interpretation</w:t>
      </w:r>
    </w:p>
    <w:p w:rsidR="0061034E" w:rsidRPr="004C052F" w:rsidRDefault="0061034E" w:rsidP="00A011BF">
      <w:pPr>
        <w:keepNext/>
        <w:numPr>
          <w:ilvl w:val="0"/>
          <w:numId w:val="6"/>
        </w:numPr>
        <w:tabs>
          <w:tab w:val="clear" w:pos="567"/>
          <w:tab w:val="left" w:pos="709"/>
        </w:tabs>
        <w:rPr>
          <w:lang w:val="en-US"/>
        </w:rPr>
      </w:pPr>
      <w:r w:rsidRPr="004C052F">
        <w:rPr>
          <w:lang w:val="en-US"/>
        </w:rPr>
        <w:t>Documents created during execution of the activities under the Contract, e.g. manuals, documentation, etc.</w:t>
      </w:r>
    </w:p>
    <w:p w:rsidR="0061034E" w:rsidRDefault="0061034E" w:rsidP="0061034E">
      <w:pPr>
        <w:rPr>
          <w:rFonts w:ascii="Verdana" w:hAnsi="Verdana"/>
          <w:lang w:val="en-US"/>
        </w:rPr>
      </w:pPr>
    </w:p>
    <w:p w:rsidR="00D72C74" w:rsidRDefault="00D72C74"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52" w:name="_Toc35510755"/>
      <w:r>
        <w:t>Optional deliveries</w:t>
      </w:r>
      <w:bookmarkEnd w:id="152"/>
    </w:p>
    <w:p w:rsidR="00A74E50" w:rsidRDefault="00C13981" w:rsidP="00D72C74">
      <w:pPr>
        <w:rPr>
          <w:lang w:val="en-US"/>
        </w:rPr>
      </w:pPr>
      <w:r>
        <w:rPr>
          <w:lang w:val="en-US"/>
        </w:rPr>
        <w:t>DALO has a right to optional deliveries of NOMOS to</w:t>
      </w:r>
      <w:r w:rsidR="00257A5A">
        <w:rPr>
          <w:lang w:val="en-US"/>
        </w:rPr>
        <w:t xml:space="preserve"> </w:t>
      </w:r>
      <w:r w:rsidR="00AC0B53">
        <w:rPr>
          <w:lang w:val="en-US"/>
        </w:rPr>
        <w:t>Karup</w:t>
      </w:r>
      <w:r w:rsidR="00ED20BE">
        <w:rPr>
          <w:lang w:val="en-US"/>
        </w:rPr>
        <w:t xml:space="preserve"> Air Base</w:t>
      </w:r>
      <w:r w:rsidR="00A74E50">
        <w:rPr>
          <w:lang w:val="en-US"/>
        </w:rPr>
        <w:t>, Herningvej 30, 7470 Karup, Denmark</w:t>
      </w:r>
      <w:r w:rsidR="00AC0B53">
        <w:rPr>
          <w:lang w:val="en-US"/>
        </w:rPr>
        <w:t xml:space="preserve"> and/or</w:t>
      </w:r>
      <w:r w:rsidR="00257A5A">
        <w:rPr>
          <w:lang w:val="en-US"/>
        </w:rPr>
        <w:t xml:space="preserve"> </w:t>
      </w:r>
      <w:r w:rsidR="00AC0B53">
        <w:rPr>
          <w:lang w:val="en-US"/>
        </w:rPr>
        <w:t>Aalborg</w:t>
      </w:r>
      <w:r w:rsidR="00ED20BE">
        <w:rPr>
          <w:lang w:val="en-US"/>
        </w:rPr>
        <w:t xml:space="preserve"> Air Base</w:t>
      </w:r>
      <w:r w:rsidR="00A74E50">
        <w:rPr>
          <w:lang w:val="en-US"/>
        </w:rPr>
        <w:t>, Thisted Landevej 53, 9430 Vadum, Denmark</w:t>
      </w:r>
      <w:r w:rsidR="00AC0B53">
        <w:rPr>
          <w:lang w:val="en-US"/>
        </w:rPr>
        <w:t xml:space="preserve">. </w:t>
      </w:r>
    </w:p>
    <w:p w:rsidR="00A74E50" w:rsidRDefault="00A74E50" w:rsidP="00D72C74">
      <w:pPr>
        <w:rPr>
          <w:lang w:val="en-US"/>
        </w:rPr>
      </w:pPr>
    </w:p>
    <w:p w:rsidR="00884818" w:rsidRDefault="00AC0B53" w:rsidP="00D72C74">
      <w:pPr>
        <w:rPr>
          <w:lang w:val="en-US"/>
        </w:rPr>
      </w:pPr>
      <w:r>
        <w:rPr>
          <w:lang w:val="en-US"/>
        </w:rPr>
        <w:t>NOMOS to Karup</w:t>
      </w:r>
      <w:r w:rsidR="00ED20BE">
        <w:rPr>
          <w:lang w:val="en-US"/>
        </w:rPr>
        <w:t xml:space="preserve"> Air Base</w:t>
      </w:r>
      <w:r>
        <w:rPr>
          <w:lang w:val="en-US"/>
        </w:rPr>
        <w:t xml:space="preserve"> and/or Aalborg</w:t>
      </w:r>
      <w:r w:rsidR="00ED20BE">
        <w:rPr>
          <w:lang w:val="en-US"/>
        </w:rPr>
        <w:t xml:space="preserve"> Air Base</w:t>
      </w:r>
      <w:r>
        <w:rPr>
          <w:lang w:val="en-US"/>
        </w:rPr>
        <w:t xml:space="preserve"> shall be as specified</w:t>
      </w:r>
      <w:r w:rsidR="001E2448">
        <w:rPr>
          <w:lang w:val="en-US"/>
        </w:rPr>
        <w:t xml:space="preserve"> </w:t>
      </w:r>
      <w:r>
        <w:rPr>
          <w:lang w:val="en-US"/>
        </w:rPr>
        <w:t>in Annex. A.1.</w:t>
      </w:r>
      <w:r w:rsidR="00FD78B5">
        <w:rPr>
          <w:lang w:val="en-US"/>
        </w:rPr>
        <w:t xml:space="preserve"> </w:t>
      </w:r>
      <w:r w:rsidR="00884818">
        <w:rPr>
          <w:lang w:val="en-US"/>
        </w:rPr>
        <w:t>NOMOS to Karup</w:t>
      </w:r>
      <w:r w:rsidR="00ED20BE">
        <w:rPr>
          <w:lang w:val="en-US"/>
        </w:rPr>
        <w:t xml:space="preserve"> Air Base</w:t>
      </w:r>
      <w:r w:rsidR="00884818">
        <w:rPr>
          <w:lang w:val="en-US"/>
        </w:rPr>
        <w:t xml:space="preserve"> shall be delivered to Herningvej 30, 7470 Karup, Denmark. </w:t>
      </w:r>
      <w:r w:rsidR="00884818">
        <w:rPr>
          <w:lang w:val="en-US"/>
        </w:rPr>
        <w:lastRenderedPageBreak/>
        <w:t>NOMOS to Aalborg</w:t>
      </w:r>
      <w:r w:rsidR="00ED20BE">
        <w:rPr>
          <w:lang w:val="en-US"/>
        </w:rPr>
        <w:t xml:space="preserve"> Air Base</w:t>
      </w:r>
      <w:r w:rsidR="00884818">
        <w:rPr>
          <w:lang w:val="en-US"/>
        </w:rPr>
        <w:t xml:space="preserve"> shall be delivered to Thisted Landevej 53, 9430 Vadum, Denmark.</w:t>
      </w:r>
    </w:p>
    <w:p w:rsidR="00884818" w:rsidRDefault="00884818" w:rsidP="00D72C74">
      <w:pPr>
        <w:rPr>
          <w:lang w:val="en-US"/>
        </w:rPr>
      </w:pPr>
    </w:p>
    <w:p w:rsidR="00F27BFE" w:rsidRDefault="00884818" w:rsidP="00D72C74">
      <w:pPr>
        <w:rPr>
          <w:lang w:val="en-US"/>
        </w:rPr>
      </w:pPr>
      <w:r>
        <w:rPr>
          <w:lang w:val="en-US"/>
        </w:rPr>
        <w:t>NOMOS to Karup</w:t>
      </w:r>
      <w:r w:rsidR="00ED20BE">
        <w:rPr>
          <w:lang w:val="en-US"/>
        </w:rPr>
        <w:t xml:space="preserve"> Air Base</w:t>
      </w:r>
      <w:r>
        <w:rPr>
          <w:lang w:val="en-US"/>
        </w:rPr>
        <w:t xml:space="preserve"> and/or Aalborg</w:t>
      </w:r>
      <w:r w:rsidR="00ED20BE">
        <w:rPr>
          <w:lang w:val="en-US"/>
        </w:rPr>
        <w:t xml:space="preserve"> Air Base</w:t>
      </w:r>
      <w:r>
        <w:rPr>
          <w:lang w:val="en-US"/>
        </w:rPr>
        <w:t xml:space="preserve"> shall be serviced as specified in Annex. A.2, However, s</w:t>
      </w:r>
      <w:r w:rsidR="00FD78B5">
        <w:rPr>
          <w:lang w:val="en-US"/>
        </w:rPr>
        <w:t>ervice of NOMOS to Karup</w:t>
      </w:r>
      <w:r w:rsidR="00ED20BE">
        <w:rPr>
          <w:lang w:val="en-US"/>
        </w:rPr>
        <w:t xml:space="preserve"> Air Base</w:t>
      </w:r>
      <w:r w:rsidR="00FD78B5">
        <w:rPr>
          <w:lang w:val="en-US"/>
        </w:rPr>
        <w:t xml:space="preserve"> shall be serviced in</w:t>
      </w:r>
      <w:r w:rsidR="00257A5A">
        <w:rPr>
          <w:lang w:val="en-US"/>
        </w:rPr>
        <w:t xml:space="preserve"> </w:t>
      </w:r>
      <w:r w:rsidR="00FD78B5">
        <w:rPr>
          <w:lang w:val="en-US"/>
        </w:rPr>
        <w:t>Karup</w:t>
      </w:r>
      <w:r w:rsidR="00ED20BE">
        <w:rPr>
          <w:lang w:val="en-US"/>
        </w:rPr>
        <w:t xml:space="preserve"> Air Base</w:t>
      </w:r>
      <w:r>
        <w:rPr>
          <w:lang w:val="en-US"/>
        </w:rPr>
        <w:t>, Herningvej 30, 7470 Karup, Denmark. Service of NOMOS to</w:t>
      </w:r>
      <w:r w:rsidR="00FD78B5">
        <w:rPr>
          <w:lang w:val="en-US"/>
        </w:rPr>
        <w:t xml:space="preserve"> Aalborg</w:t>
      </w:r>
      <w:r w:rsidR="00ED20BE">
        <w:rPr>
          <w:lang w:val="en-US"/>
        </w:rPr>
        <w:t xml:space="preserve"> Air Base</w:t>
      </w:r>
      <w:r>
        <w:rPr>
          <w:lang w:val="en-US"/>
        </w:rPr>
        <w:t xml:space="preserve"> shall be se</w:t>
      </w:r>
      <w:r>
        <w:rPr>
          <w:lang w:val="en-US"/>
        </w:rPr>
        <w:t>r</w:t>
      </w:r>
      <w:r>
        <w:rPr>
          <w:lang w:val="en-US"/>
        </w:rPr>
        <w:t>viced in Aalborg</w:t>
      </w:r>
      <w:r w:rsidR="00ED20BE">
        <w:rPr>
          <w:lang w:val="en-US"/>
        </w:rPr>
        <w:t xml:space="preserve"> Air Base</w:t>
      </w:r>
      <w:r>
        <w:rPr>
          <w:lang w:val="en-US"/>
        </w:rPr>
        <w:t>, Thisted Landevej 53, 9430 Vadum, Denmark</w:t>
      </w:r>
      <w:r w:rsidR="00FD78B5">
        <w:rPr>
          <w:lang w:val="en-US"/>
        </w:rPr>
        <w:t>.</w:t>
      </w:r>
      <w:r w:rsidR="00F27BFE">
        <w:rPr>
          <w:lang w:val="en-US"/>
        </w:rPr>
        <w:t xml:space="preserve"> </w:t>
      </w:r>
    </w:p>
    <w:p w:rsidR="00AC0B53" w:rsidRDefault="00AC0B53" w:rsidP="00D72C74">
      <w:pPr>
        <w:rPr>
          <w:lang w:val="en-US"/>
        </w:rPr>
      </w:pPr>
    </w:p>
    <w:p w:rsidR="00AC0B53" w:rsidRDefault="00AC0B53" w:rsidP="00D72C74">
      <w:pPr>
        <w:rPr>
          <w:lang w:val="en-US"/>
        </w:rPr>
      </w:pPr>
      <w:r>
        <w:rPr>
          <w:lang w:val="en-US"/>
        </w:rPr>
        <w:t>NOMOS to</w:t>
      </w:r>
      <w:r w:rsidR="00C5399B">
        <w:rPr>
          <w:lang w:val="en-US"/>
        </w:rPr>
        <w:t xml:space="preserve"> </w:t>
      </w:r>
      <w:r>
        <w:rPr>
          <w:lang w:val="en-US"/>
        </w:rPr>
        <w:t>Karup</w:t>
      </w:r>
      <w:r w:rsidR="00ED20BE">
        <w:rPr>
          <w:lang w:val="en-US"/>
        </w:rPr>
        <w:t xml:space="preserve"> Air Base</w:t>
      </w:r>
      <w:r>
        <w:rPr>
          <w:lang w:val="en-US"/>
        </w:rPr>
        <w:t xml:space="preserve"> and/or</w:t>
      </w:r>
      <w:r w:rsidR="00C5399B">
        <w:rPr>
          <w:lang w:val="en-US"/>
        </w:rPr>
        <w:t xml:space="preserve"> </w:t>
      </w:r>
      <w:r>
        <w:rPr>
          <w:lang w:val="en-US"/>
        </w:rPr>
        <w:t>Aalborg</w:t>
      </w:r>
      <w:r w:rsidR="00ED20BE">
        <w:rPr>
          <w:lang w:val="en-US"/>
        </w:rPr>
        <w:t xml:space="preserve"> Air Base</w:t>
      </w:r>
      <w:r>
        <w:rPr>
          <w:lang w:val="en-US"/>
        </w:rPr>
        <w:t xml:space="preserve"> can be ordered separately or together within 4  (four) years from the </w:t>
      </w:r>
      <w:r w:rsidRPr="003D5B22">
        <w:rPr>
          <w:lang w:val="en-US"/>
        </w:rPr>
        <w:t xml:space="preserve">date of the latest signature of the </w:t>
      </w:r>
      <w:r>
        <w:rPr>
          <w:lang w:val="en-US"/>
        </w:rPr>
        <w:t>Contract.</w:t>
      </w:r>
    </w:p>
    <w:p w:rsidR="00AC0B53" w:rsidRDefault="00AC0B53" w:rsidP="00D72C74">
      <w:pPr>
        <w:rPr>
          <w:lang w:val="en-US"/>
        </w:rPr>
      </w:pPr>
    </w:p>
    <w:p w:rsidR="00AC0B53" w:rsidRDefault="00AC0B53" w:rsidP="00D72C74">
      <w:pPr>
        <w:rPr>
          <w:lang w:val="en-US"/>
        </w:rPr>
      </w:pPr>
      <w:r>
        <w:rPr>
          <w:lang w:val="en-US"/>
        </w:rPr>
        <w:t>Time of delivery of NOMOS to</w:t>
      </w:r>
      <w:r w:rsidR="00C5399B">
        <w:rPr>
          <w:lang w:val="en-US"/>
        </w:rPr>
        <w:t xml:space="preserve"> </w:t>
      </w:r>
      <w:r>
        <w:rPr>
          <w:lang w:val="en-US"/>
        </w:rPr>
        <w:t>Karup</w:t>
      </w:r>
      <w:r w:rsidR="00ED20BE">
        <w:rPr>
          <w:lang w:val="en-US"/>
        </w:rPr>
        <w:t xml:space="preserve"> Air Base</w:t>
      </w:r>
      <w:r>
        <w:rPr>
          <w:lang w:val="en-US"/>
        </w:rPr>
        <w:t xml:space="preserve"> and/or</w:t>
      </w:r>
      <w:r w:rsidR="00C5399B">
        <w:rPr>
          <w:lang w:val="en-US"/>
        </w:rPr>
        <w:t xml:space="preserve"> </w:t>
      </w:r>
      <w:r>
        <w:rPr>
          <w:lang w:val="en-US"/>
        </w:rPr>
        <w:t>Aalborg</w:t>
      </w:r>
      <w:r w:rsidR="00ED20BE">
        <w:rPr>
          <w:lang w:val="en-US"/>
        </w:rPr>
        <w:t xml:space="preserve"> Air Base</w:t>
      </w:r>
      <w:r>
        <w:rPr>
          <w:lang w:val="en-US"/>
        </w:rPr>
        <w:t xml:space="preserve"> shall be agreed upon between the Parties</w:t>
      </w:r>
      <w:r w:rsidR="001A5E47">
        <w:rPr>
          <w:lang w:val="en-US"/>
        </w:rPr>
        <w:t>. Delivery of NOMOS with only the mobile NMTs</w:t>
      </w:r>
      <w:r>
        <w:rPr>
          <w:lang w:val="en-US"/>
        </w:rPr>
        <w:t xml:space="preserve"> shall not exceed 5 month</w:t>
      </w:r>
      <w:r w:rsidR="00D77372">
        <w:rPr>
          <w:lang w:val="en-US"/>
        </w:rPr>
        <w:t>s</w:t>
      </w:r>
      <w:r>
        <w:rPr>
          <w:lang w:val="en-US"/>
        </w:rPr>
        <w:t xml:space="preserve"> from exercise of option untill delivery.</w:t>
      </w:r>
      <w:r w:rsidR="001A5E47">
        <w:rPr>
          <w:lang w:val="en-US"/>
        </w:rPr>
        <w:t xml:space="preserve"> </w:t>
      </w:r>
    </w:p>
    <w:p w:rsidR="00483560" w:rsidRDefault="00483560" w:rsidP="00D72C74">
      <w:pPr>
        <w:rPr>
          <w:lang w:val="en-US"/>
        </w:rPr>
      </w:pPr>
    </w:p>
    <w:p w:rsidR="00AC0B53" w:rsidRDefault="00AC0B53" w:rsidP="00D72C74">
      <w:pPr>
        <w:rPr>
          <w:lang w:val="en-US"/>
        </w:rPr>
      </w:pPr>
      <w:r>
        <w:rPr>
          <w:lang w:val="en-US"/>
        </w:rPr>
        <w:t>The price for NOMOS to</w:t>
      </w:r>
      <w:r w:rsidR="00C5399B">
        <w:rPr>
          <w:lang w:val="en-US"/>
        </w:rPr>
        <w:t xml:space="preserve"> </w:t>
      </w:r>
      <w:r>
        <w:rPr>
          <w:lang w:val="en-US"/>
        </w:rPr>
        <w:t>Karup</w:t>
      </w:r>
      <w:r w:rsidR="00ED20BE">
        <w:rPr>
          <w:lang w:val="en-US"/>
        </w:rPr>
        <w:t xml:space="preserve"> Air Base</w:t>
      </w:r>
      <w:r>
        <w:rPr>
          <w:lang w:val="en-US"/>
        </w:rPr>
        <w:t xml:space="preserve"> and/or</w:t>
      </w:r>
      <w:r w:rsidR="00C5399B">
        <w:rPr>
          <w:lang w:val="en-US"/>
        </w:rPr>
        <w:t xml:space="preserve"> </w:t>
      </w:r>
      <w:r>
        <w:rPr>
          <w:lang w:val="en-US"/>
        </w:rPr>
        <w:t>Aalborg</w:t>
      </w:r>
      <w:r w:rsidR="00ED20BE">
        <w:rPr>
          <w:lang w:val="en-US"/>
        </w:rPr>
        <w:t xml:space="preserve"> Air Base</w:t>
      </w:r>
      <w:r>
        <w:rPr>
          <w:lang w:val="en-US"/>
        </w:rPr>
        <w:t xml:space="preserve"> shall be as stated in A</w:t>
      </w:r>
      <w:r>
        <w:rPr>
          <w:lang w:val="en-US"/>
        </w:rPr>
        <w:t>n</w:t>
      </w:r>
      <w:r>
        <w:rPr>
          <w:lang w:val="en-US"/>
        </w:rPr>
        <w:t>nex N.</w:t>
      </w:r>
      <w:r w:rsidR="001C260F">
        <w:rPr>
          <w:lang w:val="en-US"/>
        </w:rPr>
        <w:t xml:space="preserve"> Price adjustment of prices in Annex N shall take place in accordance with Annex P.</w:t>
      </w:r>
    </w:p>
    <w:p w:rsidR="00AC0B53" w:rsidRDefault="00AC0B53" w:rsidP="00D72C74">
      <w:pPr>
        <w:rPr>
          <w:lang w:val="en-US"/>
        </w:rPr>
      </w:pPr>
    </w:p>
    <w:p w:rsidR="00AC0B53" w:rsidRDefault="00F55D5F" w:rsidP="00D72C74">
      <w:pPr>
        <w:rPr>
          <w:lang w:val="en-US"/>
        </w:rPr>
      </w:pPr>
      <w:r>
        <w:rPr>
          <w:lang w:val="en-US"/>
        </w:rPr>
        <w:t>Optional deliveries of NOMOS to</w:t>
      </w:r>
      <w:r w:rsidR="00C5399B">
        <w:rPr>
          <w:lang w:val="en-US"/>
        </w:rPr>
        <w:t xml:space="preserve"> </w:t>
      </w:r>
      <w:r>
        <w:rPr>
          <w:lang w:val="en-US"/>
        </w:rPr>
        <w:t>Karup</w:t>
      </w:r>
      <w:r w:rsidR="00ED20BE">
        <w:rPr>
          <w:lang w:val="en-US"/>
        </w:rPr>
        <w:t xml:space="preserve"> Air Base</w:t>
      </w:r>
      <w:r>
        <w:rPr>
          <w:lang w:val="en-US"/>
        </w:rPr>
        <w:t xml:space="preserve"> and/or</w:t>
      </w:r>
      <w:r w:rsidR="00C5399B">
        <w:rPr>
          <w:lang w:val="en-US"/>
        </w:rPr>
        <w:t xml:space="preserve"> </w:t>
      </w:r>
      <w:r>
        <w:rPr>
          <w:lang w:val="en-US"/>
        </w:rPr>
        <w:t>Aalborg</w:t>
      </w:r>
      <w:r w:rsidR="00ED20BE">
        <w:rPr>
          <w:lang w:val="en-US"/>
        </w:rPr>
        <w:t xml:space="preserve"> Air Base</w:t>
      </w:r>
      <w:r>
        <w:rPr>
          <w:lang w:val="en-US"/>
        </w:rPr>
        <w:t xml:space="preserve"> shall only take place in an amendment to the Contract, cf. clause 12.6.</w:t>
      </w:r>
    </w:p>
    <w:p w:rsidR="00F27BFE" w:rsidRDefault="00F27BFE" w:rsidP="00D72C74">
      <w:pPr>
        <w:rPr>
          <w:lang w:val="en-US"/>
        </w:rPr>
      </w:pPr>
    </w:p>
    <w:p w:rsidR="006A3DD5" w:rsidRDefault="00F27BFE" w:rsidP="00D72C74">
      <w:pPr>
        <w:rPr>
          <w:lang w:val="en-US"/>
        </w:rPr>
      </w:pPr>
      <w:r>
        <w:rPr>
          <w:lang w:val="en-US"/>
        </w:rPr>
        <w:t>DALO shall have the option to order one additional (fixed) NMT (Noise Monitoring Term</w:t>
      </w:r>
      <w:r>
        <w:rPr>
          <w:lang w:val="en-US"/>
        </w:rPr>
        <w:t>i</w:t>
      </w:r>
      <w:r>
        <w:rPr>
          <w:lang w:val="en-US"/>
        </w:rPr>
        <w:t>nal)</w:t>
      </w:r>
      <w:r w:rsidR="00445468">
        <w:rPr>
          <w:lang w:val="en-US"/>
        </w:rPr>
        <w:t xml:space="preserve"> with service</w:t>
      </w:r>
      <w:r>
        <w:rPr>
          <w:lang w:val="en-US"/>
        </w:rPr>
        <w:t xml:space="preserve"> to</w:t>
      </w:r>
      <w:r w:rsidR="002F4E97">
        <w:rPr>
          <w:lang w:val="en-US"/>
        </w:rPr>
        <w:t xml:space="preserve"> each</w:t>
      </w:r>
      <w:r w:rsidR="00910AFD">
        <w:rPr>
          <w:lang w:val="en-US"/>
        </w:rPr>
        <w:t xml:space="preserve"> Air Base</w:t>
      </w:r>
      <w:r w:rsidR="002F4E97">
        <w:rPr>
          <w:lang w:val="en-US"/>
        </w:rPr>
        <w:t xml:space="preserve"> (Skrydstrup, Karup and</w:t>
      </w:r>
      <w:r w:rsidR="008A73C2">
        <w:rPr>
          <w:lang w:val="en-US"/>
        </w:rPr>
        <w:t>/or</w:t>
      </w:r>
      <w:r w:rsidR="002F4E97">
        <w:rPr>
          <w:lang w:val="en-US"/>
        </w:rPr>
        <w:t xml:space="preserve"> Aalborg) where a NOMOS has been </w:t>
      </w:r>
      <w:r w:rsidR="00445468">
        <w:rPr>
          <w:lang w:val="en-US"/>
        </w:rPr>
        <w:t>acquired through this Contract.</w:t>
      </w:r>
      <w:r w:rsidR="00381D98">
        <w:rPr>
          <w:lang w:val="en-US"/>
        </w:rPr>
        <w:t xml:space="preserve"> </w:t>
      </w:r>
    </w:p>
    <w:p w:rsidR="006A3DD5" w:rsidRDefault="006A3DD5" w:rsidP="00D72C74">
      <w:pPr>
        <w:rPr>
          <w:lang w:val="en-US"/>
        </w:rPr>
      </w:pPr>
    </w:p>
    <w:p w:rsidR="006A3DD5" w:rsidRDefault="006A3DD5" w:rsidP="00D72C74">
      <w:pPr>
        <w:rPr>
          <w:lang w:val="en-US"/>
        </w:rPr>
      </w:pPr>
      <w:r>
        <w:rPr>
          <w:lang w:val="en-US"/>
        </w:rPr>
        <w:t>A fixed NMT shall be as specified in Annex A.1. The NMT shall be delivered to and se</w:t>
      </w:r>
      <w:r>
        <w:rPr>
          <w:lang w:val="en-US"/>
        </w:rPr>
        <w:t>r</w:t>
      </w:r>
      <w:r>
        <w:rPr>
          <w:lang w:val="en-US"/>
        </w:rPr>
        <w:t>viced at the Air Base that it has been acquired for.</w:t>
      </w:r>
    </w:p>
    <w:p w:rsidR="006A3DD5" w:rsidRDefault="006A3DD5" w:rsidP="00D72C74">
      <w:pPr>
        <w:rPr>
          <w:lang w:val="en-US"/>
        </w:rPr>
      </w:pPr>
    </w:p>
    <w:p w:rsidR="00F27BFE" w:rsidRDefault="00A05218" w:rsidP="00D72C74">
      <w:pPr>
        <w:rPr>
          <w:lang w:val="en-US"/>
        </w:rPr>
      </w:pPr>
      <w:r>
        <w:rPr>
          <w:lang w:val="en-US"/>
        </w:rPr>
        <w:t>O</w:t>
      </w:r>
      <w:r w:rsidR="00F27BFE">
        <w:rPr>
          <w:lang w:val="en-US"/>
        </w:rPr>
        <w:t>ptional NMT</w:t>
      </w:r>
      <w:r w:rsidR="00445468">
        <w:rPr>
          <w:lang w:val="en-US"/>
        </w:rPr>
        <w:t xml:space="preserve"> with</w:t>
      </w:r>
      <w:r w:rsidR="00DC6439">
        <w:rPr>
          <w:lang w:val="en-US"/>
        </w:rPr>
        <w:t xml:space="preserve"> </w:t>
      </w:r>
      <w:r w:rsidR="00445468">
        <w:rPr>
          <w:lang w:val="en-US"/>
        </w:rPr>
        <w:t>service</w:t>
      </w:r>
      <w:r w:rsidR="00F27BFE">
        <w:rPr>
          <w:lang w:val="en-US"/>
        </w:rPr>
        <w:t xml:space="preserve"> can be ordered </w:t>
      </w:r>
      <w:r>
        <w:rPr>
          <w:lang w:val="en-US"/>
        </w:rPr>
        <w:t xml:space="preserve">separately or together </w:t>
      </w:r>
      <w:r w:rsidR="00F27BFE">
        <w:rPr>
          <w:lang w:val="en-US"/>
        </w:rPr>
        <w:t>within 4 (four) years</w:t>
      </w:r>
      <w:r w:rsidR="00D77372">
        <w:rPr>
          <w:lang w:val="en-US"/>
        </w:rPr>
        <w:t xml:space="preserve"> from the date of the latest signature of the Contract. </w:t>
      </w:r>
    </w:p>
    <w:p w:rsidR="00D77372" w:rsidRDefault="00D77372" w:rsidP="00D72C74">
      <w:pPr>
        <w:rPr>
          <w:lang w:val="en-US"/>
        </w:rPr>
      </w:pPr>
      <w:r>
        <w:rPr>
          <w:lang w:val="en-US"/>
        </w:rPr>
        <w:t xml:space="preserve">Time of delivery of </w:t>
      </w:r>
      <w:r w:rsidR="00900FAB">
        <w:rPr>
          <w:lang w:val="en-US"/>
        </w:rPr>
        <w:t>an</w:t>
      </w:r>
      <w:r>
        <w:rPr>
          <w:lang w:val="en-US"/>
        </w:rPr>
        <w:t xml:space="preserve"> optional NMT to</w:t>
      </w:r>
      <w:r w:rsidR="00C5399B">
        <w:rPr>
          <w:lang w:val="en-US"/>
        </w:rPr>
        <w:t xml:space="preserve"> </w:t>
      </w:r>
      <w:r w:rsidR="00900FAB">
        <w:rPr>
          <w:lang w:val="en-US"/>
        </w:rPr>
        <w:t>DALO</w:t>
      </w:r>
      <w:r>
        <w:rPr>
          <w:lang w:val="en-US"/>
        </w:rPr>
        <w:t xml:space="preserve">, shall be agreed upon between the parties, but shall not exceed 5 months from exercise of option until delivery. </w:t>
      </w:r>
    </w:p>
    <w:p w:rsidR="00D77372" w:rsidRDefault="00D77372" w:rsidP="00D72C74">
      <w:pPr>
        <w:rPr>
          <w:lang w:val="en-US"/>
        </w:rPr>
      </w:pPr>
    </w:p>
    <w:p w:rsidR="00D77372" w:rsidRDefault="00D77372" w:rsidP="00D72C74">
      <w:pPr>
        <w:rPr>
          <w:lang w:val="en-US"/>
        </w:rPr>
      </w:pPr>
      <w:r>
        <w:rPr>
          <w:lang w:val="en-US"/>
        </w:rPr>
        <w:lastRenderedPageBreak/>
        <w:t xml:space="preserve">The price for </w:t>
      </w:r>
      <w:r w:rsidR="00900FAB">
        <w:rPr>
          <w:lang w:val="en-US"/>
        </w:rPr>
        <w:t>an</w:t>
      </w:r>
      <w:r>
        <w:rPr>
          <w:lang w:val="en-US"/>
        </w:rPr>
        <w:t xml:space="preserve"> optional NMT</w:t>
      </w:r>
      <w:r w:rsidR="00DC6439">
        <w:rPr>
          <w:lang w:val="en-US"/>
        </w:rPr>
        <w:t xml:space="preserve"> with service</w:t>
      </w:r>
      <w:r>
        <w:rPr>
          <w:lang w:val="en-US"/>
        </w:rPr>
        <w:t xml:space="preserve"> shall be as stated in Annex N.</w:t>
      </w:r>
      <w:r w:rsidR="001C260F">
        <w:rPr>
          <w:lang w:val="en-US"/>
        </w:rPr>
        <w:t xml:space="preserve"> Price adjus</w:t>
      </w:r>
      <w:r w:rsidR="001C260F">
        <w:rPr>
          <w:lang w:val="en-US"/>
        </w:rPr>
        <w:t>t</w:t>
      </w:r>
      <w:r w:rsidR="001C260F">
        <w:rPr>
          <w:lang w:val="en-US"/>
        </w:rPr>
        <w:t>ment of prices in Annex N shall take place in accordance with Annex P.</w:t>
      </w:r>
    </w:p>
    <w:p w:rsidR="00D77372" w:rsidRDefault="00D77372" w:rsidP="00D72C74">
      <w:pPr>
        <w:rPr>
          <w:lang w:val="en-US"/>
        </w:rPr>
      </w:pPr>
    </w:p>
    <w:p w:rsidR="00D77372" w:rsidRDefault="00D77372" w:rsidP="00D72C74">
      <w:pPr>
        <w:rPr>
          <w:lang w:val="en-US"/>
        </w:rPr>
      </w:pPr>
      <w:r>
        <w:rPr>
          <w:lang w:val="en-US"/>
        </w:rPr>
        <w:t xml:space="preserve">Optional delivery of </w:t>
      </w:r>
      <w:r w:rsidR="00900FAB">
        <w:rPr>
          <w:lang w:val="en-US"/>
        </w:rPr>
        <w:t xml:space="preserve">a </w:t>
      </w:r>
      <w:r>
        <w:rPr>
          <w:lang w:val="en-US"/>
        </w:rPr>
        <w:t>(fixed) NMT</w:t>
      </w:r>
      <w:r w:rsidR="003D1E6B">
        <w:rPr>
          <w:lang w:val="en-US"/>
        </w:rPr>
        <w:t xml:space="preserve"> with service</w:t>
      </w:r>
      <w:r>
        <w:rPr>
          <w:lang w:val="en-US"/>
        </w:rPr>
        <w:t xml:space="preserve"> shall only take place in an</w:t>
      </w:r>
      <w:r w:rsidR="00900FAB">
        <w:rPr>
          <w:lang w:val="en-US"/>
        </w:rPr>
        <w:t xml:space="preserve"> </w:t>
      </w:r>
      <w:r>
        <w:rPr>
          <w:lang w:val="en-US"/>
        </w:rPr>
        <w:t xml:space="preserve">amendment to the Contract, cf. clause 12.6. </w:t>
      </w:r>
    </w:p>
    <w:p w:rsidR="00AC0B53" w:rsidRPr="00EB271B" w:rsidRDefault="00AC0B53" w:rsidP="00D72C74">
      <w:pPr>
        <w:rPr>
          <w:lang w:val="en-US"/>
        </w:rPr>
      </w:pPr>
    </w:p>
    <w:p w:rsidR="00D72C74" w:rsidRPr="00C13981" w:rsidRDefault="00D72C74" w:rsidP="0061034E">
      <w:pPr>
        <w:rPr>
          <w:rFonts w:ascii="Verdana" w:hAnsi="Verdana"/>
          <w:lang w:val="en-US"/>
        </w:rPr>
      </w:pPr>
    </w:p>
    <w:p w:rsidR="0043342E" w:rsidRPr="000772B0" w:rsidRDefault="0043342E" w:rsidP="000D0AD0">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53" w:name="_Toc35510756"/>
      <w:r w:rsidRPr="000772B0">
        <w:t>Law and venue</w:t>
      </w:r>
      <w:bookmarkEnd w:id="153"/>
    </w:p>
    <w:p w:rsidR="0043342E" w:rsidRPr="00D1441A" w:rsidRDefault="0043342E" w:rsidP="00250E03">
      <w:pPr>
        <w:rPr>
          <w:lang w:val="en-US"/>
        </w:rPr>
      </w:pPr>
      <w:r w:rsidRPr="00D1441A">
        <w:rPr>
          <w:lang w:val="en-US"/>
        </w:rPr>
        <w:t xml:space="preserve">Any dispute arising out of or in connection with the </w:t>
      </w:r>
      <w:r>
        <w:rPr>
          <w:lang w:val="en-US"/>
        </w:rPr>
        <w:t>Contract</w:t>
      </w:r>
      <w:r w:rsidRPr="00D1441A">
        <w:rPr>
          <w:lang w:val="en-US"/>
        </w:rPr>
        <w:t xml:space="preserve"> shall be governed by Danish law, substantive</w:t>
      </w:r>
      <w:r>
        <w:rPr>
          <w:lang w:val="en-US"/>
        </w:rPr>
        <w:t xml:space="preserve"> </w:t>
      </w:r>
      <w:r w:rsidRPr="00D1441A">
        <w:rPr>
          <w:lang w:val="en-US"/>
        </w:rPr>
        <w:t>as well as procedural, however, excluding choice-of-law rules and the United Nations Convention on the International Sale of Goods (CISG).</w:t>
      </w:r>
    </w:p>
    <w:p w:rsidR="0043342E" w:rsidRPr="00D1441A" w:rsidRDefault="0043342E" w:rsidP="00250E03">
      <w:pPr>
        <w:rPr>
          <w:lang w:val="en-US"/>
        </w:rPr>
      </w:pPr>
    </w:p>
    <w:p w:rsidR="00DD7002" w:rsidRDefault="0043342E" w:rsidP="00250E03">
      <w:pPr>
        <w:rPr>
          <w:lang w:val="en-US"/>
        </w:rPr>
      </w:pPr>
      <w:r w:rsidRPr="00D1441A">
        <w:rPr>
          <w:lang w:val="en-US"/>
        </w:rPr>
        <w:t>Any dispute as mentioned above, including any disputes regarding the existence, validity or termination hereof, shall be settled by the Danish ordinary courts of justice.</w:t>
      </w:r>
    </w:p>
    <w:p w:rsidR="00DD7002" w:rsidRDefault="00DD7002" w:rsidP="00250E03">
      <w:pPr>
        <w:rPr>
          <w:lang w:val="en-US"/>
        </w:rPr>
      </w:pPr>
    </w:p>
    <w:p w:rsidR="0043342E" w:rsidRPr="007C135A" w:rsidRDefault="00DD7002" w:rsidP="007C135A">
      <w:pPr>
        <w:pStyle w:val="Overskrift2"/>
        <w:keepNext w:val="0"/>
        <w:numPr>
          <w:ilvl w:val="1"/>
          <w:numId w:val="18"/>
        </w:numPr>
        <w:overflowPunct/>
        <w:autoSpaceDE/>
        <w:autoSpaceDN/>
        <w:adjustRightInd/>
        <w:spacing w:before="100" w:beforeAutospacing="1" w:after="0" w:line="360" w:lineRule="auto"/>
        <w:ind w:left="567" w:hanging="567"/>
        <w:contextualSpacing/>
        <w:textAlignment w:val="auto"/>
      </w:pPr>
      <w:bookmarkStart w:id="154" w:name="_Toc35510757"/>
      <w:r w:rsidRPr="007C135A">
        <w:t>Duration</w:t>
      </w:r>
      <w:r w:rsidR="007C135A" w:rsidRPr="007C135A">
        <w:t xml:space="preserve"> of the Contract</w:t>
      </w:r>
      <w:bookmarkEnd w:id="154"/>
      <w:r w:rsidRPr="007C135A">
        <w:t xml:space="preserve"> </w:t>
      </w:r>
      <w:r w:rsidR="0043342E" w:rsidRPr="007C135A">
        <w:t xml:space="preserve"> </w:t>
      </w:r>
    </w:p>
    <w:p w:rsidR="000B28E5" w:rsidRDefault="007C135A" w:rsidP="00250E03">
      <w:pPr>
        <w:rPr>
          <w:lang w:val="en-US"/>
        </w:rPr>
      </w:pPr>
      <w:r>
        <w:rPr>
          <w:lang w:val="en-US"/>
        </w:rPr>
        <w:t xml:space="preserve">The Contract shall expire without notice 15 (fifteen) years after the </w:t>
      </w:r>
      <w:r w:rsidR="000B28E5">
        <w:rPr>
          <w:lang w:val="en-US"/>
        </w:rPr>
        <w:t>Delivery of the N</w:t>
      </w:r>
      <w:r w:rsidR="000B28E5">
        <w:rPr>
          <w:lang w:val="en-US"/>
        </w:rPr>
        <w:t>O</w:t>
      </w:r>
      <w:r w:rsidR="000B28E5">
        <w:rPr>
          <w:lang w:val="en-US"/>
        </w:rPr>
        <w:t>MOS to Skrydstrup Air Base</w:t>
      </w:r>
      <w:r>
        <w:rPr>
          <w:lang w:val="en-US"/>
        </w:rPr>
        <w:t>.</w:t>
      </w:r>
    </w:p>
    <w:p w:rsidR="007C135A" w:rsidRPr="00D1441A" w:rsidRDefault="007C135A" w:rsidP="00250E03">
      <w:pPr>
        <w:rPr>
          <w:lang w:val="en-US"/>
        </w:rPr>
      </w:pPr>
    </w:p>
    <w:p w:rsidR="0043342E" w:rsidRPr="000772B0" w:rsidRDefault="0043342E" w:rsidP="00250E03">
      <w:pPr>
        <w:rPr>
          <w:b/>
          <w:lang w:val="en-US"/>
        </w:rPr>
      </w:pPr>
      <w:r w:rsidRPr="000772B0">
        <w:rPr>
          <w:b/>
          <w:lang w:val="en-US"/>
        </w:rPr>
        <w:t xml:space="preserve">13.9 </w:t>
      </w:r>
      <w:r w:rsidR="0033175C">
        <w:rPr>
          <w:b/>
          <w:lang w:val="en-US"/>
        </w:rPr>
        <w:t>Authorising s</w:t>
      </w:r>
      <w:r w:rsidRPr="000772B0">
        <w:rPr>
          <w:b/>
          <w:lang w:val="en-US"/>
        </w:rPr>
        <w:t>ignatures</w:t>
      </w:r>
    </w:p>
    <w:p w:rsidR="00424EF9" w:rsidRDefault="00E862CE" w:rsidP="003F6D5B">
      <w:pPr>
        <w:tabs>
          <w:tab w:val="left" w:pos="2552"/>
        </w:tabs>
        <w:rPr>
          <w:lang w:val="en-GB"/>
        </w:rPr>
      </w:pPr>
      <w:r>
        <w:rPr>
          <w:lang w:val="en-GB"/>
        </w:rPr>
        <w:t>The Contract</w:t>
      </w:r>
      <w:r w:rsidR="00A96AAB">
        <w:rPr>
          <w:lang w:val="en-GB"/>
        </w:rPr>
        <w:t xml:space="preserve"> is</w:t>
      </w:r>
      <w:r w:rsidR="0043342E" w:rsidRPr="00D877DF">
        <w:rPr>
          <w:lang w:val="en-GB"/>
        </w:rPr>
        <w:t xml:space="preserve"> drafted in two original copies, both of which shall be signed by the </w:t>
      </w:r>
      <w:r w:rsidR="00D7773B">
        <w:rPr>
          <w:lang w:val="en-GB"/>
        </w:rPr>
        <w:t>Su</w:t>
      </w:r>
      <w:r w:rsidR="00D7773B">
        <w:rPr>
          <w:lang w:val="en-GB"/>
        </w:rPr>
        <w:t>p</w:t>
      </w:r>
      <w:r w:rsidR="00D7773B">
        <w:rPr>
          <w:lang w:val="en-GB"/>
        </w:rPr>
        <w:t>plier</w:t>
      </w:r>
      <w:r w:rsidR="0043342E" w:rsidRPr="00D877DF">
        <w:rPr>
          <w:lang w:val="en-GB"/>
        </w:rPr>
        <w:t xml:space="preserve"> and </w:t>
      </w:r>
      <w:r w:rsidR="00720A66">
        <w:rPr>
          <w:lang w:val="en-GB"/>
        </w:rPr>
        <w:t>DALO</w:t>
      </w:r>
      <w:r w:rsidR="0043342E" w:rsidRPr="00D877DF">
        <w:rPr>
          <w:lang w:val="en-GB"/>
        </w:rPr>
        <w:t xml:space="preserve">. By their signatures to the </w:t>
      </w:r>
      <w:r w:rsidR="00440262">
        <w:rPr>
          <w:lang w:val="en-GB"/>
        </w:rPr>
        <w:t>Contract</w:t>
      </w:r>
      <w:r w:rsidR="0043342E" w:rsidRPr="00D877DF">
        <w:rPr>
          <w:lang w:val="en-GB"/>
        </w:rPr>
        <w:t>, the signatories warrant that they ha</w:t>
      </w:r>
      <w:r w:rsidR="0043342E">
        <w:rPr>
          <w:lang w:val="en-GB"/>
        </w:rPr>
        <w:t>ve the authority to commit the p</w:t>
      </w:r>
      <w:r w:rsidR="0043342E" w:rsidRPr="00D877DF">
        <w:rPr>
          <w:lang w:val="en-GB"/>
        </w:rPr>
        <w:t xml:space="preserve">arty to the </w:t>
      </w:r>
      <w:r w:rsidR="00440262">
        <w:rPr>
          <w:lang w:val="en-GB"/>
        </w:rPr>
        <w:t>Contract</w:t>
      </w:r>
      <w:r w:rsidR="0043342E" w:rsidRPr="00D877DF">
        <w:rPr>
          <w:lang w:val="en-GB"/>
        </w:rPr>
        <w:t xml:space="preserve"> on whose behalf the </w:t>
      </w:r>
      <w:r w:rsidR="00440262">
        <w:rPr>
          <w:lang w:val="en-GB"/>
        </w:rPr>
        <w:t>Contract</w:t>
      </w:r>
      <w:r w:rsidR="0043342E" w:rsidRPr="00D877DF">
        <w:rPr>
          <w:lang w:val="en-GB"/>
        </w:rPr>
        <w:t xml:space="preserve"> </w:t>
      </w:r>
      <w:r w:rsidR="00440262">
        <w:rPr>
          <w:lang w:val="en-GB"/>
        </w:rPr>
        <w:t>is</w:t>
      </w:r>
      <w:r w:rsidR="0043342E" w:rsidRPr="00D877DF">
        <w:rPr>
          <w:lang w:val="en-GB"/>
        </w:rPr>
        <w:t xml:space="preserve"> signed</w:t>
      </w:r>
      <w:r w:rsidR="004057B7">
        <w:rPr>
          <w:lang w:val="en-GB"/>
        </w:rPr>
        <w:t>.</w:t>
      </w:r>
    </w:p>
    <w:p w:rsidR="00424EF9" w:rsidRDefault="00424EF9">
      <w:pPr>
        <w:tabs>
          <w:tab w:val="clear" w:pos="567"/>
          <w:tab w:val="clear" w:pos="1134"/>
          <w:tab w:val="clear" w:pos="1701"/>
        </w:tabs>
        <w:overflowPunct/>
        <w:autoSpaceDE/>
        <w:autoSpaceDN/>
        <w:adjustRightInd/>
        <w:spacing w:line="240" w:lineRule="auto"/>
        <w:jc w:val="left"/>
        <w:textAlignment w:val="auto"/>
        <w:rPr>
          <w:lang w:val="en-GB"/>
        </w:rPr>
      </w:pPr>
    </w:p>
    <w:p w:rsidR="00424EF9" w:rsidRPr="003D5B22" w:rsidRDefault="00424EF9" w:rsidP="00424EF9">
      <w:pPr>
        <w:tabs>
          <w:tab w:val="left" w:pos="2552"/>
        </w:tabs>
        <w:rPr>
          <w:lang w:val="en-US"/>
        </w:rPr>
      </w:pPr>
      <w:r w:rsidRPr="003D5B22">
        <w:rPr>
          <w:lang w:val="en-US"/>
        </w:rPr>
        <w:t>For and on behalf of DALO:</w:t>
      </w:r>
      <w:r w:rsidRPr="003D5B22">
        <w:rPr>
          <w:lang w:val="en-US"/>
        </w:rPr>
        <w:tab/>
      </w:r>
      <w:r w:rsidRPr="003D5B22">
        <w:rPr>
          <w:lang w:val="en-US"/>
        </w:rPr>
        <w:tab/>
        <w:t xml:space="preserve">For and on behalf of the </w:t>
      </w:r>
      <w:r w:rsidR="00D7773B">
        <w:rPr>
          <w:lang w:val="en-US"/>
        </w:rPr>
        <w:t>Supplier</w:t>
      </w:r>
      <w:r w:rsidRPr="003D5B22">
        <w:rPr>
          <w:lang w:val="en-US"/>
        </w:rPr>
        <w:t>:</w:t>
      </w: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r w:rsidRPr="003D5B22">
        <w:rPr>
          <w:lang w:val="en-US"/>
        </w:rPr>
        <w:t>Date:</w:t>
      </w:r>
      <w:r w:rsidRPr="003D5B22">
        <w:rPr>
          <w:lang w:val="en-US"/>
        </w:rPr>
        <w:tab/>
      </w:r>
      <w:r w:rsidRPr="003D5B22">
        <w:rPr>
          <w:lang w:val="en-US"/>
        </w:rPr>
        <w:tab/>
      </w:r>
      <w:r w:rsidRPr="003D5B22">
        <w:rPr>
          <w:lang w:val="en-US"/>
        </w:rPr>
        <w:tab/>
      </w:r>
      <w:r w:rsidRPr="003D5B22">
        <w:rPr>
          <w:lang w:val="en-US"/>
        </w:rPr>
        <w:tab/>
      </w:r>
      <w:r w:rsidRPr="003D5B22">
        <w:rPr>
          <w:lang w:val="en-US"/>
        </w:rPr>
        <w:tab/>
      </w:r>
      <w:r w:rsidRPr="003D5B22">
        <w:rPr>
          <w:lang w:val="en-US"/>
        </w:rPr>
        <w:tab/>
      </w:r>
      <w:r w:rsidRPr="003D5B22">
        <w:rPr>
          <w:lang w:val="en-US"/>
        </w:rPr>
        <w:tab/>
        <w:t>Date:</w:t>
      </w:r>
      <w:r w:rsidRPr="003D5B22">
        <w:rPr>
          <w:lang w:val="en-US"/>
        </w:rPr>
        <w:tab/>
      </w: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r w:rsidRPr="003D5B22">
        <w:rPr>
          <w:lang w:val="en-US"/>
        </w:rPr>
        <w:t>___________________________</w:t>
      </w:r>
      <w:r w:rsidRPr="003D5B22">
        <w:rPr>
          <w:lang w:val="en-US"/>
        </w:rPr>
        <w:tab/>
      </w:r>
      <w:r w:rsidRPr="003D5B22">
        <w:rPr>
          <w:lang w:val="en-US"/>
        </w:rPr>
        <w:tab/>
        <w:t>___________________________</w:t>
      </w:r>
    </w:p>
    <w:p w:rsidR="00424EF9" w:rsidRPr="003D5B22" w:rsidRDefault="00424EF9" w:rsidP="00424EF9">
      <w:pPr>
        <w:tabs>
          <w:tab w:val="left" w:pos="2552"/>
          <w:tab w:val="left" w:pos="5954"/>
        </w:tabs>
        <w:rPr>
          <w:lang w:val="en-US"/>
        </w:rPr>
      </w:pPr>
      <w:r w:rsidRPr="003D5B22">
        <w:rPr>
          <w:lang w:val="en-US"/>
        </w:rPr>
        <w:tab/>
        <w:t>Signature</w:t>
      </w:r>
      <w:r w:rsidRPr="003D5B22">
        <w:rPr>
          <w:lang w:val="en-US"/>
        </w:rPr>
        <w:tab/>
      </w:r>
      <w:r w:rsidRPr="003D5B22">
        <w:rPr>
          <w:lang w:val="en-US"/>
        </w:rPr>
        <w:tab/>
      </w:r>
      <w:r w:rsidRPr="003D5B22">
        <w:rPr>
          <w:lang w:val="en-US"/>
        </w:rPr>
        <w:tab/>
        <w:t>Signature</w:t>
      </w: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r w:rsidRPr="003D5B22">
        <w:rPr>
          <w:lang w:val="en-US"/>
        </w:rPr>
        <w:t>___________________________</w:t>
      </w:r>
      <w:r w:rsidRPr="003D5B22">
        <w:rPr>
          <w:lang w:val="en-US"/>
        </w:rPr>
        <w:tab/>
      </w:r>
      <w:r w:rsidRPr="003D5B22">
        <w:rPr>
          <w:lang w:val="en-US"/>
        </w:rPr>
        <w:tab/>
        <w:t>___________________________</w:t>
      </w:r>
    </w:p>
    <w:p w:rsidR="00424EF9" w:rsidRPr="003D5B22" w:rsidRDefault="00424EF9" w:rsidP="00424EF9">
      <w:pPr>
        <w:tabs>
          <w:tab w:val="left" w:pos="2552"/>
          <w:tab w:val="left" w:pos="5954"/>
        </w:tabs>
        <w:rPr>
          <w:lang w:val="en-US"/>
        </w:rPr>
      </w:pPr>
      <w:r w:rsidRPr="003D5B22">
        <w:rPr>
          <w:lang w:val="en-US"/>
        </w:rPr>
        <w:tab/>
        <w:t>Name in capital letters</w:t>
      </w:r>
      <w:r w:rsidRPr="003D5B22">
        <w:rPr>
          <w:lang w:val="en-US"/>
        </w:rPr>
        <w:tab/>
        <w:t>Name in capital letters</w:t>
      </w: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r w:rsidRPr="003D5B22">
        <w:rPr>
          <w:lang w:val="en-US"/>
        </w:rPr>
        <w:t>Witness to the signature</w:t>
      </w:r>
      <w:r w:rsidRPr="003D5B22">
        <w:rPr>
          <w:lang w:val="en-US"/>
        </w:rPr>
        <w:tab/>
      </w:r>
      <w:r w:rsidRPr="003D5B22">
        <w:rPr>
          <w:lang w:val="en-US"/>
        </w:rPr>
        <w:tab/>
      </w:r>
      <w:r w:rsidRPr="003D5B22">
        <w:rPr>
          <w:lang w:val="en-US"/>
        </w:rPr>
        <w:tab/>
      </w:r>
      <w:r w:rsidRPr="003D5B22">
        <w:rPr>
          <w:lang w:val="en-US"/>
        </w:rPr>
        <w:tab/>
        <w:t>Witness to the signature</w:t>
      </w: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p>
    <w:p w:rsidR="00424EF9" w:rsidRPr="003D5B22" w:rsidRDefault="00424EF9" w:rsidP="00424EF9">
      <w:pPr>
        <w:tabs>
          <w:tab w:val="left" w:pos="2552"/>
        </w:tabs>
        <w:rPr>
          <w:lang w:val="en-US"/>
        </w:rPr>
      </w:pPr>
      <w:r w:rsidRPr="003D5B22">
        <w:rPr>
          <w:lang w:val="en-US"/>
        </w:rPr>
        <w:t>___________________________</w:t>
      </w:r>
      <w:r w:rsidRPr="003D5B22">
        <w:rPr>
          <w:lang w:val="en-US"/>
        </w:rPr>
        <w:tab/>
      </w:r>
      <w:r w:rsidRPr="003D5B22">
        <w:rPr>
          <w:lang w:val="en-US"/>
        </w:rPr>
        <w:tab/>
        <w:t>___________________________</w:t>
      </w:r>
    </w:p>
    <w:p w:rsidR="00424EF9" w:rsidRPr="003D5B22" w:rsidRDefault="00424EF9" w:rsidP="00424EF9">
      <w:pPr>
        <w:tabs>
          <w:tab w:val="left" w:pos="2552"/>
          <w:tab w:val="left" w:pos="5954"/>
        </w:tabs>
        <w:rPr>
          <w:lang w:val="en-US"/>
        </w:rPr>
      </w:pPr>
      <w:r w:rsidRPr="003D5B22">
        <w:rPr>
          <w:lang w:val="en-US"/>
        </w:rPr>
        <w:tab/>
        <w:t>Name in capital letters</w:t>
      </w:r>
      <w:r w:rsidRPr="003D5B22">
        <w:rPr>
          <w:lang w:val="en-US"/>
        </w:rPr>
        <w:tab/>
        <w:t>Name in capital letters</w:t>
      </w:r>
    </w:p>
    <w:p w:rsidR="009E11B7" w:rsidRDefault="009E11B7" w:rsidP="003F6D5B">
      <w:pPr>
        <w:tabs>
          <w:tab w:val="left" w:pos="2552"/>
        </w:tabs>
        <w:rPr>
          <w:lang w:val="en-US"/>
        </w:rPr>
      </w:pPr>
    </w:p>
    <w:sectPr w:rsidR="009E11B7" w:rsidSect="00C8697B">
      <w:headerReference w:type="even" r:id="rId30"/>
      <w:headerReference w:type="default" r:id="rId31"/>
      <w:footerReference w:type="default" r:id="rId32"/>
      <w:headerReference w:type="first" r:id="rId33"/>
      <w:footerReference w:type="first" r:id="rId34"/>
      <w:pgSz w:w="11906" w:h="16838" w:code="9"/>
      <w:pgMar w:top="2325" w:right="1531" w:bottom="992" w:left="1531"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E0" w:rsidRPr="00301ACD" w:rsidRDefault="007859E0">
      <w:r w:rsidRPr="00301ACD">
        <w:separator/>
      </w:r>
    </w:p>
  </w:endnote>
  <w:endnote w:type="continuationSeparator" w:id="0">
    <w:p w:rsidR="007859E0" w:rsidRPr="00301ACD" w:rsidRDefault="007859E0">
      <w:r w:rsidRPr="00301A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4"/>
    </w:tblGrid>
    <w:tr w:rsidR="007859E0" w:rsidRPr="00721A7B" w:rsidTr="004105A8">
      <w:trPr>
        <w:trHeight w:val="470"/>
      </w:trPr>
      <w:tc>
        <w:tcPr>
          <w:tcW w:w="9054" w:type="dxa"/>
          <w:tcBorders>
            <w:left w:val="nil"/>
            <w:bottom w:val="nil"/>
            <w:right w:val="nil"/>
          </w:tcBorders>
          <w:vAlign w:val="center"/>
        </w:tcPr>
        <w:p w:rsidR="007859E0" w:rsidRPr="00D44E1F" w:rsidRDefault="007859E0" w:rsidP="00AC189A">
          <w:pPr>
            <w:pStyle w:val="Sidefod"/>
            <w:tabs>
              <w:tab w:val="center" w:pos="4678"/>
              <w:tab w:val="right" w:pos="8789"/>
            </w:tabs>
            <w:spacing w:line="240" w:lineRule="auto"/>
            <w:jc w:val="left"/>
            <w:rPr>
              <w:rFonts w:ascii="Arial" w:hAnsi="Arial"/>
              <w:sz w:val="16"/>
              <w:szCs w:val="18"/>
              <w:lang w:val="en-US"/>
            </w:rPr>
          </w:pPr>
          <w:r>
            <w:rPr>
              <w:rFonts w:ascii="Arial" w:hAnsi="Arial" w:cs="Arial"/>
              <w:sz w:val="16"/>
              <w:szCs w:val="18"/>
              <w:lang w:val="en-US"/>
            </w:rPr>
            <w:t>Contract No. 46</w:t>
          </w:r>
          <w:r w:rsidRPr="004170CA">
            <w:rPr>
              <w:rFonts w:ascii="Arial" w:hAnsi="Arial" w:cs="Arial"/>
              <w:sz w:val="16"/>
              <w:szCs w:val="18"/>
              <w:lang w:val="en-US"/>
            </w:rPr>
            <w:t>0000</w:t>
          </w:r>
          <w:r w:rsidRPr="004F5748">
            <w:rPr>
              <w:rFonts w:ascii="Arial" w:hAnsi="Arial" w:cs="Arial"/>
              <w:sz w:val="16"/>
              <w:szCs w:val="18"/>
              <w:highlight w:val="yellow"/>
              <w:lang w:val="en-US"/>
            </w:rPr>
            <w:t>XXXX</w:t>
          </w:r>
          <w:r>
            <w:rPr>
              <w:rFonts w:ascii="Arial" w:hAnsi="Arial" w:cs="Arial"/>
              <w:sz w:val="16"/>
              <w:szCs w:val="18"/>
              <w:lang w:val="en-US"/>
            </w:rPr>
            <w:tab/>
          </w:r>
          <w:r w:rsidRPr="006E4861">
            <w:rPr>
              <w:rFonts w:ascii="Arial" w:hAnsi="Arial" w:cs="Arial"/>
              <w:color w:val="D9D9D9" w:themeColor="background1" w:themeShade="D9"/>
              <w:sz w:val="16"/>
              <w:szCs w:val="18"/>
              <w:lang w:val="en-US"/>
            </w:rPr>
            <w:t xml:space="preserve">Version </w:t>
          </w:r>
          <w:r w:rsidR="00483560" w:rsidRPr="006E4861">
            <w:rPr>
              <w:rFonts w:ascii="Arial" w:hAnsi="Arial" w:cs="Arial"/>
              <w:color w:val="D9D9D9" w:themeColor="background1" w:themeShade="D9"/>
              <w:sz w:val="16"/>
              <w:szCs w:val="18"/>
              <w:lang w:val="en-US"/>
            </w:rPr>
            <w:t>5</w:t>
          </w:r>
          <w:r w:rsidRPr="006E4861">
            <w:rPr>
              <w:rFonts w:ascii="Arial" w:hAnsi="Arial" w:cs="Arial"/>
              <w:color w:val="D9D9D9" w:themeColor="background1" w:themeShade="D9"/>
              <w:sz w:val="16"/>
              <w:szCs w:val="18"/>
              <w:lang w:val="en-US"/>
            </w:rPr>
            <w:t>.</w:t>
          </w:r>
          <w:r w:rsidR="00483560" w:rsidRPr="006E4861">
            <w:rPr>
              <w:rFonts w:ascii="Arial" w:hAnsi="Arial" w:cs="Arial"/>
              <w:color w:val="D9D9D9" w:themeColor="background1" w:themeShade="D9"/>
              <w:sz w:val="16"/>
              <w:szCs w:val="18"/>
              <w:lang w:val="en-US"/>
            </w:rPr>
            <w:t>2</w:t>
          </w:r>
          <w:r w:rsidRPr="006E4861">
            <w:rPr>
              <w:rFonts w:ascii="Arial" w:hAnsi="Arial" w:cs="Arial"/>
              <w:color w:val="D9D9D9" w:themeColor="background1" w:themeShade="D9"/>
              <w:sz w:val="16"/>
              <w:szCs w:val="18"/>
              <w:lang w:val="en-US"/>
            </w:rPr>
            <w:t xml:space="preserve"> </w:t>
          </w:r>
          <w:r w:rsidRPr="004170CA">
            <w:rPr>
              <w:rFonts w:ascii="Arial" w:hAnsi="Arial" w:cs="Arial"/>
              <w:sz w:val="16"/>
              <w:szCs w:val="18"/>
              <w:lang w:val="en-US"/>
            </w:rPr>
            <w:tab/>
            <w:t xml:space="preserve">Page </w:t>
          </w:r>
          <w:r w:rsidRPr="00D44E1F">
            <w:rPr>
              <w:rStyle w:val="Sidetal"/>
              <w:rFonts w:ascii="Arial" w:hAnsi="Arial" w:cs="Arial"/>
              <w:sz w:val="16"/>
              <w:szCs w:val="18"/>
            </w:rPr>
            <w:fldChar w:fldCharType="begin"/>
          </w:r>
          <w:r w:rsidRPr="004170CA">
            <w:rPr>
              <w:rStyle w:val="Sidetal"/>
              <w:rFonts w:ascii="Arial" w:hAnsi="Arial" w:cs="Arial"/>
              <w:sz w:val="16"/>
              <w:szCs w:val="18"/>
              <w:lang w:val="en-US"/>
            </w:rPr>
            <w:instrText xml:space="preserve"> PAGE </w:instrText>
          </w:r>
          <w:r w:rsidRPr="00D44E1F">
            <w:rPr>
              <w:rStyle w:val="Sidetal"/>
              <w:rFonts w:ascii="Arial" w:hAnsi="Arial" w:cs="Arial"/>
              <w:sz w:val="16"/>
              <w:szCs w:val="18"/>
            </w:rPr>
            <w:fldChar w:fldCharType="separate"/>
          </w:r>
          <w:r w:rsidR="006E4861">
            <w:rPr>
              <w:rStyle w:val="Sidetal"/>
              <w:rFonts w:ascii="Arial" w:hAnsi="Arial" w:cs="Arial"/>
              <w:noProof/>
              <w:sz w:val="16"/>
              <w:szCs w:val="18"/>
              <w:lang w:val="en-US"/>
            </w:rPr>
            <w:t>4</w:t>
          </w:r>
          <w:r w:rsidRPr="00D44E1F">
            <w:rPr>
              <w:rStyle w:val="Sidetal"/>
              <w:rFonts w:ascii="Arial" w:hAnsi="Arial" w:cs="Arial"/>
              <w:sz w:val="16"/>
              <w:szCs w:val="18"/>
            </w:rPr>
            <w:fldChar w:fldCharType="end"/>
          </w:r>
          <w:r w:rsidRPr="004170CA">
            <w:rPr>
              <w:rStyle w:val="Sidetal"/>
              <w:rFonts w:ascii="Arial" w:hAnsi="Arial" w:cs="Arial"/>
              <w:sz w:val="16"/>
              <w:szCs w:val="18"/>
              <w:lang w:val="en-US"/>
            </w:rPr>
            <w:t xml:space="preserve"> </w:t>
          </w:r>
          <w:r w:rsidRPr="004170CA">
            <w:rPr>
              <w:rFonts w:ascii="Arial" w:hAnsi="Arial" w:cs="Arial"/>
              <w:sz w:val="16"/>
              <w:szCs w:val="18"/>
              <w:lang w:val="en-US"/>
            </w:rPr>
            <w:t xml:space="preserve">of </w:t>
          </w:r>
          <w:r w:rsidRPr="00D44E1F">
            <w:rPr>
              <w:rFonts w:ascii="Arial" w:hAnsi="Arial" w:cs="Arial"/>
              <w:sz w:val="16"/>
              <w:szCs w:val="18"/>
            </w:rPr>
            <w:fldChar w:fldCharType="begin"/>
          </w:r>
          <w:r w:rsidRPr="004170CA">
            <w:rPr>
              <w:rFonts w:ascii="Arial" w:hAnsi="Arial" w:cs="Arial"/>
              <w:sz w:val="16"/>
              <w:szCs w:val="18"/>
              <w:lang w:val="en-US"/>
            </w:rPr>
            <w:instrText xml:space="preserve"> NUMPAGES </w:instrText>
          </w:r>
          <w:r w:rsidRPr="00D44E1F">
            <w:rPr>
              <w:rFonts w:ascii="Arial" w:hAnsi="Arial" w:cs="Arial"/>
              <w:sz w:val="16"/>
              <w:szCs w:val="18"/>
            </w:rPr>
            <w:fldChar w:fldCharType="separate"/>
          </w:r>
          <w:r w:rsidR="006E4861">
            <w:rPr>
              <w:rFonts w:ascii="Arial" w:hAnsi="Arial" w:cs="Arial"/>
              <w:noProof/>
              <w:sz w:val="16"/>
              <w:szCs w:val="18"/>
              <w:lang w:val="en-US"/>
            </w:rPr>
            <w:t>40</w:t>
          </w:r>
          <w:r w:rsidRPr="00D44E1F">
            <w:rPr>
              <w:rFonts w:ascii="Arial" w:hAnsi="Arial" w:cs="Arial"/>
              <w:sz w:val="16"/>
              <w:szCs w:val="18"/>
            </w:rPr>
            <w:fldChar w:fldCharType="end"/>
          </w:r>
        </w:p>
      </w:tc>
    </w:tr>
  </w:tbl>
  <w:p w:rsidR="004105A8" w:rsidRDefault="004105A8" w:rsidP="004105A8">
    <w:pPr>
      <w:pStyle w:val="Sidefod"/>
      <w:tabs>
        <w:tab w:val="center" w:pos="4678"/>
        <w:tab w:val="right" w:pos="8789"/>
      </w:tabs>
      <w:spacing w:line="240" w:lineRule="auto"/>
      <w:jc w:val="left"/>
      <w:rPr>
        <w:rFonts w:ascii="Arial" w:hAnsi="Arial"/>
        <w:sz w:val="16"/>
        <w:szCs w:val="18"/>
        <w:lang w:val="en-US"/>
      </w:rPr>
    </w:pPr>
    <w:r>
      <w:rPr>
        <w:rFonts w:ascii="Arial" w:hAnsi="Arial"/>
        <w:sz w:val="16"/>
        <w:szCs w:val="18"/>
        <w:lang w:val="en-US"/>
      </w:rPr>
      <w:t>Tender document version 0.1</w:t>
    </w:r>
  </w:p>
  <w:p w:rsidR="007859E0" w:rsidRPr="004170CA" w:rsidRDefault="007859E0" w:rsidP="003C3DA9">
    <w:pPr>
      <w:pStyle w:val="Sidefod"/>
      <w:rPr>
        <w:lang w:val="en-US"/>
      </w:rPr>
    </w:pPr>
  </w:p>
  <w:p w:rsidR="007859E0" w:rsidRPr="004170CA" w:rsidRDefault="007859E0">
    <w:pPr>
      <w:pStyle w:val="Sidefod"/>
      <w:rPr>
        <w:lang w:val="en-US"/>
      </w:rPr>
    </w:pPr>
  </w:p>
  <w:p w:rsidR="007859E0" w:rsidRPr="009E11B7" w:rsidRDefault="007859E0">
    <w:pPr>
      <w:rPr>
        <w:lang w:val="en-US"/>
      </w:rPr>
    </w:pPr>
  </w:p>
  <w:p w:rsidR="007859E0" w:rsidRPr="009E11B7" w:rsidRDefault="007859E0">
    <w:pPr>
      <w:rPr>
        <w:lang w:val="en-US"/>
      </w:rPr>
    </w:pPr>
  </w:p>
  <w:p w:rsidR="007859E0" w:rsidRPr="009E11B7" w:rsidRDefault="007859E0">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A8" w:rsidRDefault="004105A8" w:rsidP="004105A8">
    <w:pPr>
      <w:pStyle w:val="Sidefod"/>
      <w:tabs>
        <w:tab w:val="center" w:pos="4678"/>
        <w:tab w:val="right" w:pos="8789"/>
      </w:tabs>
      <w:spacing w:line="240" w:lineRule="auto"/>
      <w:jc w:val="left"/>
      <w:rPr>
        <w:rFonts w:ascii="Arial" w:hAnsi="Arial"/>
        <w:sz w:val="16"/>
        <w:szCs w:val="18"/>
        <w:lang w:val="en-US"/>
      </w:rPr>
    </w:pPr>
    <w:r>
      <w:rPr>
        <w:rFonts w:ascii="Arial" w:hAnsi="Arial"/>
        <w:sz w:val="16"/>
        <w:szCs w:val="18"/>
        <w:lang w:val="en-US"/>
      </w:rPr>
      <w:t>Tender document version 0.1</w:t>
    </w:r>
  </w:p>
  <w:p w:rsidR="007859E0" w:rsidRPr="004105A8" w:rsidRDefault="007859E0">
    <w:pPr>
      <w:pStyle w:val="Sidefod"/>
      <w:rPr>
        <w:color w:val="D9D9D9" w:themeColor="background1" w:themeShade="D9"/>
        <w:sz w:val="16"/>
      </w:rPr>
    </w:pPr>
    <w:r w:rsidRPr="004105A8">
      <w:rPr>
        <w:color w:val="D9D9D9" w:themeColor="background1" w:themeShade="D9"/>
        <w:sz w:val="16"/>
      </w:rPr>
      <w:t>Version 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E0" w:rsidRPr="00301ACD" w:rsidRDefault="007859E0">
      <w:r w:rsidRPr="00301ACD">
        <w:separator/>
      </w:r>
    </w:p>
  </w:footnote>
  <w:footnote w:type="continuationSeparator" w:id="0">
    <w:p w:rsidR="007859E0" w:rsidRPr="00301ACD" w:rsidRDefault="007859E0">
      <w:r w:rsidRPr="00301AC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E0" w:rsidRPr="00301ACD" w:rsidRDefault="007859E0" w:rsidP="00C60AEB">
    <w:pPr>
      <w:pStyle w:val="Sidehoved"/>
      <w:framePr w:wrap="around" w:vAnchor="text" w:hAnchor="margin" w:xAlign="right" w:y="1"/>
      <w:rPr>
        <w:rStyle w:val="Sidetal"/>
      </w:rPr>
    </w:pPr>
    <w:r w:rsidRPr="00301ACD">
      <w:rPr>
        <w:rStyle w:val="Sidetal"/>
      </w:rPr>
      <w:fldChar w:fldCharType="begin"/>
    </w:r>
    <w:r w:rsidRPr="00301ACD">
      <w:rPr>
        <w:rStyle w:val="Sidetal"/>
      </w:rPr>
      <w:instrText xml:space="preserve">PAGE  </w:instrText>
    </w:r>
    <w:r w:rsidRPr="00301ACD">
      <w:rPr>
        <w:rStyle w:val="Sidetal"/>
      </w:rPr>
      <w:fldChar w:fldCharType="end"/>
    </w:r>
  </w:p>
  <w:p w:rsidR="007859E0" w:rsidRPr="00301ACD" w:rsidRDefault="007859E0" w:rsidP="001003A4">
    <w:pPr>
      <w:pStyle w:val="Sidehoved"/>
      <w:ind w:right="360"/>
    </w:pPr>
  </w:p>
  <w:p w:rsidR="007859E0" w:rsidRDefault="007859E0"/>
  <w:p w:rsidR="007859E0" w:rsidRDefault="007859E0"/>
  <w:p w:rsidR="007859E0" w:rsidRDefault="007859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E0" w:rsidRPr="00301ACD" w:rsidRDefault="007859E0" w:rsidP="001003A4">
    <w:pPr>
      <w:pStyle w:val="Sidehoved"/>
      <w:framePr w:wrap="around" w:vAnchor="page" w:hAnchor="margin" w:xAlign="right" w:y="1419"/>
      <w:rPr>
        <w:rStyle w:val="Sidetal"/>
      </w:rPr>
    </w:pPr>
  </w:p>
  <w:tbl>
    <w:tblPr>
      <w:tblW w:w="0" w:type="auto"/>
      <w:tblBorders>
        <w:bottom w:val="single" w:sz="4" w:space="0" w:color="auto"/>
      </w:tblBorders>
      <w:tblLook w:val="01E0" w:firstRow="1" w:lastRow="1" w:firstColumn="1" w:lastColumn="1" w:noHBand="0" w:noVBand="0"/>
    </w:tblPr>
    <w:tblGrid>
      <w:gridCol w:w="6032"/>
      <w:gridCol w:w="2400"/>
      <w:gridCol w:w="628"/>
    </w:tblGrid>
    <w:tr w:rsidR="007859E0" w:rsidRPr="00A2446C" w:rsidTr="00871F55">
      <w:tc>
        <w:tcPr>
          <w:tcW w:w="1719" w:type="dxa"/>
          <w:vAlign w:val="center"/>
        </w:tcPr>
        <w:p w:rsidR="007859E0" w:rsidRPr="0051186F" w:rsidRDefault="007859E0" w:rsidP="00871F55">
          <w:pPr>
            <w:spacing w:line="240" w:lineRule="auto"/>
            <w:jc w:val="center"/>
            <w:rPr>
              <w:sz w:val="16"/>
              <w:szCs w:val="16"/>
              <w:u w:val="single"/>
            </w:rPr>
          </w:pPr>
          <w:r>
            <w:rPr>
              <w:noProof/>
            </w:rPr>
            <w:drawing>
              <wp:inline distT="0" distB="0" distL="0" distR="0" wp14:anchorId="6B656B39" wp14:editId="2CCF4CB0">
                <wp:extent cx="3693160" cy="582930"/>
                <wp:effectExtent l="0" t="0" r="0" b="0"/>
                <wp:docPr id="1" name="LogoOne_bmkArt" title="Artwork"/>
                <wp:cNvGraphicFramePr/>
                <a:graphic xmlns:a="http://schemas.openxmlformats.org/drawingml/2006/main">
                  <a:graphicData uri="http://schemas.openxmlformats.org/drawingml/2006/picture">
                    <pic:pic xmlns:pic="http://schemas.openxmlformats.org/drawingml/2006/picture">
                      <pic:nvPicPr>
                        <pic:cNvPr id="8" name="LogoOne_bmkArt"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693160" cy="582930"/>
                        </a:xfrm>
                        <a:prstGeom prst="rect">
                          <a:avLst/>
                        </a:prstGeom>
                      </pic:spPr>
                    </pic:pic>
                  </a:graphicData>
                </a:graphic>
              </wp:inline>
            </w:drawing>
          </w:r>
        </w:p>
      </w:tc>
      <w:tc>
        <w:tcPr>
          <w:tcW w:w="6466" w:type="dxa"/>
          <w:vAlign w:val="center"/>
        </w:tcPr>
        <w:p w:rsidR="007859E0" w:rsidRPr="004170CA" w:rsidRDefault="007859E0" w:rsidP="0006686C">
          <w:pPr>
            <w:spacing w:line="240" w:lineRule="auto"/>
            <w:jc w:val="center"/>
            <w:rPr>
              <w:sz w:val="28"/>
              <w:szCs w:val="28"/>
              <w:u w:val="single"/>
              <w:lang w:val="en-US"/>
            </w:rPr>
          </w:pPr>
        </w:p>
      </w:tc>
      <w:tc>
        <w:tcPr>
          <w:tcW w:w="1386" w:type="dxa"/>
          <w:vAlign w:val="center"/>
        </w:tcPr>
        <w:p w:rsidR="007859E0" w:rsidRPr="004170CA" w:rsidRDefault="007859E0" w:rsidP="00871F55">
          <w:pPr>
            <w:spacing w:line="240" w:lineRule="auto"/>
            <w:jc w:val="center"/>
            <w:rPr>
              <w:rFonts w:ascii="Verdana" w:hAnsi="Verdana" w:cs="Arial"/>
              <w:lang w:val="en-US"/>
            </w:rPr>
          </w:pPr>
        </w:p>
        <w:p w:rsidR="007859E0" w:rsidRPr="004170CA" w:rsidRDefault="007859E0" w:rsidP="00871F55">
          <w:pPr>
            <w:spacing w:line="240" w:lineRule="auto"/>
            <w:jc w:val="center"/>
            <w:rPr>
              <w:sz w:val="16"/>
              <w:szCs w:val="16"/>
              <w:u w:val="single"/>
              <w:lang w:val="en-US"/>
            </w:rPr>
          </w:pPr>
        </w:p>
      </w:tc>
    </w:tr>
  </w:tbl>
  <w:p w:rsidR="007859E0" w:rsidRPr="009E11B7" w:rsidRDefault="007859E0" w:rsidP="006F3E68">
    <w:pP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E0" w:rsidRDefault="007859E0" w:rsidP="00806680">
    <w:pPr>
      <w:pStyle w:val="Sidehoved"/>
      <w:ind w:right="360"/>
      <w:jc w:val="right"/>
    </w:pPr>
  </w:p>
  <w:tbl>
    <w:tblPr>
      <w:tblW w:w="0" w:type="auto"/>
      <w:tblBorders>
        <w:bottom w:val="single" w:sz="4" w:space="0" w:color="auto"/>
      </w:tblBorders>
      <w:tblLook w:val="01E0" w:firstRow="1" w:lastRow="1" w:firstColumn="1" w:lastColumn="1" w:noHBand="0" w:noVBand="0"/>
    </w:tblPr>
    <w:tblGrid>
      <w:gridCol w:w="6032"/>
      <w:gridCol w:w="2400"/>
      <w:gridCol w:w="628"/>
    </w:tblGrid>
    <w:tr w:rsidR="007859E0" w:rsidRPr="00A2446C" w:rsidTr="00871F55">
      <w:tc>
        <w:tcPr>
          <w:tcW w:w="1719" w:type="dxa"/>
          <w:vAlign w:val="center"/>
        </w:tcPr>
        <w:p w:rsidR="007859E0" w:rsidRPr="0051186F" w:rsidRDefault="007859E0" w:rsidP="00871F55">
          <w:pPr>
            <w:spacing w:line="240" w:lineRule="auto"/>
            <w:jc w:val="center"/>
            <w:rPr>
              <w:sz w:val="16"/>
              <w:szCs w:val="16"/>
              <w:u w:val="single"/>
            </w:rPr>
          </w:pPr>
          <w:r>
            <w:rPr>
              <w:noProof/>
            </w:rPr>
            <w:drawing>
              <wp:inline distT="0" distB="0" distL="0" distR="0" wp14:anchorId="0F4AE7A3" wp14:editId="47A51368">
                <wp:extent cx="3693160" cy="582930"/>
                <wp:effectExtent l="0" t="0" r="0" b="0"/>
                <wp:docPr id="8" name="LogoOne_bmkArt" title="Artwork"/>
                <wp:cNvGraphicFramePr/>
                <a:graphic xmlns:a="http://schemas.openxmlformats.org/drawingml/2006/main">
                  <a:graphicData uri="http://schemas.openxmlformats.org/drawingml/2006/picture">
                    <pic:pic xmlns:pic="http://schemas.openxmlformats.org/drawingml/2006/picture">
                      <pic:nvPicPr>
                        <pic:cNvPr id="8" name="LogoOne_bmkArt"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693160" cy="582930"/>
                        </a:xfrm>
                        <a:prstGeom prst="rect">
                          <a:avLst/>
                        </a:prstGeom>
                      </pic:spPr>
                    </pic:pic>
                  </a:graphicData>
                </a:graphic>
              </wp:inline>
            </w:drawing>
          </w:r>
        </w:p>
      </w:tc>
      <w:tc>
        <w:tcPr>
          <w:tcW w:w="6466" w:type="dxa"/>
          <w:vAlign w:val="center"/>
        </w:tcPr>
        <w:p w:rsidR="007859E0" w:rsidRPr="004170CA" w:rsidRDefault="007859E0" w:rsidP="0006686C">
          <w:pPr>
            <w:spacing w:line="240" w:lineRule="auto"/>
            <w:jc w:val="center"/>
            <w:rPr>
              <w:sz w:val="28"/>
              <w:szCs w:val="28"/>
              <w:u w:val="single"/>
              <w:lang w:val="en-US"/>
            </w:rPr>
          </w:pPr>
        </w:p>
      </w:tc>
      <w:tc>
        <w:tcPr>
          <w:tcW w:w="1386" w:type="dxa"/>
          <w:vAlign w:val="center"/>
        </w:tcPr>
        <w:p w:rsidR="007859E0" w:rsidRPr="004170CA" w:rsidRDefault="007859E0" w:rsidP="00871F55">
          <w:pPr>
            <w:spacing w:line="240" w:lineRule="auto"/>
            <w:jc w:val="center"/>
            <w:rPr>
              <w:rFonts w:ascii="Verdana" w:hAnsi="Verdana" w:cs="Arial"/>
              <w:lang w:val="en-US"/>
            </w:rPr>
          </w:pPr>
        </w:p>
        <w:p w:rsidR="007859E0" w:rsidRPr="004170CA" w:rsidRDefault="007859E0" w:rsidP="00871F55">
          <w:pPr>
            <w:spacing w:line="240" w:lineRule="auto"/>
            <w:jc w:val="center"/>
            <w:rPr>
              <w:sz w:val="16"/>
              <w:szCs w:val="16"/>
              <w:u w:val="single"/>
              <w:lang w:val="en-US"/>
            </w:rPr>
          </w:pPr>
        </w:p>
      </w:tc>
    </w:tr>
  </w:tbl>
  <w:p w:rsidR="007859E0" w:rsidRPr="004170CA" w:rsidRDefault="007859E0" w:rsidP="00806680">
    <w:pPr>
      <w:pStyle w:val="Sidehoved"/>
      <w:ind w:right="360"/>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DDE"/>
    <w:multiLevelType w:val="hybridMultilevel"/>
    <w:tmpl w:val="FBDCBD74"/>
    <w:lvl w:ilvl="0" w:tplc="04060017">
      <w:start w:val="1"/>
      <w:numFmt w:val="lowerLetter"/>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
    <w:nsid w:val="0B321DC5"/>
    <w:multiLevelType w:val="hybridMultilevel"/>
    <w:tmpl w:val="FBDCBD74"/>
    <w:lvl w:ilvl="0" w:tplc="04060017">
      <w:start w:val="1"/>
      <w:numFmt w:val="lowerLetter"/>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2">
    <w:nsid w:val="0C8043B2"/>
    <w:multiLevelType w:val="hybridMultilevel"/>
    <w:tmpl w:val="684A63E4"/>
    <w:lvl w:ilvl="0" w:tplc="A27602C0">
      <w:start w:val="1"/>
      <w:numFmt w:val="decimal"/>
      <w:pStyle w:val="Indlg"/>
      <w:lvlText w:val="%1."/>
      <w:lvlJc w:val="left"/>
      <w:pPr>
        <w:ind w:left="153" w:hanging="360"/>
      </w:pPr>
      <w:rPr>
        <w:rFonts w:cs="Times New Roman"/>
      </w:rPr>
    </w:lvl>
    <w:lvl w:ilvl="1" w:tplc="04060019" w:tentative="1">
      <w:start w:val="1"/>
      <w:numFmt w:val="lowerLetter"/>
      <w:lvlText w:val="%2."/>
      <w:lvlJc w:val="left"/>
      <w:pPr>
        <w:ind w:left="873" w:hanging="360"/>
      </w:pPr>
      <w:rPr>
        <w:rFonts w:cs="Times New Roman"/>
      </w:rPr>
    </w:lvl>
    <w:lvl w:ilvl="2" w:tplc="0406001B" w:tentative="1">
      <w:start w:val="1"/>
      <w:numFmt w:val="lowerRoman"/>
      <w:lvlText w:val="%3."/>
      <w:lvlJc w:val="right"/>
      <w:pPr>
        <w:ind w:left="1593" w:hanging="180"/>
      </w:pPr>
      <w:rPr>
        <w:rFonts w:cs="Times New Roman"/>
      </w:rPr>
    </w:lvl>
    <w:lvl w:ilvl="3" w:tplc="0406000F" w:tentative="1">
      <w:start w:val="1"/>
      <w:numFmt w:val="decimal"/>
      <w:lvlText w:val="%4."/>
      <w:lvlJc w:val="left"/>
      <w:pPr>
        <w:ind w:left="2313" w:hanging="360"/>
      </w:pPr>
      <w:rPr>
        <w:rFonts w:cs="Times New Roman"/>
      </w:rPr>
    </w:lvl>
    <w:lvl w:ilvl="4" w:tplc="04060019" w:tentative="1">
      <w:start w:val="1"/>
      <w:numFmt w:val="lowerLetter"/>
      <w:lvlText w:val="%5."/>
      <w:lvlJc w:val="left"/>
      <w:pPr>
        <w:ind w:left="3033" w:hanging="360"/>
      </w:pPr>
      <w:rPr>
        <w:rFonts w:cs="Times New Roman"/>
      </w:rPr>
    </w:lvl>
    <w:lvl w:ilvl="5" w:tplc="0406001B" w:tentative="1">
      <w:start w:val="1"/>
      <w:numFmt w:val="lowerRoman"/>
      <w:lvlText w:val="%6."/>
      <w:lvlJc w:val="right"/>
      <w:pPr>
        <w:ind w:left="3753" w:hanging="180"/>
      </w:pPr>
      <w:rPr>
        <w:rFonts w:cs="Times New Roman"/>
      </w:rPr>
    </w:lvl>
    <w:lvl w:ilvl="6" w:tplc="0406000F" w:tentative="1">
      <w:start w:val="1"/>
      <w:numFmt w:val="decimal"/>
      <w:lvlText w:val="%7."/>
      <w:lvlJc w:val="left"/>
      <w:pPr>
        <w:ind w:left="4473" w:hanging="360"/>
      </w:pPr>
      <w:rPr>
        <w:rFonts w:cs="Times New Roman"/>
      </w:rPr>
    </w:lvl>
    <w:lvl w:ilvl="7" w:tplc="04060019" w:tentative="1">
      <w:start w:val="1"/>
      <w:numFmt w:val="lowerLetter"/>
      <w:lvlText w:val="%8."/>
      <w:lvlJc w:val="left"/>
      <w:pPr>
        <w:ind w:left="5193" w:hanging="360"/>
      </w:pPr>
      <w:rPr>
        <w:rFonts w:cs="Times New Roman"/>
      </w:rPr>
    </w:lvl>
    <w:lvl w:ilvl="8" w:tplc="0406001B" w:tentative="1">
      <w:start w:val="1"/>
      <w:numFmt w:val="lowerRoman"/>
      <w:lvlText w:val="%9."/>
      <w:lvlJc w:val="right"/>
      <w:pPr>
        <w:ind w:left="5913" w:hanging="180"/>
      </w:pPr>
      <w:rPr>
        <w:rFonts w:cs="Times New Roman"/>
      </w:rPr>
    </w:lvl>
  </w:abstractNum>
  <w:abstractNum w:abstractNumId="3">
    <w:nsid w:val="0E8C3DE0"/>
    <w:multiLevelType w:val="multilevel"/>
    <w:tmpl w:val="DF40449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851"/>
        </w:tabs>
        <w:ind w:left="851" w:hanging="709"/>
      </w:pPr>
      <w:rPr>
        <w:rFonts w:cs="Times New Roman"/>
      </w:rPr>
    </w:lvl>
    <w:lvl w:ilvl="2">
      <w:start w:val="1"/>
      <w:numFmt w:val="decimal"/>
      <w:lvlText w:val="%1.%2.%3"/>
      <w:lvlJc w:val="left"/>
      <w:pPr>
        <w:tabs>
          <w:tab w:val="num" w:pos="851"/>
        </w:tabs>
        <w:ind w:left="851" w:hanging="851"/>
      </w:pPr>
      <w:rPr>
        <w:rFonts w:cs="Times New Roman"/>
        <w:u w:val="single"/>
      </w:rPr>
    </w:lvl>
    <w:lvl w:ilvl="3">
      <w:start w:val="1"/>
      <w:numFmt w:val="decimal"/>
      <w:lvlText w:val="%1.%2.%3.%4"/>
      <w:lvlJc w:val="left"/>
      <w:pPr>
        <w:tabs>
          <w:tab w:val="num" w:pos="992"/>
        </w:tabs>
        <w:ind w:left="992" w:hanging="992"/>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49373B4"/>
    <w:multiLevelType w:val="hybridMultilevel"/>
    <w:tmpl w:val="47E4438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7D7579B"/>
    <w:multiLevelType w:val="hybridMultilevel"/>
    <w:tmpl w:val="369ECFA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C1B62DE"/>
    <w:multiLevelType w:val="hybridMultilevel"/>
    <w:tmpl w:val="FA7AA9CC"/>
    <w:lvl w:ilvl="0" w:tplc="11C04518">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E7774DF"/>
    <w:multiLevelType w:val="hybridMultilevel"/>
    <w:tmpl w:val="DC58D0F6"/>
    <w:lvl w:ilvl="0" w:tplc="04060011">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8">
    <w:nsid w:val="23400402"/>
    <w:multiLevelType w:val="hybridMultilevel"/>
    <w:tmpl w:val="EBB07FE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356545C"/>
    <w:multiLevelType w:val="hybridMultilevel"/>
    <w:tmpl w:val="2AF8F8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nsid w:val="242A2150"/>
    <w:multiLevelType w:val="hybridMultilevel"/>
    <w:tmpl w:val="A3382D2E"/>
    <w:lvl w:ilvl="0" w:tplc="04060017">
      <w:start w:val="1"/>
      <w:numFmt w:val="lowerLetter"/>
      <w:lvlText w:val="%1)"/>
      <w:lvlJc w:val="left"/>
      <w:pPr>
        <w:ind w:left="36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2C3B1052"/>
    <w:multiLevelType w:val="hybridMultilevel"/>
    <w:tmpl w:val="D054DC2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nsid w:val="2F7C5321"/>
    <w:multiLevelType w:val="multilevel"/>
    <w:tmpl w:val="F8CE919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709"/>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D633701"/>
    <w:multiLevelType w:val="hybridMultilevel"/>
    <w:tmpl w:val="F0268530"/>
    <w:lvl w:ilvl="0" w:tplc="D84EC16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43F41901"/>
    <w:multiLevelType w:val="hybridMultilevel"/>
    <w:tmpl w:val="770EF490"/>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4D7F3EE7"/>
    <w:multiLevelType w:val="hybridMultilevel"/>
    <w:tmpl w:val="6384520A"/>
    <w:lvl w:ilvl="0" w:tplc="CD74898C">
      <w:start w:val="1"/>
      <w:numFmt w:val="upperLetter"/>
      <w:lvlText w:val="Annex %1"/>
      <w:lvlJc w:val="left"/>
      <w:pPr>
        <w:ind w:left="643" w:hanging="360"/>
      </w:pPr>
      <w:rPr>
        <w:rFonts w:cs="Times New Roman" w:hint="default"/>
        <w:b/>
        <w:i w:val="0"/>
      </w:rPr>
    </w:lvl>
    <w:lvl w:ilvl="1" w:tplc="9B603218">
      <w:start w:val="1"/>
      <w:numFmt w:val="lowerLetter"/>
      <w:lvlText w:val="%2."/>
      <w:lvlJc w:val="left"/>
      <w:pPr>
        <w:ind w:left="1440" w:hanging="360"/>
      </w:pPr>
    </w:lvl>
    <w:lvl w:ilvl="2" w:tplc="2CBEC24E" w:tentative="1">
      <w:start w:val="1"/>
      <w:numFmt w:val="lowerRoman"/>
      <w:lvlText w:val="%3."/>
      <w:lvlJc w:val="right"/>
      <w:pPr>
        <w:ind w:left="2160" w:hanging="180"/>
      </w:pPr>
    </w:lvl>
    <w:lvl w:ilvl="3" w:tplc="DD36DBFA" w:tentative="1">
      <w:start w:val="1"/>
      <w:numFmt w:val="decimal"/>
      <w:lvlText w:val="%4."/>
      <w:lvlJc w:val="left"/>
      <w:pPr>
        <w:ind w:left="2880" w:hanging="360"/>
      </w:pPr>
    </w:lvl>
    <w:lvl w:ilvl="4" w:tplc="A9E66462" w:tentative="1">
      <w:start w:val="1"/>
      <w:numFmt w:val="lowerLetter"/>
      <w:lvlText w:val="%5."/>
      <w:lvlJc w:val="left"/>
      <w:pPr>
        <w:ind w:left="3600" w:hanging="360"/>
      </w:pPr>
    </w:lvl>
    <w:lvl w:ilvl="5" w:tplc="81B44E2C" w:tentative="1">
      <w:start w:val="1"/>
      <w:numFmt w:val="lowerRoman"/>
      <w:lvlText w:val="%6."/>
      <w:lvlJc w:val="right"/>
      <w:pPr>
        <w:ind w:left="4320" w:hanging="180"/>
      </w:pPr>
    </w:lvl>
    <w:lvl w:ilvl="6" w:tplc="497C7C8E" w:tentative="1">
      <w:start w:val="1"/>
      <w:numFmt w:val="decimal"/>
      <w:lvlText w:val="%7."/>
      <w:lvlJc w:val="left"/>
      <w:pPr>
        <w:ind w:left="5040" w:hanging="360"/>
      </w:pPr>
    </w:lvl>
    <w:lvl w:ilvl="7" w:tplc="E1DAF08A" w:tentative="1">
      <w:start w:val="1"/>
      <w:numFmt w:val="lowerLetter"/>
      <w:lvlText w:val="%8."/>
      <w:lvlJc w:val="left"/>
      <w:pPr>
        <w:ind w:left="5760" w:hanging="360"/>
      </w:pPr>
    </w:lvl>
    <w:lvl w:ilvl="8" w:tplc="89A63518" w:tentative="1">
      <w:start w:val="1"/>
      <w:numFmt w:val="lowerRoman"/>
      <w:lvlText w:val="%9."/>
      <w:lvlJc w:val="right"/>
      <w:pPr>
        <w:ind w:left="6480" w:hanging="180"/>
      </w:pPr>
    </w:lvl>
  </w:abstractNum>
  <w:abstractNum w:abstractNumId="16">
    <w:nsid w:val="576D496A"/>
    <w:multiLevelType w:val="hybridMultilevel"/>
    <w:tmpl w:val="3FE8F86A"/>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59C63830"/>
    <w:multiLevelType w:val="hybridMultilevel"/>
    <w:tmpl w:val="9C724884"/>
    <w:lvl w:ilvl="0" w:tplc="0CC2ABEA">
      <w:start w:val="1"/>
      <w:numFmt w:val="lowerLetter"/>
      <w:lvlText w:val="(%1)"/>
      <w:lvlJc w:val="left"/>
      <w:pPr>
        <w:ind w:left="-416" w:hanging="360"/>
      </w:pPr>
      <w:rPr>
        <w:rFonts w:cs="Times New Roman" w:hint="default"/>
      </w:rPr>
    </w:lvl>
    <w:lvl w:ilvl="1" w:tplc="04060019">
      <w:start w:val="1"/>
      <w:numFmt w:val="lowerLetter"/>
      <w:lvlText w:val="%2."/>
      <w:lvlJc w:val="left"/>
      <w:pPr>
        <w:ind w:left="304" w:hanging="360"/>
      </w:pPr>
      <w:rPr>
        <w:rFonts w:cs="Times New Roman"/>
      </w:rPr>
    </w:lvl>
    <w:lvl w:ilvl="2" w:tplc="0406001B" w:tentative="1">
      <w:start w:val="1"/>
      <w:numFmt w:val="lowerRoman"/>
      <w:lvlText w:val="%3."/>
      <w:lvlJc w:val="right"/>
      <w:pPr>
        <w:ind w:left="1024" w:hanging="180"/>
      </w:pPr>
      <w:rPr>
        <w:rFonts w:cs="Times New Roman"/>
      </w:rPr>
    </w:lvl>
    <w:lvl w:ilvl="3" w:tplc="0406000F" w:tentative="1">
      <w:start w:val="1"/>
      <w:numFmt w:val="decimal"/>
      <w:lvlText w:val="%4."/>
      <w:lvlJc w:val="left"/>
      <w:pPr>
        <w:ind w:left="1744" w:hanging="360"/>
      </w:pPr>
      <w:rPr>
        <w:rFonts w:cs="Times New Roman"/>
      </w:rPr>
    </w:lvl>
    <w:lvl w:ilvl="4" w:tplc="04060019" w:tentative="1">
      <w:start w:val="1"/>
      <w:numFmt w:val="lowerLetter"/>
      <w:lvlText w:val="%5."/>
      <w:lvlJc w:val="left"/>
      <w:pPr>
        <w:ind w:left="2464" w:hanging="360"/>
      </w:pPr>
      <w:rPr>
        <w:rFonts w:cs="Times New Roman"/>
      </w:rPr>
    </w:lvl>
    <w:lvl w:ilvl="5" w:tplc="0406001B" w:tentative="1">
      <w:start w:val="1"/>
      <w:numFmt w:val="lowerRoman"/>
      <w:lvlText w:val="%6."/>
      <w:lvlJc w:val="right"/>
      <w:pPr>
        <w:ind w:left="3184" w:hanging="180"/>
      </w:pPr>
      <w:rPr>
        <w:rFonts w:cs="Times New Roman"/>
      </w:rPr>
    </w:lvl>
    <w:lvl w:ilvl="6" w:tplc="0406000F" w:tentative="1">
      <w:start w:val="1"/>
      <w:numFmt w:val="decimal"/>
      <w:lvlText w:val="%7."/>
      <w:lvlJc w:val="left"/>
      <w:pPr>
        <w:ind w:left="3904" w:hanging="360"/>
      </w:pPr>
      <w:rPr>
        <w:rFonts w:cs="Times New Roman"/>
      </w:rPr>
    </w:lvl>
    <w:lvl w:ilvl="7" w:tplc="04060019" w:tentative="1">
      <w:start w:val="1"/>
      <w:numFmt w:val="lowerLetter"/>
      <w:lvlText w:val="%8."/>
      <w:lvlJc w:val="left"/>
      <w:pPr>
        <w:ind w:left="4624" w:hanging="360"/>
      </w:pPr>
      <w:rPr>
        <w:rFonts w:cs="Times New Roman"/>
      </w:rPr>
    </w:lvl>
    <w:lvl w:ilvl="8" w:tplc="0406001B" w:tentative="1">
      <w:start w:val="1"/>
      <w:numFmt w:val="lowerRoman"/>
      <w:lvlText w:val="%9."/>
      <w:lvlJc w:val="right"/>
      <w:pPr>
        <w:ind w:left="5344" w:hanging="180"/>
      </w:pPr>
      <w:rPr>
        <w:rFonts w:cs="Times New Roman"/>
      </w:rPr>
    </w:lvl>
  </w:abstractNum>
  <w:abstractNum w:abstractNumId="18">
    <w:nsid w:val="74E013E6"/>
    <w:multiLevelType w:val="hybridMultilevel"/>
    <w:tmpl w:val="DF1CF648"/>
    <w:lvl w:ilvl="0" w:tplc="16FAC624">
      <w:start w:val="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76945436"/>
    <w:multiLevelType w:val="hybridMultilevel"/>
    <w:tmpl w:val="F7A04E24"/>
    <w:lvl w:ilvl="0" w:tplc="5A141BCE">
      <w:start w:val="2"/>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780405BD"/>
    <w:multiLevelType w:val="multilevel"/>
    <w:tmpl w:val="BCEE84D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7"/>
  </w:num>
  <w:num w:numId="3">
    <w:abstractNumId w:val="15"/>
  </w:num>
  <w:num w:numId="4">
    <w:abstractNumId w:val="12"/>
  </w:num>
  <w:num w:numId="5">
    <w:abstractNumId w:val="7"/>
  </w:num>
  <w:num w:numId="6">
    <w:abstractNumId w:val="16"/>
  </w:num>
  <w:num w:numId="7">
    <w:abstractNumId w:val="8"/>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9"/>
  </w:num>
  <w:num w:numId="12">
    <w:abstractNumId w:val="4"/>
  </w:num>
  <w:num w:numId="13">
    <w:abstractNumId w:val="5"/>
  </w:num>
  <w:num w:numId="14">
    <w:abstractNumId w:val="10"/>
  </w:num>
  <w:num w:numId="15">
    <w:abstractNumId w:val="18"/>
  </w:num>
  <w:num w:numId="16">
    <w:abstractNumId w:val="3"/>
  </w:num>
  <w:num w:numId="17">
    <w:abstractNumId w:val="14"/>
  </w:num>
  <w:num w:numId="18">
    <w:abstractNumId w:val="20"/>
  </w:num>
  <w:num w:numId="19">
    <w:abstractNumId w:val="0"/>
  </w:num>
  <w:num w:numId="20">
    <w:abstractNumId w:val="13"/>
  </w:num>
  <w:num w:numId="21">
    <w:abstractNumId w:val="1"/>
  </w:num>
  <w:num w:numId="22">
    <w:abstractNumId w:val="11"/>
  </w:num>
  <w:num w:numId="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1304"/>
  <w:autoHyphenation/>
  <w:hyphenationZone w:val="425"/>
  <w:drawingGridHorizontalSpacing w:val="105"/>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Template_ID" w:val="0"/>
  </w:docVars>
  <w:rsids>
    <w:rsidRoot w:val="00C4252F"/>
    <w:rsid w:val="00001268"/>
    <w:rsid w:val="000012FB"/>
    <w:rsid w:val="00001E78"/>
    <w:rsid w:val="000025F4"/>
    <w:rsid w:val="0000363D"/>
    <w:rsid w:val="0000388F"/>
    <w:rsid w:val="00003ABA"/>
    <w:rsid w:val="00003CDC"/>
    <w:rsid w:val="000049EB"/>
    <w:rsid w:val="00004A30"/>
    <w:rsid w:val="00005B12"/>
    <w:rsid w:val="00005C5D"/>
    <w:rsid w:val="00006A40"/>
    <w:rsid w:val="00006B34"/>
    <w:rsid w:val="00006CFA"/>
    <w:rsid w:val="00007216"/>
    <w:rsid w:val="00007FD7"/>
    <w:rsid w:val="0001045D"/>
    <w:rsid w:val="00010710"/>
    <w:rsid w:val="00010913"/>
    <w:rsid w:val="00010F7D"/>
    <w:rsid w:val="000114A4"/>
    <w:rsid w:val="000116A8"/>
    <w:rsid w:val="000117BE"/>
    <w:rsid w:val="00011991"/>
    <w:rsid w:val="00013D1B"/>
    <w:rsid w:val="000141FC"/>
    <w:rsid w:val="000146EB"/>
    <w:rsid w:val="000147F6"/>
    <w:rsid w:val="000154FC"/>
    <w:rsid w:val="000158EC"/>
    <w:rsid w:val="00015AEC"/>
    <w:rsid w:val="00015BCE"/>
    <w:rsid w:val="00015E11"/>
    <w:rsid w:val="00016483"/>
    <w:rsid w:val="0001651B"/>
    <w:rsid w:val="00016597"/>
    <w:rsid w:val="00017349"/>
    <w:rsid w:val="000176C0"/>
    <w:rsid w:val="00017927"/>
    <w:rsid w:val="00020006"/>
    <w:rsid w:val="000205DC"/>
    <w:rsid w:val="000205F1"/>
    <w:rsid w:val="0002137D"/>
    <w:rsid w:val="00021995"/>
    <w:rsid w:val="00021AA1"/>
    <w:rsid w:val="00021C95"/>
    <w:rsid w:val="00021D0D"/>
    <w:rsid w:val="00021D51"/>
    <w:rsid w:val="0002358B"/>
    <w:rsid w:val="00023A56"/>
    <w:rsid w:val="00023E54"/>
    <w:rsid w:val="00024121"/>
    <w:rsid w:val="00024898"/>
    <w:rsid w:val="000249AC"/>
    <w:rsid w:val="00024A9A"/>
    <w:rsid w:val="00024AD5"/>
    <w:rsid w:val="00024FF3"/>
    <w:rsid w:val="00025FA9"/>
    <w:rsid w:val="00026A5E"/>
    <w:rsid w:val="00026B58"/>
    <w:rsid w:val="0002707A"/>
    <w:rsid w:val="00027606"/>
    <w:rsid w:val="00027852"/>
    <w:rsid w:val="00027B2A"/>
    <w:rsid w:val="00031721"/>
    <w:rsid w:val="0003176A"/>
    <w:rsid w:val="00031AAD"/>
    <w:rsid w:val="00031BA2"/>
    <w:rsid w:val="00032514"/>
    <w:rsid w:val="0003263E"/>
    <w:rsid w:val="00032761"/>
    <w:rsid w:val="00032B4B"/>
    <w:rsid w:val="000335AD"/>
    <w:rsid w:val="000340D2"/>
    <w:rsid w:val="0003411A"/>
    <w:rsid w:val="00034248"/>
    <w:rsid w:val="000345C2"/>
    <w:rsid w:val="00034ACB"/>
    <w:rsid w:val="00034EA9"/>
    <w:rsid w:val="00034F93"/>
    <w:rsid w:val="0003517A"/>
    <w:rsid w:val="00035464"/>
    <w:rsid w:val="00035BCE"/>
    <w:rsid w:val="00035C1A"/>
    <w:rsid w:val="000363C1"/>
    <w:rsid w:val="000375DB"/>
    <w:rsid w:val="00037681"/>
    <w:rsid w:val="000379C0"/>
    <w:rsid w:val="00037FC5"/>
    <w:rsid w:val="00040138"/>
    <w:rsid w:val="000404CB"/>
    <w:rsid w:val="000405F2"/>
    <w:rsid w:val="0004063C"/>
    <w:rsid w:val="00040DA1"/>
    <w:rsid w:val="00041699"/>
    <w:rsid w:val="00041C38"/>
    <w:rsid w:val="00041F5D"/>
    <w:rsid w:val="000423D4"/>
    <w:rsid w:val="00042709"/>
    <w:rsid w:val="0004282A"/>
    <w:rsid w:val="00042EC9"/>
    <w:rsid w:val="00043B4D"/>
    <w:rsid w:val="00044091"/>
    <w:rsid w:val="0004426C"/>
    <w:rsid w:val="000452FB"/>
    <w:rsid w:val="0004587C"/>
    <w:rsid w:val="00045EC0"/>
    <w:rsid w:val="000463A0"/>
    <w:rsid w:val="00046869"/>
    <w:rsid w:val="00047072"/>
    <w:rsid w:val="000472AB"/>
    <w:rsid w:val="00047B24"/>
    <w:rsid w:val="000510AE"/>
    <w:rsid w:val="00051132"/>
    <w:rsid w:val="000511C8"/>
    <w:rsid w:val="0005421F"/>
    <w:rsid w:val="00054B8A"/>
    <w:rsid w:val="000550A2"/>
    <w:rsid w:val="000554C1"/>
    <w:rsid w:val="00055CD4"/>
    <w:rsid w:val="00055DAA"/>
    <w:rsid w:val="000563C3"/>
    <w:rsid w:val="00056583"/>
    <w:rsid w:val="000566DC"/>
    <w:rsid w:val="0005677D"/>
    <w:rsid w:val="00056856"/>
    <w:rsid w:val="0005695E"/>
    <w:rsid w:val="00056975"/>
    <w:rsid w:val="00056F47"/>
    <w:rsid w:val="0005781C"/>
    <w:rsid w:val="00060A3E"/>
    <w:rsid w:val="000610BE"/>
    <w:rsid w:val="0006117B"/>
    <w:rsid w:val="000614A0"/>
    <w:rsid w:val="000614C8"/>
    <w:rsid w:val="00061E3A"/>
    <w:rsid w:val="00062997"/>
    <w:rsid w:val="00062BA1"/>
    <w:rsid w:val="00062C45"/>
    <w:rsid w:val="00064134"/>
    <w:rsid w:val="00064FCA"/>
    <w:rsid w:val="00065DA5"/>
    <w:rsid w:val="00065F91"/>
    <w:rsid w:val="0006686C"/>
    <w:rsid w:val="00066FAB"/>
    <w:rsid w:val="000671A9"/>
    <w:rsid w:val="000673AF"/>
    <w:rsid w:val="00067715"/>
    <w:rsid w:val="00070E23"/>
    <w:rsid w:val="000714BD"/>
    <w:rsid w:val="000724D7"/>
    <w:rsid w:val="0007270E"/>
    <w:rsid w:val="00072B65"/>
    <w:rsid w:val="0007329A"/>
    <w:rsid w:val="00073CC4"/>
    <w:rsid w:val="000744E2"/>
    <w:rsid w:val="00074698"/>
    <w:rsid w:val="00074DA9"/>
    <w:rsid w:val="00074EA5"/>
    <w:rsid w:val="0007551A"/>
    <w:rsid w:val="00075DA8"/>
    <w:rsid w:val="000761E2"/>
    <w:rsid w:val="000768F5"/>
    <w:rsid w:val="00076955"/>
    <w:rsid w:val="000776F3"/>
    <w:rsid w:val="00080389"/>
    <w:rsid w:val="000806EA"/>
    <w:rsid w:val="000807E1"/>
    <w:rsid w:val="0008085F"/>
    <w:rsid w:val="00080D2D"/>
    <w:rsid w:val="00081C75"/>
    <w:rsid w:val="00081EDB"/>
    <w:rsid w:val="00082858"/>
    <w:rsid w:val="00082B61"/>
    <w:rsid w:val="00082C6D"/>
    <w:rsid w:val="00083631"/>
    <w:rsid w:val="00083AC4"/>
    <w:rsid w:val="000842AE"/>
    <w:rsid w:val="00085676"/>
    <w:rsid w:val="00085875"/>
    <w:rsid w:val="00085A9E"/>
    <w:rsid w:val="000861A3"/>
    <w:rsid w:val="00086850"/>
    <w:rsid w:val="0008772F"/>
    <w:rsid w:val="0008789A"/>
    <w:rsid w:val="00087980"/>
    <w:rsid w:val="000879CD"/>
    <w:rsid w:val="00087D50"/>
    <w:rsid w:val="00090201"/>
    <w:rsid w:val="000904CC"/>
    <w:rsid w:val="000908C7"/>
    <w:rsid w:val="00091413"/>
    <w:rsid w:val="00093177"/>
    <w:rsid w:val="00093F76"/>
    <w:rsid w:val="00094698"/>
    <w:rsid w:val="00094D1D"/>
    <w:rsid w:val="00094DC7"/>
    <w:rsid w:val="00096A8C"/>
    <w:rsid w:val="00096C7E"/>
    <w:rsid w:val="00096CA8"/>
    <w:rsid w:val="00096EA5"/>
    <w:rsid w:val="00096FC6"/>
    <w:rsid w:val="000A0B50"/>
    <w:rsid w:val="000A0B8F"/>
    <w:rsid w:val="000A0F64"/>
    <w:rsid w:val="000A11C4"/>
    <w:rsid w:val="000A1A52"/>
    <w:rsid w:val="000A2A58"/>
    <w:rsid w:val="000A2ADF"/>
    <w:rsid w:val="000A35C2"/>
    <w:rsid w:val="000A36EB"/>
    <w:rsid w:val="000A41FD"/>
    <w:rsid w:val="000A43F1"/>
    <w:rsid w:val="000A4702"/>
    <w:rsid w:val="000A49D0"/>
    <w:rsid w:val="000A4A34"/>
    <w:rsid w:val="000A4DD0"/>
    <w:rsid w:val="000A4E29"/>
    <w:rsid w:val="000A4E77"/>
    <w:rsid w:val="000A61CD"/>
    <w:rsid w:val="000A6EA6"/>
    <w:rsid w:val="000A708E"/>
    <w:rsid w:val="000A7512"/>
    <w:rsid w:val="000A78A4"/>
    <w:rsid w:val="000A78C1"/>
    <w:rsid w:val="000A7C30"/>
    <w:rsid w:val="000A7D3C"/>
    <w:rsid w:val="000B0074"/>
    <w:rsid w:val="000B0BB0"/>
    <w:rsid w:val="000B1559"/>
    <w:rsid w:val="000B1909"/>
    <w:rsid w:val="000B21DE"/>
    <w:rsid w:val="000B2558"/>
    <w:rsid w:val="000B28E5"/>
    <w:rsid w:val="000B2B87"/>
    <w:rsid w:val="000B30A4"/>
    <w:rsid w:val="000B39F7"/>
    <w:rsid w:val="000B4B76"/>
    <w:rsid w:val="000B526D"/>
    <w:rsid w:val="000B59D5"/>
    <w:rsid w:val="000B5B8B"/>
    <w:rsid w:val="000B7018"/>
    <w:rsid w:val="000B7402"/>
    <w:rsid w:val="000B760E"/>
    <w:rsid w:val="000B7CA7"/>
    <w:rsid w:val="000B7CF0"/>
    <w:rsid w:val="000C03E2"/>
    <w:rsid w:val="000C0B58"/>
    <w:rsid w:val="000C174B"/>
    <w:rsid w:val="000C1C12"/>
    <w:rsid w:val="000C28E2"/>
    <w:rsid w:val="000C2CB9"/>
    <w:rsid w:val="000C361C"/>
    <w:rsid w:val="000C378B"/>
    <w:rsid w:val="000C4A9B"/>
    <w:rsid w:val="000C4B1D"/>
    <w:rsid w:val="000C571A"/>
    <w:rsid w:val="000C5924"/>
    <w:rsid w:val="000C5E18"/>
    <w:rsid w:val="000C65A0"/>
    <w:rsid w:val="000C69F0"/>
    <w:rsid w:val="000C6FF1"/>
    <w:rsid w:val="000C7E54"/>
    <w:rsid w:val="000D0782"/>
    <w:rsid w:val="000D0AD0"/>
    <w:rsid w:val="000D1161"/>
    <w:rsid w:val="000D353F"/>
    <w:rsid w:val="000D391A"/>
    <w:rsid w:val="000D4D45"/>
    <w:rsid w:val="000D54F1"/>
    <w:rsid w:val="000D5991"/>
    <w:rsid w:val="000D5BFE"/>
    <w:rsid w:val="000D6153"/>
    <w:rsid w:val="000D6455"/>
    <w:rsid w:val="000D67DB"/>
    <w:rsid w:val="000D6C63"/>
    <w:rsid w:val="000D747A"/>
    <w:rsid w:val="000D748F"/>
    <w:rsid w:val="000D7F32"/>
    <w:rsid w:val="000E0ECE"/>
    <w:rsid w:val="000E15B2"/>
    <w:rsid w:val="000E1604"/>
    <w:rsid w:val="000E168D"/>
    <w:rsid w:val="000E1692"/>
    <w:rsid w:val="000E26F3"/>
    <w:rsid w:val="000E28CC"/>
    <w:rsid w:val="000E2EF8"/>
    <w:rsid w:val="000E2F12"/>
    <w:rsid w:val="000E36ED"/>
    <w:rsid w:val="000E3ECE"/>
    <w:rsid w:val="000E420E"/>
    <w:rsid w:val="000E4B04"/>
    <w:rsid w:val="000E4E36"/>
    <w:rsid w:val="000E6C1E"/>
    <w:rsid w:val="000E6FA3"/>
    <w:rsid w:val="000E75D3"/>
    <w:rsid w:val="000E78CD"/>
    <w:rsid w:val="000F04F3"/>
    <w:rsid w:val="000F0A3F"/>
    <w:rsid w:val="000F0F88"/>
    <w:rsid w:val="000F1762"/>
    <w:rsid w:val="000F19B9"/>
    <w:rsid w:val="000F1C25"/>
    <w:rsid w:val="000F2003"/>
    <w:rsid w:val="000F2398"/>
    <w:rsid w:val="000F26E6"/>
    <w:rsid w:val="000F27A4"/>
    <w:rsid w:val="000F2FA2"/>
    <w:rsid w:val="000F43B2"/>
    <w:rsid w:val="000F4926"/>
    <w:rsid w:val="000F4E53"/>
    <w:rsid w:val="000F4F94"/>
    <w:rsid w:val="000F5275"/>
    <w:rsid w:val="000F5579"/>
    <w:rsid w:val="000F58C5"/>
    <w:rsid w:val="000F60BF"/>
    <w:rsid w:val="000F640D"/>
    <w:rsid w:val="000F6D95"/>
    <w:rsid w:val="000F6E8B"/>
    <w:rsid w:val="000F761E"/>
    <w:rsid w:val="000F7624"/>
    <w:rsid w:val="000F76C8"/>
    <w:rsid w:val="000F7AE4"/>
    <w:rsid w:val="000F7DD9"/>
    <w:rsid w:val="001003A4"/>
    <w:rsid w:val="00100537"/>
    <w:rsid w:val="001008AD"/>
    <w:rsid w:val="00100DB7"/>
    <w:rsid w:val="00100F23"/>
    <w:rsid w:val="00101A86"/>
    <w:rsid w:val="00102145"/>
    <w:rsid w:val="001022CC"/>
    <w:rsid w:val="0010313E"/>
    <w:rsid w:val="00104CE4"/>
    <w:rsid w:val="00105A65"/>
    <w:rsid w:val="00106678"/>
    <w:rsid w:val="00107762"/>
    <w:rsid w:val="001103AC"/>
    <w:rsid w:val="0011056A"/>
    <w:rsid w:val="0011064E"/>
    <w:rsid w:val="001114CF"/>
    <w:rsid w:val="00111A3F"/>
    <w:rsid w:val="00111B73"/>
    <w:rsid w:val="00113045"/>
    <w:rsid w:val="00113252"/>
    <w:rsid w:val="0011458B"/>
    <w:rsid w:val="00115AE7"/>
    <w:rsid w:val="00115D4D"/>
    <w:rsid w:val="00116442"/>
    <w:rsid w:val="0011648E"/>
    <w:rsid w:val="00117242"/>
    <w:rsid w:val="0011775C"/>
    <w:rsid w:val="00117855"/>
    <w:rsid w:val="00117953"/>
    <w:rsid w:val="00120035"/>
    <w:rsid w:val="00120188"/>
    <w:rsid w:val="001217A3"/>
    <w:rsid w:val="001223FA"/>
    <w:rsid w:val="001235C4"/>
    <w:rsid w:val="00123F8D"/>
    <w:rsid w:val="00124042"/>
    <w:rsid w:val="0012494D"/>
    <w:rsid w:val="00124D88"/>
    <w:rsid w:val="001257B3"/>
    <w:rsid w:val="00125865"/>
    <w:rsid w:val="00125A13"/>
    <w:rsid w:val="0012612B"/>
    <w:rsid w:val="001262E7"/>
    <w:rsid w:val="00126EFA"/>
    <w:rsid w:val="00127342"/>
    <w:rsid w:val="00127480"/>
    <w:rsid w:val="001275E0"/>
    <w:rsid w:val="0012766C"/>
    <w:rsid w:val="001301F8"/>
    <w:rsid w:val="001306B2"/>
    <w:rsid w:val="00130AC2"/>
    <w:rsid w:val="00132454"/>
    <w:rsid w:val="00133B86"/>
    <w:rsid w:val="00133E98"/>
    <w:rsid w:val="00134D20"/>
    <w:rsid w:val="00135218"/>
    <w:rsid w:val="0013557E"/>
    <w:rsid w:val="00135F4C"/>
    <w:rsid w:val="00135F96"/>
    <w:rsid w:val="00135FF0"/>
    <w:rsid w:val="00136529"/>
    <w:rsid w:val="00136810"/>
    <w:rsid w:val="00136E59"/>
    <w:rsid w:val="00136FA2"/>
    <w:rsid w:val="00137217"/>
    <w:rsid w:val="0013735F"/>
    <w:rsid w:val="00137800"/>
    <w:rsid w:val="00137D0D"/>
    <w:rsid w:val="001406BD"/>
    <w:rsid w:val="00140A61"/>
    <w:rsid w:val="00141609"/>
    <w:rsid w:val="00141909"/>
    <w:rsid w:val="0014289C"/>
    <w:rsid w:val="001428C5"/>
    <w:rsid w:val="001443CB"/>
    <w:rsid w:val="00144B74"/>
    <w:rsid w:val="001457F2"/>
    <w:rsid w:val="00145C82"/>
    <w:rsid w:val="00146C8C"/>
    <w:rsid w:val="00146E52"/>
    <w:rsid w:val="0014704B"/>
    <w:rsid w:val="001472E2"/>
    <w:rsid w:val="001476DC"/>
    <w:rsid w:val="00150722"/>
    <w:rsid w:val="00151072"/>
    <w:rsid w:val="00151227"/>
    <w:rsid w:val="00151A44"/>
    <w:rsid w:val="00151B66"/>
    <w:rsid w:val="00152122"/>
    <w:rsid w:val="00152961"/>
    <w:rsid w:val="001529C6"/>
    <w:rsid w:val="00152A56"/>
    <w:rsid w:val="00152A76"/>
    <w:rsid w:val="001533B5"/>
    <w:rsid w:val="00153DE8"/>
    <w:rsid w:val="0015400B"/>
    <w:rsid w:val="00154745"/>
    <w:rsid w:val="00154BBB"/>
    <w:rsid w:val="00154EF7"/>
    <w:rsid w:val="00155279"/>
    <w:rsid w:val="00155D7D"/>
    <w:rsid w:val="00155EAC"/>
    <w:rsid w:val="00156CAF"/>
    <w:rsid w:val="00156DC6"/>
    <w:rsid w:val="00156F0E"/>
    <w:rsid w:val="001604E5"/>
    <w:rsid w:val="00162F1D"/>
    <w:rsid w:val="001636E0"/>
    <w:rsid w:val="00163F2C"/>
    <w:rsid w:val="001655D7"/>
    <w:rsid w:val="001663AC"/>
    <w:rsid w:val="001665CD"/>
    <w:rsid w:val="00166FDB"/>
    <w:rsid w:val="00170516"/>
    <w:rsid w:val="00170AD9"/>
    <w:rsid w:val="00170CA7"/>
    <w:rsid w:val="00170F5F"/>
    <w:rsid w:val="001726B1"/>
    <w:rsid w:val="001727F1"/>
    <w:rsid w:val="00173763"/>
    <w:rsid w:val="00173B67"/>
    <w:rsid w:val="0017415E"/>
    <w:rsid w:val="00174951"/>
    <w:rsid w:val="00174D1B"/>
    <w:rsid w:val="00175341"/>
    <w:rsid w:val="00176223"/>
    <w:rsid w:val="001769FC"/>
    <w:rsid w:val="00176FA3"/>
    <w:rsid w:val="00177826"/>
    <w:rsid w:val="0017783B"/>
    <w:rsid w:val="00177AEC"/>
    <w:rsid w:val="0018033E"/>
    <w:rsid w:val="00180696"/>
    <w:rsid w:val="001806D1"/>
    <w:rsid w:val="00180C54"/>
    <w:rsid w:val="001817BB"/>
    <w:rsid w:val="00181EEA"/>
    <w:rsid w:val="00182FE4"/>
    <w:rsid w:val="001836AD"/>
    <w:rsid w:val="00184406"/>
    <w:rsid w:val="00185627"/>
    <w:rsid w:val="00185837"/>
    <w:rsid w:val="0018669B"/>
    <w:rsid w:val="00187F28"/>
    <w:rsid w:val="00190D17"/>
    <w:rsid w:val="001917E7"/>
    <w:rsid w:val="00193697"/>
    <w:rsid w:val="001938B0"/>
    <w:rsid w:val="00193A6E"/>
    <w:rsid w:val="001943A6"/>
    <w:rsid w:val="00195FE6"/>
    <w:rsid w:val="00196255"/>
    <w:rsid w:val="001965EE"/>
    <w:rsid w:val="001969DF"/>
    <w:rsid w:val="00196EA2"/>
    <w:rsid w:val="00196FDC"/>
    <w:rsid w:val="00197636"/>
    <w:rsid w:val="00197649"/>
    <w:rsid w:val="00197730"/>
    <w:rsid w:val="00197B49"/>
    <w:rsid w:val="001A0313"/>
    <w:rsid w:val="001A039F"/>
    <w:rsid w:val="001A0FB7"/>
    <w:rsid w:val="001A201A"/>
    <w:rsid w:val="001A3325"/>
    <w:rsid w:val="001A3D6E"/>
    <w:rsid w:val="001A5867"/>
    <w:rsid w:val="001A5B6D"/>
    <w:rsid w:val="001A5E47"/>
    <w:rsid w:val="001A6F96"/>
    <w:rsid w:val="001A756E"/>
    <w:rsid w:val="001B0457"/>
    <w:rsid w:val="001B050B"/>
    <w:rsid w:val="001B09CF"/>
    <w:rsid w:val="001B0C3F"/>
    <w:rsid w:val="001B0D68"/>
    <w:rsid w:val="001B0DFF"/>
    <w:rsid w:val="001B1571"/>
    <w:rsid w:val="001B242C"/>
    <w:rsid w:val="001B2493"/>
    <w:rsid w:val="001B2CFC"/>
    <w:rsid w:val="001B2E09"/>
    <w:rsid w:val="001B3311"/>
    <w:rsid w:val="001B366B"/>
    <w:rsid w:val="001B386B"/>
    <w:rsid w:val="001B3A50"/>
    <w:rsid w:val="001B3B03"/>
    <w:rsid w:val="001B4510"/>
    <w:rsid w:val="001B50DC"/>
    <w:rsid w:val="001B550B"/>
    <w:rsid w:val="001B5B01"/>
    <w:rsid w:val="001B5CE5"/>
    <w:rsid w:val="001B69D9"/>
    <w:rsid w:val="001B6BB4"/>
    <w:rsid w:val="001B70CF"/>
    <w:rsid w:val="001B7503"/>
    <w:rsid w:val="001C1820"/>
    <w:rsid w:val="001C1CD1"/>
    <w:rsid w:val="001C2283"/>
    <w:rsid w:val="001C260F"/>
    <w:rsid w:val="001C26D0"/>
    <w:rsid w:val="001C30E7"/>
    <w:rsid w:val="001C372D"/>
    <w:rsid w:val="001C41D2"/>
    <w:rsid w:val="001C467C"/>
    <w:rsid w:val="001C544E"/>
    <w:rsid w:val="001C6493"/>
    <w:rsid w:val="001C6C1C"/>
    <w:rsid w:val="001C6E19"/>
    <w:rsid w:val="001D0153"/>
    <w:rsid w:val="001D0B56"/>
    <w:rsid w:val="001D139E"/>
    <w:rsid w:val="001D156D"/>
    <w:rsid w:val="001D196B"/>
    <w:rsid w:val="001D4995"/>
    <w:rsid w:val="001D4B70"/>
    <w:rsid w:val="001D4C7A"/>
    <w:rsid w:val="001D4D6E"/>
    <w:rsid w:val="001D50DD"/>
    <w:rsid w:val="001D51E0"/>
    <w:rsid w:val="001D599D"/>
    <w:rsid w:val="001D5DA6"/>
    <w:rsid w:val="001D6061"/>
    <w:rsid w:val="001D61C4"/>
    <w:rsid w:val="001D6423"/>
    <w:rsid w:val="001D6BB5"/>
    <w:rsid w:val="001D6C2B"/>
    <w:rsid w:val="001D709C"/>
    <w:rsid w:val="001D724E"/>
    <w:rsid w:val="001D734F"/>
    <w:rsid w:val="001D754A"/>
    <w:rsid w:val="001E015B"/>
    <w:rsid w:val="001E03C1"/>
    <w:rsid w:val="001E1439"/>
    <w:rsid w:val="001E1DA1"/>
    <w:rsid w:val="001E2448"/>
    <w:rsid w:val="001E27A2"/>
    <w:rsid w:val="001E389E"/>
    <w:rsid w:val="001E3B70"/>
    <w:rsid w:val="001E3FB1"/>
    <w:rsid w:val="001E4B5B"/>
    <w:rsid w:val="001E50A5"/>
    <w:rsid w:val="001E5B9D"/>
    <w:rsid w:val="001E681F"/>
    <w:rsid w:val="001E6A68"/>
    <w:rsid w:val="001E717B"/>
    <w:rsid w:val="001F0BFF"/>
    <w:rsid w:val="001F1633"/>
    <w:rsid w:val="001F184D"/>
    <w:rsid w:val="001F2B33"/>
    <w:rsid w:val="001F36D1"/>
    <w:rsid w:val="001F41A0"/>
    <w:rsid w:val="001F453F"/>
    <w:rsid w:val="001F4D8B"/>
    <w:rsid w:val="001F5657"/>
    <w:rsid w:val="001F7AB0"/>
    <w:rsid w:val="0020085A"/>
    <w:rsid w:val="00200966"/>
    <w:rsid w:val="002010A3"/>
    <w:rsid w:val="00201E8E"/>
    <w:rsid w:val="002025FF"/>
    <w:rsid w:val="002029F7"/>
    <w:rsid w:val="0020341A"/>
    <w:rsid w:val="00203E39"/>
    <w:rsid w:val="0020450C"/>
    <w:rsid w:val="00205BC0"/>
    <w:rsid w:val="00205EB3"/>
    <w:rsid w:val="00206077"/>
    <w:rsid w:val="00206098"/>
    <w:rsid w:val="00206937"/>
    <w:rsid w:val="00207104"/>
    <w:rsid w:val="002075B6"/>
    <w:rsid w:val="002076DA"/>
    <w:rsid w:val="0021157D"/>
    <w:rsid w:val="00211732"/>
    <w:rsid w:val="002118A1"/>
    <w:rsid w:val="00211C0F"/>
    <w:rsid w:val="0021211A"/>
    <w:rsid w:val="00212583"/>
    <w:rsid w:val="00212E44"/>
    <w:rsid w:val="00213324"/>
    <w:rsid w:val="00213931"/>
    <w:rsid w:val="00213F1E"/>
    <w:rsid w:val="00215098"/>
    <w:rsid w:val="002153AF"/>
    <w:rsid w:val="00215B25"/>
    <w:rsid w:val="00215C07"/>
    <w:rsid w:val="0021620D"/>
    <w:rsid w:val="00216A47"/>
    <w:rsid w:val="00216A92"/>
    <w:rsid w:val="00216BE4"/>
    <w:rsid w:val="00216C0A"/>
    <w:rsid w:val="00217517"/>
    <w:rsid w:val="0021758F"/>
    <w:rsid w:val="00217682"/>
    <w:rsid w:val="002202CE"/>
    <w:rsid w:val="002209AC"/>
    <w:rsid w:val="00221142"/>
    <w:rsid w:val="002216F1"/>
    <w:rsid w:val="0022175C"/>
    <w:rsid w:val="00221D9B"/>
    <w:rsid w:val="00221E26"/>
    <w:rsid w:val="00221EC9"/>
    <w:rsid w:val="00221ED2"/>
    <w:rsid w:val="002227AA"/>
    <w:rsid w:val="00223F89"/>
    <w:rsid w:val="0022417D"/>
    <w:rsid w:val="00224604"/>
    <w:rsid w:val="0022484A"/>
    <w:rsid w:val="0022513B"/>
    <w:rsid w:val="00225312"/>
    <w:rsid w:val="00225438"/>
    <w:rsid w:val="00225804"/>
    <w:rsid w:val="00225CB9"/>
    <w:rsid w:val="00226578"/>
    <w:rsid w:val="00226890"/>
    <w:rsid w:val="0022726D"/>
    <w:rsid w:val="00227FAE"/>
    <w:rsid w:val="00231DE2"/>
    <w:rsid w:val="0023251E"/>
    <w:rsid w:val="00232DFE"/>
    <w:rsid w:val="00232EDF"/>
    <w:rsid w:val="002343C9"/>
    <w:rsid w:val="0023446C"/>
    <w:rsid w:val="00234D99"/>
    <w:rsid w:val="00234E2E"/>
    <w:rsid w:val="00234F5F"/>
    <w:rsid w:val="00235289"/>
    <w:rsid w:val="00235F75"/>
    <w:rsid w:val="00237814"/>
    <w:rsid w:val="00237955"/>
    <w:rsid w:val="00240A65"/>
    <w:rsid w:val="00241259"/>
    <w:rsid w:val="00243026"/>
    <w:rsid w:val="00243323"/>
    <w:rsid w:val="00243D68"/>
    <w:rsid w:val="00243E14"/>
    <w:rsid w:val="00243F24"/>
    <w:rsid w:val="00244378"/>
    <w:rsid w:val="00244E0E"/>
    <w:rsid w:val="00245F36"/>
    <w:rsid w:val="00246C1F"/>
    <w:rsid w:val="00246C48"/>
    <w:rsid w:val="0024709D"/>
    <w:rsid w:val="00247703"/>
    <w:rsid w:val="00247C5C"/>
    <w:rsid w:val="0025009E"/>
    <w:rsid w:val="00250109"/>
    <w:rsid w:val="00250142"/>
    <w:rsid w:val="002508F9"/>
    <w:rsid w:val="00250C1E"/>
    <w:rsid w:val="00250E03"/>
    <w:rsid w:val="00250F07"/>
    <w:rsid w:val="00251C02"/>
    <w:rsid w:val="00252A62"/>
    <w:rsid w:val="00252D64"/>
    <w:rsid w:val="0025300B"/>
    <w:rsid w:val="002530FC"/>
    <w:rsid w:val="00253213"/>
    <w:rsid w:val="002538B8"/>
    <w:rsid w:val="00253AB1"/>
    <w:rsid w:val="00254030"/>
    <w:rsid w:val="002545BD"/>
    <w:rsid w:val="002546BE"/>
    <w:rsid w:val="0025507D"/>
    <w:rsid w:val="00255820"/>
    <w:rsid w:val="00255ED3"/>
    <w:rsid w:val="00256A05"/>
    <w:rsid w:val="00256B51"/>
    <w:rsid w:val="00256CC6"/>
    <w:rsid w:val="002571E6"/>
    <w:rsid w:val="00257A5A"/>
    <w:rsid w:val="002609DA"/>
    <w:rsid w:val="00260A46"/>
    <w:rsid w:val="00261969"/>
    <w:rsid w:val="00261D0F"/>
    <w:rsid w:val="00262363"/>
    <w:rsid w:val="002624B7"/>
    <w:rsid w:val="00262D61"/>
    <w:rsid w:val="00262FD9"/>
    <w:rsid w:val="00262FF5"/>
    <w:rsid w:val="002635D3"/>
    <w:rsid w:val="00263AF4"/>
    <w:rsid w:val="002640B2"/>
    <w:rsid w:val="002644CF"/>
    <w:rsid w:val="0026547F"/>
    <w:rsid w:val="00266277"/>
    <w:rsid w:val="00266777"/>
    <w:rsid w:val="002668E8"/>
    <w:rsid w:val="00266BA1"/>
    <w:rsid w:val="00266ED2"/>
    <w:rsid w:val="00267B4E"/>
    <w:rsid w:val="00270DDF"/>
    <w:rsid w:val="00271139"/>
    <w:rsid w:val="002714E2"/>
    <w:rsid w:val="002716AB"/>
    <w:rsid w:val="002725FF"/>
    <w:rsid w:val="00273BCD"/>
    <w:rsid w:val="0027485D"/>
    <w:rsid w:val="00274D32"/>
    <w:rsid w:val="0027542C"/>
    <w:rsid w:val="002758D0"/>
    <w:rsid w:val="002761CD"/>
    <w:rsid w:val="00277B2B"/>
    <w:rsid w:val="00277BEA"/>
    <w:rsid w:val="00280328"/>
    <w:rsid w:val="00280A9B"/>
    <w:rsid w:val="00281C4A"/>
    <w:rsid w:val="0028246D"/>
    <w:rsid w:val="00282EAA"/>
    <w:rsid w:val="00284283"/>
    <w:rsid w:val="00284BD0"/>
    <w:rsid w:val="00284EE4"/>
    <w:rsid w:val="00285014"/>
    <w:rsid w:val="002860E1"/>
    <w:rsid w:val="0028778B"/>
    <w:rsid w:val="00291B4A"/>
    <w:rsid w:val="00291B89"/>
    <w:rsid w:val="00291DFB"/>
    <w:rsid w:val="00292753"/>
    <w:rsid w:val="00292920"/>
    <w:rsid w:val="00293730"/>
    <w:rsid w:val="00293813"/>
    <w:rsid w:val="00293AA5"/>
    <w:rsid w:val="00293E22"/>
    <w:rsid w:val="00294C0A"/>
    <w:rsid w:val="002950F5"/>
    <w:rsid w:val="00295606"/>
    <w:rsid w:val="00295777"/>
    <w:rsid w:val="00296029"/>
    <w:rsid w:val="002971FA"/>
    <w:rsid w:val="00297AF2"/>
    <w:rsid w:val="002A07A2"/>
    <w:rsid w:val="002A0A47"/>
    <w:rsid w:val="002A0CC0"/>
    <w:rsid w:val="002A11D0"/>
    <w:rsid w:val="002A2105"/>
    <w:rsid w:val="002A27D2"/>
    <w:rsid w:val="002A2981"/>
    <w:rsid w:val="002A2A96"/>
    <w:rsid w:val="002A2E19"/>
    <w:rsid w:val="002A3136"/>
    <w:rsid w:val="002A3894"/>
    <w:rsid w:val="002A38EC"/>
    <w:rsid w:val="002A4247"/>
    <w:rsid w:val="002A46AC"/>
    <w:rsid w:val="002A46E0"/>
    <w:rsid w:val="002A48EA"/>
    <w:rsid w:val="002A5854"/>
    <w:rsid w:val="002A6338"/>
    <w:rsid w:val="002A642E"/>
    <w:rsid w:val="002A69CD"/>
    <w:rsid w:val="002A69E6"/>
    <w:rsid w:val="002A6EAE"/>
    <w:rsid w:val="002A764D"/>
    <w:rsid w:val="002A7986"/>
    <w:rsid w:val="002B05B5"/>
    <w:rsid w:val="002B0911"/>
    <w:rsid w:val="002B13CF"/>
    <w:rsid w:val="002B17F8"/>
    <w:rsid w:val="002B1EE1"/>
    <w:rsid w:val="002B1FFF"/>
    <w:rsid w:val="002B2CF9"/>
    <w:rsid w:val="002B3751"/>
    <w:rsid w:val="002B3926"/>
    <w:rsid w:val="002B4CEA"/>
    <w:rsid w:val="002B5031"/>
    <w:rsid w:val="002B5444"/>
    <w:rsid w:val="002B58AC"/>
    <w:rsid w:val="002B594E"/>
    <w:rsid w:val="002B5BEF"/>
    <w:rsid w:val="002B5C77"/>
    <w:rsid w:val="002B5C8B"/>
    <w:rsid w:val="002B5E77"/>
    <w:rsid w:val="002B5F80"/>
    <w:rsid w:val="002B645A"/>
    <w:rsid w:val="002B6690"/>
    <w:rsid w:val="002B7308"/>
    <w:rsid w:val="002C0E85"/>
    <w:rsid w:val="002C10F0"/>
    <w:rsid w:val="002C1AFF"/>
    <w:rsid w:val="002C1B5D"/>
    <w:rsid w:val="002C20E2"/>
    <w:rsid w:val="002C2D20"/>
    <w:rsid w:val="002C3309"/>
    <w:rsid w:val="002C3522"/>
    <w:rsid w:val="002C39B8"/>
    <w:rsid w:val="002C3BE3"/>
    <w:rsid w:val="002C6768"/>
    <w:rsid w:val="002C699C"/>
    <w:rsid w:val="002C6B5F"/>
    <w:rsid w:val="002C6EA3"/>
    <w:rsid w:val="002C7762"/>
    <w:rsid w:val="002D02C7"/>
    <w:rsid w:val="002D03AD"/>
    <w:rsid w:val="002D056D"/>
    <w:rsid w:val="002D06AC"/>
    <w:rsid w:val="002D0CBB"/>
    <w:rsid w:val="002D0FB5"/>
    <w:rsid w:val="002D1B92"/>
    <w:rsid w:val="002D1D8E"/>
    <w:rsid w:val="002D4BCB"/>
    <w:rsid w:val="002D4F61"/>
    <w:rsid w:val="002D593F"/>
    <w:rsid w:val="002D63D0"/>
    <w:rsid w:val="002D6C8F"/>
    <w:rsid w:val="002D747B"/>
    <w:rsid w:val="002D7830"/>
    <w:rsid w:val="002D78FA"/>
    <w:rsid w:val="002D7BF9"/>
    <w:rsid w:val="002E0BD2"/>
    <w:rsid w:val="002E0D5D"/>
    <w:rsid w:val="002E12CD"/>
    <w:rsid w:val="002E19E4"/>
    <w:rsid w:val="002E1A9F"/>
    <w:rsid w:val="002E1B0C"/>
    <w:rsid w:val="002E27C9"/>
    <w:rsid w:val="002E3496"/>
    <w:rsid w:val="002E34B4"/>
    <w:rsid w:val="002E3E6E"/>
    <w:rsid w:val="002E3F37"/>
    <w:rsid w:val="002E434E"/>
    <w:rsid w:val="002E49FE"/>
    <w:rsid w:val="002E4BBB"/>
    <w:rsid w:val="002E508C"/>
    <w:rsid w:val="002E55D3"/>
    <w:rsid w:val="002E5E15"/>
    <w:rsid w:val="002E66AC"/>
    <w:rsid w:val="002E6A7F"/>
    <w:rsid w:val="002E6D98"/>
    <w:rsid w:val="002F0B6E"/>
    <w:rsid w:val="002F136E"/>
    <w:rsid w:val="002F1A24"/>
    <w:rsid w:val="002F1DED"/>
    <w:rsid w:val="002F216B"/>
    <w:rsid w:val="002F2EEA"/>
    <w:rsid w:val="002F366C"/>
    <w:rsid w:val="002F3E6B"/>
    <w:rsid w:val="002F46CE"/>
    <w:rsid w:val="002F4A27"/>
    <w:rsid w:val="002F4AAD"/>
    <w:rsid w:val="002F4E97"/>
    <w:rsid w:val="002F612D"/>
    <w:rsid w:val="002F6558"/>
    <w:rsid w:val="002F68D8"/>
    <w:rsid w:val="002F6B1B"/>
    <w:rsid w:val="002F71C7"/>
    <w:rsid w:val="002F7B64"/>
    <w:rsid w:val="0030078F"/>
    <w:rsid w:val="003011A4"/>
    <w:rsid w:val="00301ACD"/>
    <w:rsid w:val="0030273E"/>
    <w:rsid w:val="00302BD4"/>
    <w:rsid w:val="00302EE1"/>
    <w:rsid w:val="00303B7F"/>
    <w:rsid w:val="00304817"/>
    <w:rsid w:val="003062CA"/>
    <w:rsid w:val="0030641A"/>
    <w:rsid w:val="003066CE"/>
    <w:rsid w:val="003068D6"/>
    <w:rsid w:val="00306B59"/>
    <w:rsid w:val="00307941"/>
    <w:rsid w:val="00310AAE"/>
    <w:rsid w:val="00310FC2"/>
    <w:rsid w:val="00312445"/>
    <w:rsid w:val="00312812"/>
    <w:rsid w:val="00312C74"/>
    <w:rsid w:val="00312F6E"/>
    <w:rsid w:val="00313DD0"/>
    <w:rsid w:val="00313DE5"/>
    <w:rsid w:val="00313F17"/>
    <w:rsid w:val="00314E80"/>
    <w:rsid w:val="00314FF8"/>
    <w:rsid w:val="00315209"/>
    <w:rsid w:val="00315C1E"/>
    <w:rsid w:val="00317233"/>
    <w:rsid w:val="0032029D"/>
    <w:rsid w:val="00320B6E"/>
    <w:rsid w:val="00320C59"/>
    <w:rsid w:val="00320CF5"/>
    <w:rsid w:val="00320E32"/>
    <w:rsid w:val="00320EA0"/>
    <w:rsid w:val="0032124D"/>
    <w:rsid w:val="003213EC"/>
    <w:rsid w:val="00321692"/>
    <w:rsid w:val="00321B8F"/>
    <w:rsid w:val="003220C3"/>
    <w:rsid w:val="00322F72"/>
    <w:rsid w:val="00323366"/>
    <w:rsid w:val="00323D2F"/>
    <w:rsid w:val="00323DF7"/>
    <w:rsid w:val="00323E42"/>
    <w:rsid w:val="0032463F"/>
    <w:rsid w:val="00324CA1"/>
    <w:rsid w:val="00324D71"/>
    <w:rsid w:val="00325408"/>
    <w:rsid w:val="00325DC2"/>
    <w:rsid w:val="00325DCF"/>
    <w:rsid w:val="00325F5F"/>
    <w:rsid w:val="00325FCC"/>
    <w:rsid w:val="00326DCB"/>
    <w:rsid w:val="00327AC1"/>
    <w:rsid w:val="0033132C"/>
    <w:rsid w:val="0033175C"/>
    <w:rsid w:val="00332F6A"/>
    <w:rsid w:val="00333C70"/>
    <w:rsid w:val="003353A4"/>
    <w:rsid w:val="003359E6"/>
    <w:rsid w:val="00335D2A"/>
    <w:rsid w:val="00336DEE"/>
    <w:rsid w:val="00340053"/>
    <w:rsid w:val="00340A5E"/>
    <w:rsid w:val="0034219A"/>
    <w:rsid w:val="00342621"/>
    <w:rsid w:val="00342B53"/>
    <w:rsid w:val="00342BA6"/>
    <w:rsid w:val="00343112"/>
    <w:rsid w:val="0034338A"/>
    <w:rsid w:val="00343977"/>
    <w:rsid w:val="00343B7B"/>
    <w:rsid w:val="00345357"/>
    <w:rsid w:val="003453BF"/>
    <w:rsid w:val="00345840"/>
    <w:rsid w:val="00345A8D"/>
    <w:rsid w:val="0034623F"/>
    <w:rsid w:val="0034682C"/>
    <w:rsid w:val="00346E19"/>
    <w:rsid w:val="003475B5"/>
    <w:rsid w:val="00347BF7"/>
    <w:rsid w:val="00347CF7"/>
    <w:rsid w:val="003505C7"/>
    <w:rsid w:val="00350E74"/>
    <w:rsid w:val="00351446"/>
    <w:rsid w:val="00352894"/>
    <w:rsid w:val="00352D74"/>
    <w:rsid w:val="00353B0C"/>
    <w:rsid w:val="00353DEB"/>
    <w:rsid w:val="00354D03"/>
    <w:rsid w:val="00354F3E"/>
    <w:rsid w:val="0035531D"/>
    <w:rsid w:val="00355642"/>
    <w:rsid w:val="00355FE6"/>
    <w:rsid w:val="0035778A"/>
    <w:rsid w:val="00357B5A"/>
    <w:rsid w:val="0036063E"/>
    <w:rsid w:val="003607EC"/>
    <w:rsid w:val="0036118B"/>
    <w:rsid w:val="00361C62"/>
    <w:rsid w:val="00361E82"/>
    <w:rsid w:val="00361F99"/>
    <w:rsid w:val="00362192"/>
    <w:rsid w:val="003635CF"/>
    <w:rsid w:val="003635DA"/>
    <w:rsid w:val="00364325"/>
    <w:rsid w:val="003656E5"/>
    <w:rsid w:val="003668D1"/>
    <w:rsid w:val="003669BD"/>
    <w:rsid w:val="00366CDD"/>
    <w:rsid w:val="00370CF0"/>
    <w:rsid w:val="00370F19"/>
    <w:rsid w:val="0037144B"/>
    <w:rsid w:val="00371A12"/>
    <w:rsid w:val="00371CE5"/>
    <w:rsid w:val="00373598"/>
    <w:rsid w:val="00373FED"/>
    <w:rsid w:val="00375886"/>
    <w:rsid w:val="00377627"/>
    <w:rsid w:val="003803AA"/>
    <w:rsid w:val="003808C3"/>
    <w:rsid w:val="00380EA4"/>
    <w:rsid w:val="0038123E"/>
    <w:rsid w:val="003814E5"/>
    <w:rsid w:val="00381546"/>
    <w:rsid w:val="00381822"/>
    <w:rsid w:val="00381C21"/>
    <w:rsid w:val="00381D6C"/>
    <w:rsid w:val="00381D98"/>
    <w:rsid w:val="003820D0"/>
    <w:rsid w:val="00383F93"/>
    <w:rsid w:val="0038535E"/>
    <w:rsid w:val="003855A5"/>
    <w:rsid w:val="00386BE0"/>
    <w:rsid w:val="003871EB"/>
    <w:rsid w:val="0038739D"/>
    <w:rsid w:val="003876A5"/>
    <w:rsid w:val="00387983"/>
    <w:rsid w:val="003908C8"/>
    <w:rsid w:val="00390BB6"/>
    <w:rsid w:val="00390FC1"/>
    <w:rsid w:val="00391069"/>
    <w:rsid w:val="00391813"/>
    <w:rsid w:val="00391ADA"/>
    <w:rsid w:val="00391B2B"/>
    <w:rsid w:val="00391F09"/>
    <w:rsid w:val="0039286B"/>
    <w:rsid w:val="0039338E"/>
    <w:rsid w:val="00393C8E"/>
    <w:rsid w:val="0039481E"/>
    <w:rsid w:val="0039539E"/>
    <w:rsid w:val="003954DF"/>
    <w:rsid w:val="0039641E"/>
    <w:rsid w:val="003964B6"/>
    <w:rsid w:val="00397892"/>
    <w:rsid w:val="003978C0"/>
    <w:rsid w:val="00397EA4"/>
    <w:rsid w:val="003A011F"/>
    <w:rsid w:val="003A07C5"/>
    <w:rsid w:val="003A09E8"/>
    <w:rsid w:val="003A0AFC"/>
    <w:rsid w:val="003A0CD4"/>
    <w:rsid w:val="003A1683"/>
    <w:rsid w:val="003A1F38"/>
    <w:rsid w:val="003A2252"/>
    <w:rsid w:val="003A25AC"/>
    <w:rsid w:val="003A2BA5"/>
    <w:rsid w:val="003A3912"/>
    <w:rsid w:val="003A3FE6"/>
    <w:rsid w:val="003A403D"/>
    <w:rsid w:val="003A427C"/>
    <w:rsid w:val="003A484A"/>
    <w:rsid w:val="003A5636"/>
    <w:rsid w:val="003A5651"/>
    <w:rsid w:val="003A5BEE"/>
    <w:rsid w:val="003A655E"/>
    <w:rsid w:val="003A6637"/>
    <w:rsid w:val="003A6B3E"/>
    <w:rsid w:val="003A738E"/>
    <w:rsid w:val="003B0003"/>
    <w:rsid w:val="003B098F"/>
    <w:rsid w:val="003B0B9F"/>
    <w:rsid w:val="003B1397"/>
    <w:rsid w:val="003B1474"/>
    <w:rsid w:val="003B1685"/>
    <w:rsid w:val="003B1CC1"/>
    <w:rsid w:val="003B1E6E"/>
    <w:rsid w:val="003B29AF"/>
    <w:rsid w:val="003B3003"/>
    <w:rsid w:val="003B34A7"/>
    <w:rsid w:val="003B37AA"/>
    <w:rsid w:val="003B4C37"/>
    <w:rsid w:val="003B5023"/>
    <w:rsid w:val="003B5698"/>
    <w:rsid w:val="003B5EFD"/>
    <w:rsid w:val="003B5F71"/>
    <w:rsid w:val="003B6030"/>
    <w:rsid w:val="003B631B"/>
    <w:rsid w:val="003B6842"/>
    <w:rsid w:val="003C1F60"/>
    <w:rsid w:val="003C24DF"/>
    <w:rsid w:val="003C2A17"/>
    <w:rsid w:val="003C3902"/>
    <w:rsid w:val="003C3DA9"/>
    <w:rsid w:val="003C546C"/>
    <w:rsid w:val="003C56CA"/>
    <w:rsid w:val="003C6D87"/>
    <w:rsid w:val="003C6FD7"/>
    <w:rsid w:val="003D01D7"/>
    <w:rsid w:val="003D1D26"/>
    <w:rsid w:val="003D1D3B"/>
    <w:rsid w:val="003D1E6B"/>
    <w:rsid w:val="003D224A"/>
    <w:rsid w:val="003D27E9"/>
    <w:rsid w:val="003D2C0A"/>
    <w:rsid w:val="003D2D2C"/>
    <w:rsid w:val="003D333A"/>
    <w:rsid w:val="003D3A51"/>
    <w:rsid w:val="003D3AB9"/>
    <w:rsid w:val="003D4968"/>
    <w:rsid w:val="003D4D8D"/>
    <w:rsid w:val="003D50E6"/>
    <w:rsid w:val="003D51DB"/>
    <w:rsid w:val="003D523A"/>
    <w:rsid w:val="003D589D"/>
    <w:rsid w:val="003D5B22"/>
    <w:rsid w:val="003D710A"/>
    <w:rsid w:val="003D7206"/>
    <w:rsid w:val="003D73B4"/>
    <w:rsid w:val="003D7702"/>
    <w:rsid w:val="003D7767"/>
    <w:rsid w:val="003D7975"/>
    <w:rsid w:val="003D7D41"/>
    <w:rsid w:val="003D7FA7"/>
    <w:rsid w:val="003E000D"/>
    <w:rsid w:val="003E08A8"/>
    <w:rsid w:val="003E199A"/>
    <w:rsid w:val="003E1D13"/>
    <w:rsid w:val="003E2C38"/>
    <w:rsid w:val="003E2CE0"/>
    <w:rsid w:val="003E2DBF"/>
    <w:rsid w:val="003E3473"/>
    <w:rsid w:val="003E38D2"/>
    <w:rsid w:val="003E4360"/>
    <w:rsid w:val="003E4722"/>
    <w:rsid w:val="003E51A3"/>
    <w:rsid w:val="003E6637"/>
    <w:rsid w:val="003E6782"/>
    <w:rsid w:val="003E7A62"/>
    <w:rsid w:val="003E7AEF"/>
    <w:rsid w:val="003F03C8"/>
    <w:rsid w:val="003F0B7B"/>
    <w:rsid w:val="003F19DE"/>
    <w:rsid w:val="003F2A3C"/>
    <w:rsid w:val="003F2B7B"/>
    <w:rsid w:val="003F376D"/>
    <w:rsid w:val="003F37DE"/>
    <w:rsid w:val="003F4D64"/>
    <w:rsid w:val="003F4E18"/>
    <w:rsid w:val="003F4F88"/>
    <w:rsid w:val="003F5AF5"/>
    <w:rsid w:val="003F677C"/>
    <w:rsid w:val="003F6D5B"/>
    <w:rsid w:val="003F771A"/>
    <w:rsid w:val="003F78C4"/>
    <w:rsid w:val="003F7D4E"/>
    <w:rsid w:val="00400448"/>
    <w:rsid w:val="00400821"/>
    <w:rsid w:val="00400B9E"/>
    <w:rsid w:val="00400BC1"/>
    <w:rsid w:val="0040117F"/>
    <w:rsid w:val="00401A7B"/>
    <w:rsid w:val="004020C6"/>
    <w:rsid w:val="004035B5"/>
    <w:rsid w:val="004038B6"/>
    <w:rsid w:val="00403D03"/>
    <w:rsid w:val="004040BE"/>
    <w:rsid w:val="00404765"/>
    <w:rsid w:val="004048AE"/>
    <w:rsid w:val="0040519B"/>
    <w:rsid w:val="004057B7"/>
    <w:rsid w:val="00405FCE"/>
    <w:rsid w:val="00406478"/>
    <w:rsid w:val="00407DB2"/>
    <w:rsid w:val="0041006C"/>
    <w:rsid w:val="00410090"/>
    <w:rsid w:val="004100C3"/>
    <w:rsid w:val="004105A8"/>
    <w:rsid w:val="00412268"/>
    <w:rsid w:val="00412437"/>
    <w:rsid w:val="00412F1B"/>
    <w:rsid w:val="0041315D"/>
    <w:rsid w:val="00413A2D"/>
    <w:rsid w:val="00414358"/>
    <w:rsid w:val="00414390"/>
    <w:rsid w:val="004150F7"/>
    <w:rsid w:val="004155F2"/>
    <w:rsid w:val="00415BB3"/>
    <w:rsid w:val="00415E33"/>
    <w:rsid w:val="00415F0F"/>
    <w:rsid w:val="00416071"/>
    <w:rsid w:val="0041695D"/>
    <w:rsid w:val="0041706F"/>
    <w:rsid w:val="004170CA"/>
    <w:rsid w:val="004174F5"/>
    <w:rsid w:val="0041770D"/>
    <w:rsid w:val="00417DA8"/>
    <w:rsid w:val="004201C2"/>
    <w:rsid w:val="004206A2"/>
    <w:rsid w:val="00420941"/>
    <w:rsid w:val="00420C98"/>
    <w:rsid w:val="004217C2"/>
    <w:rsid w:val="00423DF2"/>
    <w:rsid w:val="00423E24"/>
    <w:rsid w:val="004246A8"/>
    <w:rsid w:val="004248A6"/>
    <w:rsid w:val="00424EF9"/>
    <w:rsid w:val="00424F55"/>
    <w:rsid w:val="00425914"/>
    <w:rsid w:val="004269DB"/>
    <w:rsid w:val="004274C8"/>
    <w:rsid w:val="00427831"/>
    <w:rsid w:val="00427C1D"/>
    <w:rsid w:val="00427D33"/>
    <w:rsid w:val="00427F18"/>
    <w:rsid w:val="004303DE"/>
    <w:rsid w:val="0043181F"/>
    <w:rsid w:val="00431E7C"/>
    <w:rsid w:val="00431F78"/>
    <w:rsid w:val="0043248A"/>
    <w:rsid w:val="00432520"/>
    <w:rsid w:val="00432636"/>
    <w:rsid w:val="00433048"/>
    <w:rsid w:val="0043342E"/>
    <w:rsid w:val="00433B61"/>
    <w:rsid w:val="00433E48"/>
    <w:rsid w:val="00434D0C"/>
    <w:rsid w:val="00434E09"/>
    <w:rsid w:val="004364F1"/>
    <w:rsid w:val="00436DA8"/>
    <w:rsid w:val="00436F47"/>
    <w:rsid w:val="00437342"/>
    <w:rsid w:val="00440262"/>
    <w:rsid w:val="004411CC"/>
    <w:rsid w:val="00441560"/>
    <w:rsid w:val="00441E78"/>
    <w:rsid w:val="0044268D"/>
    <w:rsid w:val="004437C3"/>
    <w:rsid w:val="004442AD"/>
    <w:rsid w:val="004443B0"/>
    <w:rsid w:val="0044453E"/>
    <w:rsid w:val="00444662"/>
    <w:rsid w:val="00444A21"/>
    <w:rsid w:val="00445468"/>
    <w:rsid w:val="004466AD"/>
    <w:rsid w:val="00446761"/>
    <w:rsid w:val="00447240"/>
    <w:rsid w:val="004500CD"/>
    <w:rsid w:val="004509CF"/>
    <w:rsid w:val="00450A50"/>
    <w:rsid w:val="0045126C"/>
    <w:rsid w:val="00452745"/>
    <w:rsid w:val="00452F5F"/>
    <w:rsid w:val="00452FDB"/>
    <w:rsid w:val="004555EC"/>
    <w:rsid w:val="004558B5"/>
    <w:rsid w:val="0045593E"/>
    <w:rsid w:val="0045594E"/>
    <w:rsid w:val="00455D30"/>
    <w:rsid w:val="00455F65"/>
    <w:rsid w:val="00455FA4"/>
    <w:rsid w:val="00455FC0"/>
    <w:rsid w:val="00456C14"/>
    <w:rsid w:val="00457078"/>
    <w:rsid w:val="0045708E"/>
    <w:rsid w:val="00457C9B"/>
    <w:rsid w:val="00460D66"/>
    <w:rsid w:val="00461464"/>
    <w:rsid w:val="00461724"/>
    <w:rsid w:val="00461950"/>
    <w:rsid w:val="004621A5"/>
    <w:rsid w:val="0046293A"/>
    <w:rsid w:val="00463274"/>
    <w:rsid w:val="00463356"/>
    <w:rsid w:val="0046407B"/>
    <w:rsid w:val="004649B5"/>
    <w:rsid w:val="00464A9B"/>
    <w:rsid w:val="00464B11"/>
    <w:rsid w:val="00464BA7"/>
    <w:rsid w:val="004659C0"/>
    <w:rsid w:val="00466024"/>
    <w:rsid w:val="00466418"/>
    <w:rsid w:val="00466FED"/>
    <w:rsid w:val="00467B19"/>
    <w:rsid w:val="00467BAD"/>
    <w:rsid w:val="004702FA"/>
    <w:rsid w:val="00470942"/>
    <w:rsid w:val="00470AC8"/>
    <w:rsid w:val="00470E7A"/>
    <w:rsid w:val="004737D2"/>
    <w:rsid w:val="00473D01"/>
    <w:rsid w:val="00473E40"/>
    <w:rsid w:val="004746DD"/>
    <w:rsid w:val="00474A89"/>
    <w:rsid w:val="00474C72"/>
    <w:rsid w:val="00474D48"/>
    <w:rsid w:val="00475606"/>
    <w:rsid w:val="004759E8"/>
    <w:rsid w:val="00475E6F"/>
    <w:rsid w:val="00476317"/>
    <w:rsid w:val="00476A6B"/>
    <w:rsid w:val="00477724"/>
    <w:rsid w:val="00481C8D"/>
    <w:rsid w:val="004823CC"/>
    <w:rsid w:val="00482ECD"/>
    <w:rsid w:val="00483560"/>
    <w:rsid w:val="00483C5F"/>
    <w:rsid w:val="00483DF4"/>
    <w:rsid w:val="00483E9B"/>
    <w:rsid w:val="00484F09"/>
    <w:rsid w:val="00485205"/>
    <w:rsid w:val="00485C78"/>
    <w:rsid w:val="00486E4D"/>
    <w:rsid w:val="004870B8"/>
    <w:rsid w:val="004875D6"/>
    <w:rsid w:val="004875FC"/>
    <w:rsid w:val="004903AD"/>
    <w:rsid w:val="004909A2"/>
    <w:rsid w:val="00490A84"/>
    <w:rsid w:val="00490E49"/>
    <w:rsid w:val="00491315"/>
    <w:rsid w:val="004918E7"/>
    <w:rsid w:val="00491A55"/>
    <w:rsid w:val="00491CB7"/>
    <w:rsid w:val="004920C7"/>
    <w:rsid w:val="00492369"/>
    <w:rsid w:val="0049336A"/>
    <w:rsid w:val="00493993"/>
    <w:rsid w:val="00493AB1"/>
    <w:rsid w:val="00493B97"/>
    <w:rsid w:val="00493D91"/>
    <w:rsid w:val="00493EBF"/>
    <w:rsid w:val="00493FFF"/>
    <w:rsid w:val="00495A2B"/>
    <w:rsid w:val="0049606D"/>
    <w:rsid w:val="0049665D"/>
    <w:rsid w:val="004968BD"/>
    <w:rsid w:val="00497537"/>
    <w:rsid w:val="00497FB2"/>
    <w:rsid w:val="00497FC6"/>
    <w:rsid w:val="004A014D"/>
    <w:rsid w:val="004A0815"/>
    <w:rsid w:val="004A0A73"/>
    <w:rsid w:val="004A2128"/>
    <w:rsid w:val="004A2383"/>
    <w:rsid w:val="004A30A7"/>
    <w:rsid w:val="004A3338"/>
    <w:rsid w:val="004A3F10"/>
    <w:rsid w:val="004A5870"/>
    <w:rsid w:val="004A5ACA"/>
    <w:rsid w:val="004A5DFD"/>
    <w:rsid w:val="004A68B4"/>
    <w:rsid w:val="004A6B2E"/>
    <w:rsid w:val="004A6BA3"/>
    <w:rsid w:val="004A71B9"/>
    <w:rsid w:val="004A799A"/>
    <w:rsid w:val="004A7D69"/>
    <w:rsid w:val="004A7E2C"/>
    <w:rsid w:val="004B0634"/>
    <w:rsid w:val="004B0766"/>
    <w:rsid w:val="004B19B2"/>
    <w:rsid w:val="004B1C0C"/>
    <w:rsid w:val="004B1E27"/>
    <w:rsid w:val="004B29A4"/>
    <w:rsid w:val="004B2BBE"/>
    <w:rsid w:val="004B2CF6"/>
    <w:rsid w:val="004B2F47"/>
    <w:rsid w:val="004B357F"/>
    <w:rsid w:val="004B3C5D"/>
    <w:rsid w:val="004B3DF8"/>
    <w:rsid w:val="004B4BB1"/>
    <w:rsid w:val="004B520A"/>
    <w:rsid w:val="004B6F3E"/>
    <w:rsid w:val="004B7366"/>
    <w:rsid w:val="004C003F"/>
    <w:rsid w:val="004C0274"/>
    <w:rsid w:val="004C039A"/>
    <w:rsid w:val="004C052F"/>
    <w:rsid w:val="004C0725"/>
    <w:rsid w:val="004C09AD"/>
    <w:rsid w:val="004C1B9F"/>
    <w:rsid w:val="004C23A7"/>
    <w:rsid w:val="004C2ABF"/>
    <w:rsid w:val="004C34E1"/>
    <w:rsid w:val="004C3662"/>
    <w:rsid w:val="004C3A93"/>
    <w:rsid w:val="004C4643"/>
    <w:rsid w:val="004C4E55"/>
    <w:rsid w:val="004C5F98"/>
    <w:rsid w:val="004C6B62"/>
    <w:rsid w:val="004C7B26"/>
    <w:rsid w:val="004C7CEE"/>
    <w:rsid w:val="004D0F56"/>
    <w:rsid w:val="004D2647"/>
    <w:rsid w:val="004D270B"/>
    <w:rsid w:val="004D2E56"/>
    <w:rsid w:val="004D3300"/>
    <w:rsid w:val="004D3CC4"/>
    <w:rsid w:val="004D3D24"/>
    <w:rsid w:val="004D420D"/>
    <w:rsid w:val="004D49F6"/>
    <w:rsid w:val="004D4C2B"/>
    <w:rsid w:val="004D5006"/>
    <w:rsid w:val="004D579C"/>
    <w:rsid w:val="004D6091"/>
    <w:rsid w:val="004D6CFB"/>
    <w:rsid w:val="004D7CD2"/>
    <w:rsid w:val="004D7D3D"/>
    <w:rsid w:val="004E0694"/>
    <w:rsid w:val="004E15A6"/>
    <w:rsid w:val="004E1C28"/>
    <w:rsid w:val="004E1D96"/>
    <w:rsid w:val="004E2E12"/>
    <w:rsid w:val="004E346D"/>
    <w:rsid w:val="004E36D1"/>
    <w:rsid w:val="004E45A4"/>
    <w:rsid w:val="004E47BD"/>
    <w:rsid w:val="004E5C55"/>
    <w:rsid w:val="004E5CF6"/>
    <w:rsid w:val="004E6284"/>
    <w:rsid w:val="004E6AB0"/>
    <w:rsid w:val="004E791C"/>
    <w:rsid w:val="004E7AD0"/>
    <w:rsid w:val="004E7C4E"/>
    <w:rsid w:val="004F0657"/>
    <w:rsid w:val="004F0C70"/>
    <w:rsid w:val="004F0E2E"/>
    <w:rsid w:val="004F1576"/>
    <w:rsid w:val="004F1B5C"/>
    <w:rsid w:val="004F24FF"/>
    <w:rsid w:val="004F2DFE"/>
    <w:rsid w:val="004F3218"/>
    <w:rsid w:val="004F3A13"/>
    <w:rsid w:val="004F3C48"/>
    <w:rsid w:val="004F447D"/>
    <w:rsid w:val="004F45F7"/>
    <w:rsid w:val="004F5748"/>
    <w:rsid w:val="004F64B3"/>
    <w:rsid w:val="004F67F3"/>
    <w:rsid w:val="004F689A"/>
    <w:rsid w:val="004F6FDF"/>
    <w:rsid w:val="004F7D9E"/>
    <w:rsid w:val="004F7FCE"/>
    <w:rsid w:val="00501DAE"/>
    <w:rsid w:val="00501E8E"/>
    <w:rsid w:val="00502C42"/>
    <w:rsid w:val="0050466F"/>
    <w:rsid w:val="005049D1"/>
    <w:rsid w:val="00504C58"/>
    <w:rsid w:val="00504CF6"/>
    <w:rsid w:val="00505525"/>
    <w:rsid w:val="005055DE"/>
    <w:rsid w:val="00505D38"/>
    <w:rsid w:val="005061EC"/>
    <w:rsid w:val="00506340"/>
    <w:rsid w:val="0050684F"/>
    <w:rsid w:val="0050703A"/>
    <w:rsid w:val="00507645"/>
    <w:rsid w:val="00507BC7"/>
    <w:rsid w:val="00510822"/>
    <w:rsid w:val="00511DBC"/>
    <w:rsid w:val="0051208F"/>
    <w:rsid w:val="00512461"/>
    <w:rsid w:val="005126B5"/>
    <w:rsid w:val="0051271B"/>
    <w:rsid w:val="00512DD9"/>
    <w:rsid w:val="00513569"/>
    <w:rsid w:val="00513DF4"/>
    <w:rsid w:val="00513F72"/>
    <w:rsid w:val="00514415"/>
    <w:rsid w:val="00514504"/>
    <w:rsid w:val="005147B0"/>
    <w:rsid w:val="0051488F"/>
    <w:rsid w:val="00514C82"/>
    <w:rsid w:val="00515323"/>
    <w:rsid w:val="005154A7"/>
    <w:rsid w:val="00515A91"/>
    <w:rsid w:val="00515EA6"/>
    <w:rsid w:val="0051688B"/>
    <w:rsid w:val="00516931"/>
    <w:rsid w:val="00516DDE"/>
    <w:rsid w:val="00517D48"/>
    <w:rsid w:val="005200B8"/>
    <w:rsid w:val="00520579"/>
    <w:rsid w:val="005208E6"/>
    <w:rsid w:val="00520D33"/>
    <w:rsid w:val="00521648"/>
    <w:rsid w:val="00521E1D"/>
    <w:rsid w:val="00522603"/>
    <w:rsid w:val="00522A70"/>
    <w:rsid w:val="00522C7E"/>
    <w:rsid w:val="005230CC"/>
    <w:rsid w:val="00523351"/>
    <w:rsid w:val="00524A22"/>
    <w:rsid w:val="00524F46"/>
    <w:rsid w:val="00525A5A"/>
    <w:rsid w:val="0052610A"/>
    <w:rsid w:val="005264D1"/>
    <w:rsid w:val="0052687F"/>
    <w:rsid w:val="00526897"/>
    <w:rsid w:val="005276D6"/>
    <w:rsid w:val="0053097C"/>
    <w:rsid w:val="0053097E"/>
    <w:rsid w:val="0053126F"/>
    <w:rsid w:val="00531519"/>
    <w:rsid w:val="00531C83"/>
    <w:rsid w:val="005321F9"/>
    <w:rsid w:val="0053340F"/>
    <w:rsid w:val="00533D42"/>
    <w:rsid w:val="005344C6"/>
    <w:rsid w:val="00534B79"/>
    <w:rsid w:val="00534FA0"/>
    <w:rsid w:val="0053574D"/>
    <w:rsid w:val="0053613C"/>
    <w:rsid w:val="00536E78"/>
    <w:rsid w:val="00536EC7"/>
    <w:rsid w:val="00537403"/>
    <w:rsid w:val="00537699"/>
    <w:rsid w:val="005406BF"/>
    <w:rsid w:val="00540A96"/>
    <w:rsid w:val="00540E70"/>
    <w:rsid w:val="005410E4"/>
    <w:rsid w:val="00541710"/>
    <w:rsid w:val="0054173D"/>
    <w:rsid w:val="00542888"/>
    <w:rsid w:val="00542B9D"/>
    <w:rsid w:val="00543CFB"/>
    <w:rsid w:val="00544CA0"/>
    <w:rsid w:val="00544E23"/>
    <w:rsid w:val="00545204"/>
    <w:rsid w:val="005453CB"/>
    <w:rsid w:val="0054562D"/>
    <w:rsid w:val="0054567E"/>
    <w:rsid w:val="005461FD"/>
    <w:rsid w:val="005472A9"/>
    <w:rsid w:val="0054737E"/>
    <w:rsid w:val="00547B15"/>
    <w:rsid w:val="00547C33"/>
    <w:rsid w:val="00547F15"/>
    <w:rsid w:val="005509D1"/>
    <w:rsid w:val="005513E1"/>
    <w:rsid w:val="005521DD"/>
    <w:rsid w:val="0055275B"/>
    <w:rsid w:val="00552928"/>
    <w:rsid w:val="00552B37"/>
    <w:rsid w:val="00552D95"/>
    <w:rsid w:val="00553C7F"/>
    <w:rsid w:val="00553D64"/>
    <w:rsid w:val="005544F0"/>
    <w:rsid w:val="00555316"/>
    <w:rsid w:val="00555B4B"/>
    <w:rsid w:val="00555BB1"/>
    <w:rsid w:val="0055618D"/>
    <w:rsid w:val="005573B4"/>
    <w:rsid w:val="00557632"/>
    <w:rsid w:val="00557F6D"/>
    <w:rsid w:val="00560634"/>
    <w:rsid w:val="005609B1"/>
    <w:rsid w:val="00561594"/>
    <w:rsid w:val="005619DC"/>
    <w:rsid w:val="00562010"/>
    <w:rsid w:val="0056228F"/>
    <w:rsid w:val="0056364C"/>
    <w:rsid w:val="005642C0"/>
    <w:rsid w:val="0056443A"/>
    <w:rsid w:val="005645CA"/>
    <w:rsid w:val="005649E8"/>
    <w:rsid w:val="00565635"/>
    <w:rsid w:val="005661E1"/>
    <w:rsid w:val="005663B7"/>
    <w:rsid w:val="00566D4D"/>
    <w:rsid w:val="00570A33"/>
    <w:rsid w:val="00570C35"/>
    <w:rsid w:val="005714F3"/>
    <w:rsid w:val="00571638"/>
    <w:rsid w:val="005718D9"/>
    <w:rsid w:val="00571987"/>
    <w:rsid w:val="00571BEF"/>
    <w:rsid w:val="00571FCD"/>
    <w:rsid w:val="00572258"/>
    <w:rsid w:val="00572968"/>
    <w:rsid w:val="00572EAB"/>
    <w:rsid w:val="00573C5D"/>
    <w:rsid w:val="00574758"/>
    <w:rsid w:val="0057563C"/>
    <w:rsid w:val="00575A94"/>
    <w:rsid w:val="00575B30"/>
    <w:rsid w:val="00575CE4"/>
    <w:rsid w:val="00575F00"/>
    <w:rsid w:val="0057600D"/>
    <w:rsid w:val="00577D4E"/>
    <w:rsid w:val="00580B8C"/>
    <w:rsid w:val="00580DA0"/>
    <w:rsid w:val="00581617"/>
    <w:rsid w:val="005816C3"/>
    <w:rsid w:val="005816E5"/>
    <w:rsid w:val="00581B9D"/>
    <w:rsid w:val="005823E3"/>
    <w:rsid w:val="005826F6"/>
    <w:rsid w:val="0058296A"/>
    <w:rsid w:val="00582BB4"/>
    <w:rsid w:val="00583390"/>
    <w:rsid w:val="005837FD"/>
    <w:rsid w:val="0058433F"/>
    <w:rsid w:val="0058475D"/>
    <w:rsid w:val="005847B0"/>
    <w:rsid w:val="00584B99"/>
    <w:rsid w:val="005859F3"/>
    <w:rsid w:val="00585A84"/>
    <w:rsid w:val="00586A2B"/>
    <w:rsid w:val="00586B09"/>
    <w:rsid w:val="0058730A"/>
    <w:rsid w:val="0058756F"/>
    <w:rsid w:val="005877DB"/>
    <w:rsid w:val="00587B0E"/>
    <w:rsid w:val="00587FB2"/>
    <w:rsid w:val="005901F8"/>
    <w:rsid w:val="005907FC"/>
    <w:rsid w:val="00590B34"/>
    <w:rsid w:val="0059172C"/>
    <w:rsid w:val="00591CD8"/>
    <w:rsid w:val="0059274D"/>
    <w:rsid w:val="00592C79"/>
    <w:rsid w:val="00592E50"/>
    <w:rsid w:val="005939EB"/>
    <w:rsid w:val="00593E24"/>
    <w:rsid w:val="00594C58"/>
    <w:rsid w:val="00594EE2"/>
    <w:rsid w:val="0059508A"/>
    <w:rsid w:val="0059580E"/>
    <w:rsid w:val="005958DD"/>
    <w:rsid w:val="005960F1"/>
    <w:rsid w:val="005960FB"/>
    <w:rsid w:val="005964F5"/>
    <w:rsid w:val="005966EA"/>
    <w:rsid w:val="00596CF8"/>
    <w:rsid w:val="00596E2E"/>
    <w:rsid w:val="005970A7"/>
    <w:rsid w:val="00597119"/>
    <w:rsid w:val="005975EF"/>
    <w:rsid w:val="00597A12"/>
    <w:rsid w:val="005A017D"/>
    <w:rsid w:val="005A039C"/>
    <w:rsid w:val="005A0A8F"/>
    <w:rsid w:val="005A0FDF"/>
    <w:rsid w:val="005A1770"/>
    <w:rsid w:val="005A3577"/>
    <w:rsid w:val="005A3FFE"/>
    <w:rsid w:val="005A46C3"/>
    <w:rsid w:val="005A46F7"/>
    <w:rsid w:val="005A4F51"/>
    <w:rsid w:val="005A53EC"/>
    <w:rsid w:val="005A557E"/>
    <w:rsid w:val="005A5A22"/>
    <w:rsid w:val="005A5E87"/>
    <w:rsid w:val="005A5FC2"/>
    <w:rsid w:val="005A658A"/>
    <w:rsid w:val="005A6B39"/>
    <w:rsid w:val="005A73E3"/>
    <w:rsid w:val="005A7423"/>
    <w:rsid w:val="005A7845"/>
    <w:rsid w:val="005A7BCE"/>
    <w:rsid w:val="005A7CCD"/>
    <w:rsid w:val="005B0596"/>
    <w:rsid w:val="005B06A2"/>
    <w:rsid w:val="005B092D"/>
    <w:rsid w:val="005B0A16"/>
    <w:rsid w:val="005B0ED3"/>
    <w:rsid w:val="005B216F"/>
    <w:rsid w:val="005B2922"/>
    <w:rsid w:val="005B31BA"/>
    <w:rsid w:val="005B324E"/>
    <w:rsid w:val="005B39F6"/>
    <w:rsid w:val="005B5735"/>
    <w:rsid w:val="005B5B2D"/>
    <w:rsid w:val="005B6486"/>
    <w:rsid w:val="005B65EA"/>
    <w:rsid w:val="005B69F7"/>
    <w:rsid w:val="005B734B"/>
    <w:rsid w:val="005C07AD"/>
    <w:rsid w:val="005C07B8"/>
    <w:rsid w:val="005C0BAB"/>
    <w:rsid w:val="005C10CA"/>
    <w:rsid w:val="005C1C84"/>
    <w:rsid w:val="005C227B"/>
    <w:rsid w:val="005C2385"/>
    <w:rsid w:val="005C243C"/>
    <w:rsid w:val="005C27C2"/>
    <w:rsid w:val="005C29B7"/>
    <w:rsid w:val="005C2C90"/>
    <w:rsid w:val="005C2DE0"/>
    <w:rsid w:val="005C3680"/>
    <w:rsid w:val="005C4F55"/>
    <w:rsid w:val="005C4FB8"/>
    <w:rsid w:val="005C59DD"/>
    <w:rsid w:val="005C5CB7"/>
    <w:rsid w:val="005C5F3C"/>
    <w:rsid w:val="005C65B4"/>
    <w:rsid w:val="005C7359"/>
    <w:rsid w:val="005D000A"/>
    <w:rsid w:val="005D0095"/>
    <w:rsid w:val="005D0379"/>
    <w:rsid w:val="005D0741"/>
    <w:rsid w:val="005D1401"/>
    <w:rsid w:val="005D2315"/>
    <w:rsid w:val="005D23C1"/>
    <w:rsid w:val="005D2B3D"/>
    <w:rsid w:val="005D2FC1"/>
    <w:rsid w:val="005D3A4B"/>
    <w:rsid w:val="005D3D24"/>
    <w:rsid w:val="005D434B"/>
    <w:rsid w:val="005D470B"/>
    <w:rsid w:val="005D483E"/>
    <w:rsid w:val="005D4E5B"/>
    <w:rsid w:val="005D568C"/>
    <w:rsid w:val="005D6294"/>
    <w:rsid w:val="005D67C3"/>
    <w:rsid w:val="005D6AC1"/>
    <w:rsid w:val="005D6CA3"/>
    <w:rsid w:val="005D6DFC"/>
    <w:rsid w:val="005D6EFB"/>
    <w:rsid w:val="005D7494"/>
    <w:rsid w:val="005E09E9"/>
    <w:rsid w:val="005E0BA5"/>
    <w:rsid w:val="005E1237"/>
    <w:rsid w:val="005E12F6"/>
    <w:rsid w:val="005E16BA"/>
    <w:rsid w:val="005E2159"/>
    <w:rsid w:val="005E26E1"/>
    <w:rsid w:val="005E3034"/>
    <w:rsid w:val="005E432D"/>
    <w:rsid w:val="005E523C"/>
    <w:rsid w:val="005E5266"/>
    <w:rsid w:val="005E6AB1"/>
    <w:rsid w:val="005E6E5F"/>
    <w:rsid w:val="005F0247"/>
    <w:rsid w:val="005F040C"/>
    <w:rsid w:val="005F1089"/>
    <w:rsid w:val="005F10C0"/>
    <w:rsid w:val="005F184B"/>
    <w:rsid w:val="005F1D46"/>
    <w:rsid w:val="005F2B9C"/>
    <w:rsid w:val="005F312C"/>
    <w:rsid w:val="005F34C0"/>
    <w:rsid w:val="005F359B"/>
    <w:rsid w:val="005F36A6"/>
    <w:rsid w:val="005F3C5B"/>
    <w:rsid w:val="005F4641"/>
    <w:rsid w:val="005F4BFA"/>
    <w:rsid w:val="005F4E8B"/>
    <w:rsid w:val="005F5607"/>
    <w:rsid w:val="005F5A8F"/>
    <w:rsid w:val="005F672D"/>
    <w:rsid w:val="005F6CF2"/>
    <w:rsid w:val="006003DE"/>
    <w:rsid w:val="00600456"/>
    <w:rsid w:val="00600685"/>
    <w:rsid w:val="00600D75"/>
    <w:rsid w:val="00600EB7"/>
    <w:rsid w:val="0060166F"/>
    <w:rsid w:val="006020BD"/>
    <w:rsid w:val="0060218C"/>
    <w:rsid w:val="00602227"/>
    <w:rsid w:val="006024AF"/>
    <w:rsid w:val="00602BF3"/>
    <w:rsid w:val="00602CBD"/>
    <w:rsid w:val="00602CCE"/>
    <w:rsid w:val="0060304B"/>
    <w:rsid w:val="00606918"/>
    <w:rsid w:val="00606BC1"/>
    <w:rsid w:val="00606CC2"/>
    <w:rsid w:val="00607342"/>
    <w:rsid w:val="00607414"/>
    <w:rsid w:val="00607781"/>
    <w:rsid w:val="006079F6"/>
    <w:rsid w:val="0061034E"/>
    <w:rsid w:val="00610352"/>
    <w:rsid w:val="00610653"/>
    <w:rsid w:val="00610B98"/>
    <w:rsid w:val="00610E4F"/>
    <w:rsid w:val="00612239"/>
    <w:rsid w:val="006125AD"/>
    <w:rsid w:val="00612730"/>
    <w:rsid w:val="00612C5B"/>
    <w:rsid w:val="00612E86"/>
    <w:rsid w:val="00612FBA"/>
    <w:rsid w:val="0061319C"/>
    <w:rsid w:val="006139AB"/>
    <w:rsid w:val="00613B3E"/>
    <w:rsid w:val="0061457B"/>
    <w:rsid w:val="00614605"/>
    <w:rsid w:val="0061549F"/>
    <w:rsid w:val="006158A3"/>
    <w:rsid w:val="00615A8A"/>
    <w:rsid w:val="00615C99"/>
    <w:rsid w:val="00615EF4"/>
    <w:rsid w:val="00616B16"/>
    <w:rsid w:val="006170C0"/>
    <w:rsid w:val="0061737E"/>
    <w:rsid w:val="006179A5"/>
    <w:rsid w:val="00617E6B"/>
    <w:rsid w:val="00620089"/>
    <w:rsid w:val="00621194"/>
    <w:rsid w:val="00621D76"/>
    <w:rsid w:val="00622072"/>
    <w:rsid w:val="00623074"/>
    <w:rsid w:val="006236AC"/>
    <w:rsid w:val="006237D6"/>
    <w:rsid w:val="006243A5"/>
    <w:rsid w:val="00624C1C"/>
    <w:rsid w:val="00624D2F"/>
    <w:rsid w:val="00626197"/>
    <w:rsid w:val="006261E8"/>
    <w:rsid w:val="00626302"/>
    <w:rsid w:val="00626CD0"/>
    <w:rsid w:val="00627375"/>
    <w:rsid w:val="00627FB0"/>
    <w:rsid w:val="006300A3"/>
    <w:rsid w:val="0063051B"/>
    <w:rsid w:val="00630AA7"/>
    <w:rsid w:val="00630B2B"/>
    <w:rsid w:val="00632A34"/>
    <w:rsid w:val="00632C8D"/>
    <w:rsid w:val="00632D53"/>
    <w:rsid w:val="006335DC"/>
    <w:rsid w:val="006337BC"/>
    <w:rsid w:val="00633DA9"/>
    <w:rsid w:val="006340A7"/>
    <w:rsid w:val="006342B9"/>
    <w:rsid w:val="006343B0"/>
    <w:rsid w:val="00634526"/>
    <w:rsid w:val="00634B62"/>
    <w:rsid w:val="00634BB3"/>
    <w:rsid w:val="00635307"/>
    <w:rsid w:val="006355FB"/>
    <w:rsid w:val="0063688F"/>
    <w:rsid w:val="006402BB"/>
    <w:rsid w:val="006403D3"/>
    <w:rsid w:val="006406A7"/>
    <w:rsid w:val="0064070E"/>
    <w:rsid w:val="00640E52"/>
    <w:rsid w:val="0064114D"/>
    <w:rsid w:val="006418E8"/>
    <w:rsid w:val="00641A7A"/>
    <w:rsid w:val="0064344B"/>
    <w:rsid w:val="00643743"/>
    <w:rsid w:val="00643940"/>
    <w:rsid w:val="0064398F"/>
    <w:rsid w:val="006439A3"/>
    <w:rsid w:val="00644886"/>
    <w:rsid w:val="006448D0"/>
    <w:rsid w:val="00644972"/>
    <w:rsid w:val="00644F21"/>
    <w:rsid w:val="00645FB6"/>
    <w:rsid w:val="00646A18"/>
    <w:rsid w:val="00646D4B"/>
    <w:rsid w:val="00646E81"/>
    <w:rsid w:val="00647162"/>
    <w:rsid w:val="006476CC"/>
    <w:rsid w:val="006506F7"/>
    <w:rsid w:val="0065156C"/>
    <w:rsid w:val="0065159D"/>
    <w:rsid w:val="006520BB"/>
    <w:rsid w:val="00652907"/>
    <w:rsid w:val="00652C52"/>
    <w:rsid w:val="0065302D"/>
    <w:rsid w:val="00653B0C"/>
    <w:rsid w:val="00653BB6"/>
    <w:rsid w:val="006541E9"/>
    <w:rsid w:val="006542B7"/>
    <w:rsid w:val="00654850"/>
    <w:rsid w:val="00654916"/>
    <w:rsid w:val="00654A23"/>
    <w:rsid w:val="00654E14"/>
    <w:rsid w:val="006553F9"/>
    <w:rsid w:val="00655769"/>
    <w:rsid w:val="00655D27"/>
    <w:rsid w:val="00655FDD"/>
    <w:rsid w:val="0065659E"/>
    <w:rsid w:val="00656925"/>
    <w:rsid w:val="00656A5C"/>
    <w:rsid w:val="00656DDF"/>
    <w:rsid w:val="00657026"/>
    <w:rsid w:val="00660D67"/>
    <w:rsid w:val="00661BAF"/>
    <w:rsid w:val="006622B0"/>
    <w:rsid w:val="0066376A"/>
    <w:rsid w:val="00664879"/>
    <w:rsid w:val="006651D8"/>
    <w:rsid w:val="0066523E"/>
    <w:rsid w:val="00665CF7"/>
    <w:rsid w:val="00665EDE"/>
    <w:rsid w:val="00666D08"/>
    <w:rsid w:val="006670B2"/>
    <w:rsid w:val="006673CF"/>
    <w:rsid w:val="006678EA"/>
    <w:rsid w:val="0067023E"/>
    <w:rsid w:val="006704C9"/>
    <w:rsid w:val="0067093C"/>
    <w:rsid w:val="00670ADC"/>
    <w:rsid w:val="00670E0D"/>
    <w:rsid w:val="00671E53"/>
    <w:rsid w:val="0067252C"/>
    <w:rsid w:val="006727B6"/>
    <w:rsid w:val="00672E46"/>
    <w:rsid w:val="00673447"/>
    <w:rsid w:val="00673BFE"/>
    <w:rsid w:val="0067496E"/>
    <w:rsid w:val="0067578E"/>
    <w:rsid w:val="00675D6D"/>
    <w:rsid w:val="00676F43"/>
    <w:rsid w:val="0067794B"/>
    <w:rsid w:val="00677ECC"/>
    <w:rsid w:val="00680028"/>
    <w:rsid w:val="00680A34"/>
    <w:rsid w:val="00681218"/>
    <w:rsid w:val="00681423"/>
    <w:rsid w:val="00683485"/>
    <w:rsid w:val="00683646"/>
    <w:rsid w:val="00683721"/>
    <w:rsid w:val="00684205"/>
    <w:rsid w:val="0068476F"/>
    <w:rsid w:val="0068494A"/>
    <w:rsid w:val="00684DCC"/>
    <w:rsid w:val="00685F58"/>
    <w:rsid w:val="006866D3"/>
    <w:rsid w:val="0068697B"/>
    <w:rsid w:val="00686A3C"/>
    <w:rsid w:val="00687890"/>
    <w:rsid w:val="00690C9B"/>
    <w:rsid w:val="00691B30"/>
    <w:rsid w:val="0069258D"/>
    <w:rsid w:val="00692598"/>
    <w:rsid w:val="00692AE8"/>
    <w:rsid w:val="006931A4"/>
    <w:rsid w:val="00693473"/>
    <w:rsid w:val="006939BB"/>
    <w:rsid w:val="00693B06"/>
    <w:rsid w:val="00694087"/>
    <w:rsid w:val="00694361"/>
    <w:rsid w:val="00694B98"/>
    <w:rsid w:val="006955F1"/>
    <w:rsid w:val="00697333"/>
    <w:rsid w:val="006975AD"/>
    <w:rsid w:val="006A0A2F"/>
    <w:rsid w:val="006A0B73"/>
    <w:rsid w:val="006A0F7C"/>
    <w:rsid w:val="006A16EB"/>
    <w:rsid w:val="006A28A6"/>
    <w:rsid w:val="006A2A38"/>
    <w:rsid w:val="006A2F26"/>
    <w:rsid w:val="006A32D8"/>
    <w:rsid w:val="006A39DD"/>
    <w:rsid w:val="006A3DD5"/>
    <w:rsid w:val="006A5272"/>
    <w:rsid w:val="006A5A6E"/>
    <w:rsid w:val="006A5FDB"/>
    <w:rsid w:val="006A64EC"/>
    <w:rsid w:val="006A66B4"/>
    <w:rsid w:val="006A6A35"/>
    <w:rsid w:val="006A6E69"/>
    <w:rsid w:val="006A6F9A"/>
    <w:rsid w:val="006A7AB5"/>
    <w:rsid w:val="006B07A2"/>
    <w:rsid w:val="006B0B47"/>
    <w:rsid w:val="006B0D21"/>
    <w:rsid w:val="006B1633"/>
    <w:rsid w:val="006B195D"/>
    <w:rsid w:val="006B27EC"/>
    <w:rsid w:val="006B3A9B"/>
    <w:rsid w:val="006B3CB9"/>
    <w:rsid w:val="006B434F"/>
    <w:rsid w:val="006B4F60"/>
    <w:rsid w:val="006B5B39"/>
    <w:rsid w:val="006B6047"/>
    <w:rsid w:val="006B6091"/>
    <w:rsid w:val="006B646C"/>
    <w:rsid w:val="006B7E95"/>
    <w:rsid w:val="006C0066"/>
    <w:rsid w:val="006C0CFA"/>
    <w:rsid w:val="006C0D82"/>
    <w:rsid w:val="006C0DAD"/>
    <w:rsid w:val="006C0E96"/>
    <w:rsid w:val="006C0EDB"/>
    <w:rsid w:val="006C0FEA"/>
    <w:rsid w:val="006C11D8"/>
    <w:rsid w:val="006C17C9"/>
    <w:rsid w:val="006C1F9C"/>
    <w:rsid w:val="006C2DB7"/>
    <w:rsid w:val="006C2EB3"/>
    <w:rsid w:val="006C3067"/>
    <w:rsid w:val="006C34DA"/>
    <w:rsid w:val="006C369D"/>
    <w:rsid w:val="006C4051"/>
    <w:rsid w:val="006C419C"/>
    <w:rsid w:val="006C446A"/>
    <w:rsid w:val="006C4697"/>
    <w:rsid w:val="006C4B6A"/>
    <w:rsid w:val="006C5558"/>
    <w:rsid w:val="006C5B8D"/>
    <w:rsid w:val="006C5BA9"/>
    <w:rsid w:val="006C664D"/>
    <w:rsid w:val="006C6B7C"/>
    <w:rsid w:val="006C7807"/>
    <w:rsid w:val="006C7991"/>
    <w:rsid w:val="006C7A8E"/>
    <w:rsid w:val="006D03FB"/>
    <w:rsid w:val="006D05C3"/>
    <w:rsid w:val="006D07E4"/>
    <w:rsid w:val="006D0963"/>
    <w:rsid w:val="006D0F94"/>
    <w:rsid w:val="006D15EA"/>
    <w:rsid w:val="006D1B74"/>
    <w:rsid w:val="006D2391"/>
    <w:rsid w:val="006D246D"/>
    <w:rsid w:val="006D24A7"/>
    <w:rsid w:val="006D27F5"/>
    <w:rsid w:val="006D2B91"/>
    <w:rsid w:val="006D3838"/>
    <w:rsid w:val="006D39AB"/>
    <w:rsid w:val="006D4078"/>
    <w:rsid w:val="006D44B0"/>
    <w:rsid w:val="006D44EA"/>
    <w:rsid w:val="006D4CFA"/>
    <w:rsid w:val="006D52E3"/>
    <w:rsid w:val="006D5C3B"/>
    <w:rsid w:val="006D5D49"/>
    <w:rsid w:val="006D6230"/>
    <w:rsid w:val="006D6376"/>
    <w:rsid w:val="006D6947"/>
    <w:rsid w:val="006D767F"/>
    <w:rsid w:val="006D7865"/>
    <w:rsid w:val="006D78B0"/>
    <w:rsid w:val="006E03B2"/>
    <w:rsid w:val="006E0A85"/>
    <w:rsid w:val="006E117C"/>
    <w:rsid w:val="006E1EBF"/>
    <w:rsid w:val="006E2244"/>
    <w:rsid w:val="006E2F56"/>
    <w:rsid w:val="006E3238"/>
    <w:rsid w:val="006E3347"/>
    <w:rsid w:val="006E4861"/>
    <w:rsid w:val="006E5114"/>
    <w:rsid w:val="006E66CE"/>
    <w:rsid w:val="006E6BF8"/>
    <w:rsid w:val="006E7337"/>
    <w:rsid w:val="006E7D17"/>
    <w:rsid w:val="006F0450"/>
    <w:rsid w:val="006F09F0"/>
    <w:rsid w:val="006F0BC9"/>
    <w:rsid w:val="006F0CE1"/>
    <w:rsid w:val="006F0E0C"/>
    <w:rsid w:val="006F1654"/>
    <w:rsid w:val="006F1B1D"/>
    <w:rsid w:val="006F1E43"/>
    <w:rsid w:val="006F20DA"/>
    <w:rsid w:val="006F378D"/>
    <w:rsid w:val="006F39A9"/>
    <w:rsid w:val="006F3E68"/>
    <w:rsid w:val="006F4B65"/>
    <w:rsid w:val="006F5AE2"/>
    <w:rsid w:val="006F5DC7"/>
    <w:rsid w:val="006F6265"/>
    <w:rsid w:val="006F63FA"/>
    <w:rsid w:val="006F6B81"/>
    <w:rsid w:val="006F6DAA"/>
    <w:rsid w:val="007003FF"/>
    <w:rsid w:val="0070054E"/>
    <w:rsid w:val="0070133E"/>
    <w:rsid w:val="0070141A"/>
    <w:rsid w:val="007017B0"/>
    <w:rsid w:val="007022D5"/>
    <w:rsid w:val="00702E12"/>
    <w:rsid w:val="00703340"/>
    <w:rsid w:val="00703F8B"/>
    <w:rsid w:val="00704041"/>
    <w:rsid w:val="00705B07"/>
    <w:rsid w:val="00705D0F"/>
    <w:rsid w:val="00705EC2"/>
    <w:rsid w:val="007063D1"/>
    <w:rsid w:val="00707127"/>
    <w:rsid w:val="007072C8"/>
    <w:rsid w:val="0070754A"/>
    <w:rsid w:val="0070785A"/>
    <w:rsid w:val="0071013F"/>
    <w:rsid w:val="0071090B"/>
    <w:rsid w:val="0071109D"/>
    <w:rsid w:val="0071283F"/>
    <w:rsid w:val="00712B88"/>
    <w:rsid w:val="00712C6C"/>
    <w:rsid w:val="00713179"/>
    <w:rsid w:val="007137FC"/>
    <w:rsid w:val="007143F0"/>
    <w:rsid w:val="007148CE"/>
    <w:rsid w:val="00714994"/>
    <w:rsid w:val="00714EB1"/>
    <w:rsid w:val="00715481"/>
    <w:rsid w:val="00715FB1"/>
    <w:rsid w:val="00715FDE"/>
    <w:rsid w:val="00716199"/>
    <w:rsid w:val="00716960"/>
    <w:rsid w:val="00716B02"/>
    <w:rsid w:val="00716B41"/>
    <w:rsid w:val="0071727D"/>
    <w:rsid w:val="00720380"/>
    <w:rsid w:val="00720712"/>
    <w:rsid w:val="00720A66"/>
    <w:rsid w:val="00721158"/>
    <w:rsid w:val="00721A7B"/>
    <w:rsid w:val="00721E6C"/>
    <w:rsid w:val="007233F4"/>
    <w:rsid w:val="00723916"/>
    <w:rsid w:val="0072422A"/>
    <w:rsid w:val="007242AB"/>
    <w:rsid w:val="00724750"/>
    <w:rsid w:val="007248BC"/>
    <w:rsid w:val="007254CA"/>
    <w:rsid w:val="00725625"/>
    <w:rsid w:val="00725BED"/>
    <w:rsid w:val="007265BE"/>
    <w:rsid w:val="00726919"/>
    <w:rsid w:val="0072704F"/>
    <w:rsid w:val="00727209"/>
    <w:rsid w:val="00730CCA"/>
    <w:rsid w:val="00731CCA"/>
    <w:rsid w:val="00731D4E"/>
    <w:rsid w:val="00731D8C"/>
    <w:rsid w:val="007326E1"/>
    <w:rsid w:val="00732A12"/>
    <w:rsid w:val="00732A69"/>
    <w:rsid w:val="00733891"/>
    <w:rsid w:val="007339DB"/>
    <w:rsid w:val="007341C0"/>
    <w:rsid w:val="00734401"/>
    <w:rsid w:val="00734C6D"/>
    <w:rsid w:val="00735118"/>
    <w:rsid w:val="00735BEF"/>
    <w:rsid w:val="00736A04"/>
    <w:rsid w:val="00740760"/>
    <w:rsid w:val="00740A88"/>
    <w:rsid w:val="00740B93"/>
    <w:rsid w:val="0074172A"/>
    <w:rsid w:val="007432FA"/>
    <w:rsid w:val="0074381A"/>
    <w:rsid w:val="00744400"/>
    <w:rsid w:val="00744941"/>
    <w:rsid w:val="00746AD8"/>
    <w:rsid w:val="00746CDD"/>
    <w:rsid w:val="00746FA2"/>
    <w:rsid w:val="00747814"/>
    <w:rsid w:val="00747BF3"/>
    <w:rsid w:val="00750B0E"/>
    <w:rsid w:val="007515F0"/>
    <w:rsid w:val="00751C03"/>
    <w:rsid w:val="0075355E"/>
    <w:rsid w:val="00754AAB"/>
    <w:rsid w:val="0075578E"/>
    <w:rsid w:val="0075587A"/>
    <w:rsid w:val="0075624B"/>
    <w:rsid w:val="0075750F"/>
    <w:rsid w:val="00757F90"/>
    <w:rsid w:val="00761AA7"/>
    <w:rsid w:val="007622E8"/>
    <w:rsid w:val="007623E2"/>
    <w:rsid w:val="007624ED"/>
    <w:rsid w:val="00762515"/>
    <w:rsid w:val="007636AA"/>
    <w:rsid w:val="00763ED8"/>
    <w:rsid w:val="00764229"/>
    <w:rsid w:val="007665D0"/>
    <w:rsid w:val="00766AFA"/>
    <w:rsid w:val="00767120"/>
    <w:rsid w:val="007672F0"/>
    <w:rsid w:val="007707D8"/>
    <w:rsid w:val="007712AD"/>
    <w:rsid w:val="00771D4D"/>
    <w:rsid w:val="00771DBD"/>
    <w:rsid w:val="0077342C"/>
    <w:rsid w:val="00773EBC"/>
    <w:rsid w:val="0077578B"/>
    <w:rsid w:val="00775FE8"/>
    <w:rsid w:val="007762D4"/>
    <w:rsid w:val="00776D20"/>
    <w:rsid w:val="00777A3D"/>
    <w:rsid w:val="00777D5C"/>
    <w:rsid w:val="00780319"/>
    <w:rsid w:val="0078102D"/>
    <w:rsid w:val="00781169"/>
    <w:rsid w:val="007811D4"/>
    <w:rsid w:val="00781E55"/>
    <w:rsid w:val="00781E6B"/>
    <w:rsid w:val="00782CB3"/>
    <w:rsid w:val="00783468"/>
    <w:rsid w:val="007859E0"/>
    <w:rsid w:val="00786070"/>
    <w:rsid w:val="007861E7"/>
    <w:rsid w:val="0078771E"/>
    <w:rsid w:val="00790032"/>
    <w:rsid w:val="0079032B"/>
    <w:rsid w:val="00790684"/>
    <w:rsid w:val="007914CF"/>
    <w:rsid w:val="00791A34"/>
    <w:rsid w:val="00792208"/>
    <w:rsid w:val="00792313"/>
    <w:rsid w:val="0079260A"/>
    <w:rsid w:val="007929E9"/>
    <w:rsid w:val="00792DD7"/>
    <w:rsid w:val="00792F4A"/>
    <w:rsid w:val="00793587"/>
    <w:rsid w:val="00793CBA"/>
    <w:rsid w:val="00793D37"/>
    <w:rsid w:val="0079400A"/>
    <w:rsid w:val="007941A3"/>
    <w:rsid w:val="0079430F"/>
    <w:rsid w:val="00795482"/>
    <w:rsid w:val="0079644A"/>
    <w:rsid w:val="007967FE"/>
    <w:rsid w:val="007972F4"/>
    <w:rsid w:val="007A0CAB"/>
    <w:rsid w:val="007A19EF"/>
    <w:rsid w:val="007A220A"/>
    <w:rsid w:val="007A24CC"/>
    <w:rsid w:val="007A2A62"/>
    <w:rsid w:val="007A2C3C"/>
    <w:rsid w:val="007A346B"/>
    <w:rsid w:val="007A3591"/>
    <w:rsid w:val="007A3ABF"/>
    <w:rsid w:val="007A4313"/>
    <w:rsid w:val="007A4634"/>
    <w:rsid w:val="007A4830"/>
    <w:rsid w:val="007A4C57"/>
    <w:rsid w:val="007A514F"/>
    <w:rsid w:val="007A5B7C"/>
    <w:rsid w:val="007A5C9A"/>
    <w:rsid w:val="007A5F07"/>
    <w:rsid w:val="007A6553"/>
    <w:rsid w:val="007A686D"/>
    <w:rsid w:val="007A6BA8"/>
    <w:rsid w:val="007A7708"/>
    <w:rsid w:val="007B0633"/>
    <w:rsid w:val="007B1013"/>
    <w:rsid w:val="007B1882"/>
    <w:rsid w:val="007B223E"/>
    <w:rsid w:val="007B25B9"/>
    <w:rsid w:val="007B292C"/>
    <w:rsid w:val="007B3CA7"/>
    <w:rsid w:val="007B5A46"/>
    <w:rsid w:val="007B5F0C"/>
    <w:rsid w:val="007B61CE"/>
    <w:rsid w:val="007B67CE"/>
    <w:rsid w:val="007B71D4"/>
    <w:rsid w:val="007B745E"/>
    <w:rsid w:val="007C0680"/>
    <w:rsid w:val="007C135A"/>
    <w:rsid w:val="007C4049"/>
    <w:rsid w:val="007C5D48"/>
    <w:rsid w:val="007C5DDA"/>
    <w:rsid w:val="007C5F8D"/>
    <w:rsid w:val="007C656C"/>
    <w:rsid w:val="007C6DA5"/>
    <w:rsid w:val="007C6DC9"/>
    <w:rsid w:val="007C75B9"/>
    <w:rsid w:val="007C769C"/>
    <w:rsid w:val="007C7AEC"/>
    <w:rsid w:val="007D08F2"/>
    <w:rsid w:val="007D09F3"/>
    <w:rsid w:val="007D0F93"/>
    <w:rsid w:val="007D1E09"/>
    <w:rsid w:val="007D2558"/>
    <w:rsid w:val="007D256A"/>
    <w:rsid w:val="007D2A0C"/>
    <w:rsid w:val="007D2C5B"/>
    <w:rsid w:val="007D2ECF"/>
    <w:rsid w:val="007D3019"/>
    <w:rsid w:val="007D3217"/>
    <w:rsid w:val="007D34B6"/>
    <w:rsid w:val="007D3BD0"/>
    <w:rsid w:val="007D43D4"/>
    <w:rsid w:val="007D4523"/>
    <w:rsid w:val="007D496B"/>
    <w:rsid w:val="007D4B6C"/>
    <w:rsid w:val="007D4CC4"/>
    <w:rsid w:val="007D5AB4"/>
    <w:rsid w:val="007D5D79"/>
    <w:rsid w:val="007D5EE2"/>
    <w:rsid w:val="007D60CA"/>
    <w:rsid w:val="007D6C22"/>
    <w:rsid w:val="007D6DC0"/>
    <w:rsid w:val="007D74FE"/>
    <w:rsid w:val="007D78C1"/>
    <w:rsid w:val="007E05A1"/>
    <w:rsid w:val="007E0684"/>
    <w:rsid w:val="007E093A"/>
    <w:rsid w:val="007E0B83"/>
    <w:rsid w:val="007E1A6A"/>
    <w:rsid w:val="007E249E"/>
    <w:rsid w:val="007E386B"/>
    <w:rsid w:val="007E3D9A"/>
    <w:rsid w:val="007E4B5F"/>
    <w:rsid w:val="007E5C48"/>
    <w:rsid w:val="007E5EF8"/>
    <w:rsid w:val="007E6017"/>
    <w:rsid w:val="007E60D3"/>
    <w:rsid w:val="007E6196"/>
    <w:rsid w:val="007E630C"/>
    <w:rsid w:val="007E71CB"/>
    <w:rsid w:val="007E7D23"/>
    <w:rsid w:val="007F036C"/>
    <w:rsid w:val="007F06D1"/>
    <w:rsid w:val="007F1A93"/>
    <w:rsid w:val="007F1B63"/>
    <w:rsid w:val="007F2552"/>
    <w:rsid w:val="007F2557"/>
    <w:rsid w:val="007F2BAD"/>
    <w:rsid w:val="007F37CA"/>
    <w:rsid w:val="007F3A8B"/>
    <w:rsid w:val="007F3E5E"/>
    <w:rsid w:val="007F3F4D"/>
    <w:rsid w:val="007F46DE"/>
    <w:rsid w:val="007F4C9C"/>
    <w:rsid w:val="007F4E8D"/>
    <w:rsid w:val="007F551F"/>
    <w:rsid w:val="007F5539"/>
    <w:rsid w:val="007F5661"/>
    <w:rsid w:val="007F57CE"/>
    <w:rsid w:val="007F5D25"/>
    <w:rsid w:val="007F5D5B"/>
    <w:rsid w:val="007F6635"/>
    <w:rsid w:val="007F705D"/>
    <w:rsid w:val="007F7C1F"/>
    <w:rsid w:val="008001A7"/>
    <w:rsid w:val="00800231"/>
    <w:rsid w:val="00800ACF"/>
    <w:rsid w:val="00800BEC"/>
    <w:rsid w:val="008012B1"/>
    <w:rsid w:val="00801DD9"/>
    <w:rsid w:val="008021A9"/>
    <w:rsid w:val="00802FF3"/>
    <w:rsid w:val="00803267"/>
    <w:rsid w:val="0080343C"/>
    <w:rsid w:val="00803613"/>
    <w:rsid w:val="00805857"/>
    <w:rsid w:val="00805DB5"/>
    <w:rsid w:val="00805EE1"/>
    <w:rsid w:val="00805F91"/>
    <w:rsid w:val="008061CE"/>
    <w:rsid w:val="00806680"/>
    <w:rsid w:val="00807165"/>
    <w:rsid w:val="00807AE6"/>
    <w:rsid w:val="00807D32"/>
    <w:rsid w:val="00810471"/>
    <w:rsid w:val="00810800"/>
    <w:rsid w:val="00810AF5"/>
    <w:rsid w:val="008111F5"/>
    <w:rsid w:val="008113E4"/>
    <w:rsid w:val="00812121"/>
    <w:rsid w:val="00813980"/>
    <w:rsid w:val="00814628"/>
    <w:rsid w:val="0081474D"/>
    <w:rsid w:val="00814D6C"/>
    <w:rsid w:val="00815659"/>
    <w:rsid w:val="00815ED8"/>
    <w:rsid w:val="00816D17"/>
    <w:rsid w:val="00816E26"/>
    <w:rsid w:val="008202EA"/>
    <w:rsid w:val="00820542"/>
    <w:rsid w:val="00820899"/>
    <w:rsid w:val="00820A77"/>
    <w:rsid w:val="0082144F"/>
    <w:rsid w:val="00821A15"/>
    <w:rsid w:val="00821A7E"/>
    <w:rsid w:val="00821AE9"/>
    <w:rsid w:val="008224A1"/>
    <w:rsid w:val="0082282E"/>
    <w:rsid w:val="00822E1A"/>
    <w:rsid w:val="008230D8"/>
    <w:rsid w:val="00824E3C"/>
    <w:rsid w:val="00824EA6"/>
    <w:rsid w:val="00825C36"/>
    <w:rsid w:val="00827031"/>
    <w:rsid w:val="008275BA"/>
    <w:rsid w:val="00827B73"/>
    <w:rsid w:val="00827BC8"/>
    <w:rsid w:val="00830182"/>
    <w:rsid w:val="008306DA"/>
    <w:rsid w:val="0083102C"/>
    <w:rsid w:val="00831F89"/>
    <w:rsid w:val="00832846"/>
    <w:rsid w:val="008329DC"/>
    <w:rsid w:val="00833F05"/>
    <w:rsid w:val="00834164"/>
    <w:rsid w:val="00834462"/>
    <w:rsid w:val="008345A9"/>
    <w:rsid w:val="008349B5"/>
    <w:rsid w:val="00835C80"/>
    <w:rsid w:val="00835F7B"/>
    <w:rsid w:val="00836B5C"/>
    <w:rsid w:val="00837812"/>
    <w:rsid w:val="00837E9A"/>
    <w:rsid w:val="00840018"/>
    <w:rsid w:val="00840045"/>
    <w:rsid w:val="0084189C"/>
    <w:rsid w:val="00841AB4"/>
    <w:rsid w:val="00841B17"/>
    <w:rsid w:val="00841BDB"/>
    <w:rsid w:val="00842F19"/>
    <w:rsid w:val="008431DF"/>
    <w:rsid w:val="00843622"/>
    <w:rsid w:val="008441D2"/>
    <w:rsid w:val="00844294"/>
    <w:rsid w:val="008448D9"/>
    <w:rsid w:val="00845786"/>
    <w:rsid w:val="008458DC"/>
    <w:rsid w:val="00845A42"/>
    <w:rsid w:val="00845B97"/>
    <w:rsid w:val="00845D17"/>
    <w:rsid w:val="00845F6F"/>
    <w:rsid w:val="008464C0"/>
    <w:rsid w:val="0084671B"/>
    <w:rsid w:val="00846B3F"/>
    <w:rsid w:val="00850345"/>
    <w:rsid w:val="0085042E"/>
    <w:rsid w:val="00850452"/>
    <w:rsid w:val="00850AFE"/>
    <w:rsid w:val="00850EFD"/>
    <w:rsid w:val="00851116"/>
    <w:rsid w:val="00851502"/>
    <w:rsid w:val="00852215"/>
    <w:rsid w:val="00852A03"/>
    <w:rsid w:val="00853833"/>
    <w:rsid w:val="00854131"/>
    <w:rsid w:val="00854867"/>
    <w:rsid w:val="008548BC"/>
    <w:rsid w:val="00854FEB"/>
    <w:rsid w:val="008551B3"/>
    <w:rsid w:val="00855278"/>
    <w:rsid w:val="00855D15"/>
    <w:rsid w:val="00855FFF"/>
    <w:rsid w:val="0085638B"/>
    <w:rsid w:val="00856508"/>
    <w:rsid w:val="008566E4"/>
    <w:rsid w:val="00856D56"/>
    <w:rsid w:val="008576AD"/>
    <w:rsid w:val="0086054D"/>
    <w:rsid w:val="00860D3E"/>
    <w:rsid w:val="008610B9"/>
    <w:rsid w:val="008616A9"/>
    <w:rsid w:val="00861C7F"/>
    <w:rsid w:val="00862DED"/>
    <w:rsid w:val="00862F82"/>
    <w:rsid w:val="0086546B"/>
    <w:rsid w:val="00865777"/>
    <w:rsid w:val="00865FA0"/>
    <w:rsid w:val="00866038"/>
    <w:rsid w:val="00866AD1"/>
    <w:rsid w:val="008670CF"/>
    <w:rsid w:val="0086770B"/>
    <w:rsid w:val="008678B0"/>
    <w:rsid w:val="00867A12"/>
    <w:rsid w:val="00867D96"/>
    <w:rsid w:val="00870839"/>
    <w:rsid w:val="008718B4"/>
    <w:rsid w:val="00871F55"/>
    <w:rsid w:val="00872032"/>
    <w:rsid w:val="00872C44"/>
    <w:rsid w:val="00873517"/>
    <w:rsid w:val="008738DC"/>
    <w:rsid w:val="00873979"/>
    <w:rsid w:val="00873C4B"/>
    <w:rsid w:val="00874401"/>
    <w:rsid w:val="00874489"/>
    <w:rsid w:val="00875215"/>
    <w:rsid w:val="00875E8F"/>
    <w:rsid w:val="0087619C"/>
    <w:rsid w:val="008761FC"/>
    <w:rsid w:val="00876B59"/>
    <w:rsid w:val="00876D19"/>
    <w:rsid w:val="00876D51"/>
    <w:rsid w:val="0087707B"/>
    <w:rsid w:val="00880481"/>
    <w:rsid w:val="00880502"/>
    <w:rsid w:val="008810E2"/>
    <w:rsid w:val="008817FC"/>
    <w:rsid w:val="0088193D"/>
    <w:rsid w:val="00882D09"/>
    <w:rsid w:val="00882FF6"/>
    <w:rsid w:val="008837C5"/>
    <w:rsid w:val="008838C4"/>
    <w:rsid w:val="008838F8"/>
    <w:rsid w:val="008841FC"/>
    <w:rsid w:val="00884225"/>
    <w:rsid w:val="00884818"/>
    <w:rsid w:val="00884B0E"/>
    <w:rsid w:val="00884F93"/>
    <w:rsid w:val="008855A4"/>
    <w:rsid w:val="00885EBC"/>
    <w:rsid w:val="00886AD8"/>
    <w:rsid w:val="00886F91"/>
    <w:rsid w:val="00887C6E"/>
    <w:rsid w:val="00887E05"/>
    <w:rsid w:val="00890700"/>
    <w:rsid w:val="0089075E"/>
    <w:rsid w:val="00890938"/>
    <w:rsid w:val="0089110B"/>
    <w:rsid w:val="00891660"/>
    <w:rsid w:val="00891BAC"/>
    <w:rsid w:val="00891C5C"/>
    <w:rsid w:val="00891C85"/>
    <w:rsid w:val="00892276"/>
    <w:rsid w:val="008923FB"/>
    <w:rsid w:val="00892B58"/>
    <w:rsid w:val="0089348F"/>
    <w:rsid w:val="0089432C"/>
    <w:rsid w:val="008944E9"/>
    <w:rsid w:val="00894955"/>
    <w:rsid w:val="00895022"/>
    <w:rsid w:val="00895BAB"/>
    <w:rsid w:val="00895F3F"/>
    <w:rsid w:val="0089635A"/>
    <w:rsid w:val="0089674D"/>
    <w:rsid w:val="00896A6F"/>
    <w:rsid w:val="00896C64"/>
    <w:rsid w:val="00896DBB"/>
    <w:rsid w:val="00896EF3"/>
    <w:rsid w:val="0089702B"/>
    <w:rsid w:val="008970D3"/>
    <w:rsid w:val="0089712C"/>
    <w:rsid w:val="00897534"/>
    <w:rsid w:val="008A0016"/>
    <w:rsid w:val="008A0096"/>
    <w:rsid w:val="008A0268"/>
    <w:rsid w:val="008A0A24"/>
    <w:rsid w:val="008A0F15"/>
    <w:rsid w:val="008A1041"/>
    <w:rsid w:val="008A163C"/>
    <w:rsid w:val="008A29EC"/>
    <w:rsid w:val="008A2A82"/>
    <w:rsid w:val="008A3723"/>
    <w:rsid w:val="008A38DF"/>
    <w:rsid w:val="008A3DF4"/>
    <w:rsid w:val="008A4176"/>
    <w:rsid w:val="008A43C7"/>
    <w:rsid w:val="008A4AFD"/>
    <w:rsid w:val="008A4F8C"/>
    <w:rsid w:val="008A5A58"/>
    <w:rsid w:val="008A60A7"/>
    <w:rsid w:val="008A6E10"/>
    <w:rsid w:val="008A70CF"/>
    <w:rsid w:val="008A73C2"/>
    <w:rsid w:val="008A7A2F"/>
    <w:rsid w:val="008B127C"/>
    <w:rsid w:val="008B12ED"/>
    <w:rsid w:val="008B19BB"/>
    <w:rsid w:val="008B32F1"/>
    <w:rsid w:val="008B3B8B"/>
    <w:rsid w:val="008B3F52"/>
    <w:rsid w:val="008B4100"/>
    <w:rsid w:val="008B4795"/>
    <w:rsid w:val="008B515E"/>
    <w:rsid w:val="008B57EB"/>
    <w:rsid w:val="008B6C5D"/>
    <w:rsid w:val="008B6D14"/>
    <w:rsid w:val="008B6F92"/>
    <w:rsid w:val="008B7145"/>
    <w:rsid w:val="008C0065"/>
    <w:rsid w:val="008C0071"/>
    <w:rsid w:val="008C0320"/>
    <w:rsid w:val="008C042C"/>
    <w:rsid w:val="008C04D9"/>
    <w:rsid w:val="008C0BC7"/>
    <w:rsid w:val="008C15A1"/>
    <w:rsid w:val="008C19FE"/>
    <w:rsid w:val="008C23EB"/>
    <w:rsid w:val="008C410B"/>
    <w:rsid w:val="008C447C"/>
    <w:rsid w:val="008C44F3"/>
    <w:rsid w:val="008C4A32"/>
    <w:rsid w:val="008C4B55"/>
    <w:rsid w:val="008C5561"/>
    <w:rsid w:val="008C5E56"/>
    <w:rsid w:val="008C65BA"/>
    <w:rsid w:val="008C6B7D"/>
    <w:rsid w:val="008C6C75"/>
    <w:rsid w:val="008C7072"/>
    <w:rsid w:val="008C7087"/>
    <w:rsid w:val="008C7660"/>
    <w:rsid w:val="008C7C72"/>
    <w:rsid w:val="008D09D9"/>
    <w:rsid w:val="008D2398"/>
    <w:rsid w:val="008D2DC2"/>
    <w:rsid w:val="008D37EF"/>
    <w:rsid w:val="008D3A9F"/>
    <w:rsid w:val="008D3DC8"/>
    <w:rsid w:val="008D508A"/>
    <w:rsid w:val="008D6CB0"/>
    <w:rsid w:val="008D6FDF"/>
    <w:rsid w:val="008D751A"/>
    <w:rsid w:val="008D7CCE"/>
    <w:rsid w:val="008E12FF"/>
    <w:rsid w:val="008E1BD5"/>
    <w:rsid w:val="008E230D"/>
    <w:rsid w:val="008E25BF"/>
    <w:rsid w:val="008E26FC"/>
    <w:rsid w:val="008E34A4"/>
    <w:rsid w:val="008E3D25"/>
    <w:rsid w:val="008E4626"/>
    <w:rsid w:val="008E4935"/>
    <w:rsid w:val="008E49DA"/>
    <w:rsid w:val="008E4E9A"/>
    <w:rsid w:val="008E50BD"/>
    <w:rsid w:val="008E5B2C"/>
    <w:rsid w:val="008E6516"/>
    <w:rsid w:val="008E6B29"/>
    <w:rsid w:val="008E702E"/>
    <w:rsid w:val="008F0067"/>
    <w:rsid w:val="008F0921"/>
    <w:rsid w:val="008F0EE8"/>
    <w:rsid w:val="008F131A"/>
    <w:rsid w:val="008F138D"/>
    <w:rsid w:val="008F1596"/>
    <w:rsid w:val="008F16B7"/>
    <w:rsid w:val="008F1C33"/>
    <w:rsid w:val="008F227F"/>
    <w:rsid w:val="008F24C4"/>
    <w:rsid w:val="008F41EA"/>
    <w:rsid w:val="008F464A"/>
    <w:rsid w:val="008F535B"/>
    <w:rsid w:val="008F545A"/>
    <w:rsid w:val="008F56DB"/>
    <w:rsid w:val="008F6083"/>
    <w:rsid w:val="008F6108"/>
    <w:rsid w:val="008F6921"/>
    <w:rsid w:val="008F6D92"/>
    <w:rsid w:val="008F710C"/>
    <w:rsid w:val="008F7652"/>
    <w:rsid w:val="008F7E03"/>
    <w:rsid w:val="008F7FFB"/>
    <w:rsid w:val="00900567"/>
    <w:rsid w:val="00900E40"/>
    <w:rsid w:val="00900FAB"/>
    <w:rsid w:val="00901833"/>
    <w:rsid w:val="00901B85"/>
    <w:rsid w:val="00903451"/>
    <w:rsid w:val="009039D7"/>
    <w:rsid w:val="00903D70"/>
    <w:rsid w:val="00903DBF"/>
    <w:rsid w:val="009044FA"/>
    <w:rsid w:val="0090453D"/>
    <w:rsid w:val="00904DEE"/>
    <w:rsid w:val="00905062"/>
    <w:rsid w:val="009052BC"/>
    <w:rsid w:val="009053F9"/>
    <w:rsid w:val="00905E7A"/>
    <w:rsid w:val="00907F11"/>
    <w:rsid w:val="009100E2"/>
    <w:rsid w:val="00910137"/>
    <w:rsid w:val="00910489"/>
    <w:rsid w:val="00910674"/>
    <w:rsid w:val="00910AFD"/>
    <w:rsid w:val="00911B08"/>
    <w:rsid w:val="00913431"/>
    <w:rsid w:val="009137E8"/>
    <w:rsid w:val="00913B44"/>
    <w:rsid w:val="0091442C"/>
    <w:rsid w:val="009145AB"/>
    <w:rsid w:val="00914B82"/>
    <w:rsid w:val="00915073"/>
    <w:rsid w:val="009152F0"/>
    <w:rsid w:val="00915694"/>
    <w:rsid w:val="00916435"/>
    <w:rsid w:val="00917160"/>
    <w:rsid w:val="00917603"/>
    <w:rsid w:val="00917DD9"/>
    <w:rsid w:val="00917F3A"/>
    <w:rsid w:val="00920805"/>
    <w:rsid w:val="00920EAB"/>
    <w:rsid w:val="0092106D"/>
    <w:rsid w:val="00921147"/>
    <w:rsid w:val="00921FAC"/>
    <w:rsid w:val="00923275"/>
    <w:rsid w:val="00923569"/>
    <w:rsid w:val="009238E0"/>
    <w:rsid w:val="00923C24"/>
    <w:rsid w:val="00923FE9"/>
    <w:rsid w:val="009244A4"/>
    <w:rsid w:val="00924D40"/>
    <w:rsid w:val="00925D60"/>
    <w:rsid w:val="009265C5"/>
    <w:rsid w:val="00926E2C"/>
    <w:rsid w:val="00926E30"/>
    <w:rsid w:val="00926E40"/>
    <w:rsid w:val="00927370"/>
    <w:rsid w:val="00927C8F"/>
    <w:rsid w:val="00930267"/>
    <w:rsid w:val="0093035C"/>
    <w:rsid w:val="00930488"/>
    <w:rsid w:val="00930680"/>
    <w:rsid w:val="00930859"/>
    <w:rsid w:val="00930D02"/>
    <w:rsid w:val="009313C8"/>
    <w:rsid w:val="009319EC"/>
    <w:rsid w:val="009321C9"/>
    <w:rsid w:val="00932590"/>
    <w:rsid w:val="009329A4"/>
    <w:rsid w:val="00932BAF"/>
    <w:rsid w:val="00932FAB"/>
    <w:rsid w:val="00933063"/>
    <w:rsid w:val="009335E3"/>
    <w:rsid w:val="00933AE5"/>
    <w:rsid w:val="009347A6"/>
    <w:rsid w:val="00935535"/>
    <w:rsid w:val="009365B5"/>
    <w:rsid w:val="00937077"/>
    <w:rsid w:val="00937905"/>
    <w:rsid w:val="00937BB7"/>
    <w:rsid w:val="009402A2"/>
    <w:rsid w:val="009405BC"/>
    <w:rsid w:val="00941129"/>
    <w:rsid w:val="00942C05"/>
    <w:rsid w:val="00943227"/>
    <w:rsid w:val="00943DB3"/>
    <w:rsid w:val="00943FEF"/>
    <w:rsid w:val="00944ECD"/>
    <w:rsid w:val="00945FAB"/>
    <w:rsid w:val="00946A2B"/>
    <w:rsid w:val="00946BF7"/>
    <w:rsid w:val="00946F87"/>
    <w:rsid w:val="00947AEF"/>
    <w:rsid w:val="009506DB"/>
    <w:rsid w:val="009508AA"/>
    <w:rsid w:val="00951DC6"/>
    <w:rsid w:val="00951F9E"/>
    <w:rsid w:val="0095269A"/>
    <w:rsid w:val="009534B4"/>
    <w:rsid w:val="00953B82"/>
    <w:rsid w:val="00953C0F"/>
    <w:rsid w:val="00953FBA"/>
    <w:rsid w:val="0095429B"/>
    <w:rsid w:val="0095555C"/>
    <w:rsid w:val="00955712"/>
    <w:rsid w:val="009557DD"/>
    <w:rsid w:val="00955F75"/>
    <w:rsid w:val="00956BE3"/>
    <w:rsid w:val="00956D8F"/>
    <w:rsid w:val="00956DB4"/>
    <w:rsid w:val="00956EAF"/>
    <w:rsid w:val="00956FBD"/>
    <w:rsid w:val="009575CB"/>
    <w:rsid w:val="00957884"/>
    <w:rsid w:val="009606EB"/>
    <w:rsid w:val="009609C1"/>
    <w:rsid w:val="00960AE8"/>
    <w:rsid w:val="009616E9"/>
    <w:rsid w:val="009618B2"/>
    <w:rsid w:val="0096194A"/>
    <w:rsid w:val="009619E6"/>
    <w:rsid w:val="00962C3E"/>
    <w:rsid w:val="0096391E"/>
    <w:rsid w:val="00964E17"/>
    <w:rsid w:val="00965919"/>
    <w:rsid w:val="00965C4A"/>
    <w:rsid w:val="0096730E"/>
    <w:rsid w:val="0096737A"/>
    <w:rsid w:val="009700A4"/>
    <w:rsid w:val="00970698"/>
    <w:rsid w:val="00971616"/>
    <w:rsid w:val="00971934"/>
    <w:rsid w:val="00971A69"/>
    <w:rsid w:val="00971B40"/>
    <w:rsid w:val="00971D4A"/>
    <w:rsid w:val="00971DF9"/>
    <w:rsid w:val="00972062"/>
    <w:rsid w:val="00972386"/>
    <w:rsid w:val="0097278A"/>
    <w:rsid w:val="00972BBC"/>
    <w:rsid w:val="0097309E"/>
    <w:rsid w:val="0097341E"/>
    <w:rsid w:val="00973A59"/>
    <w:rsid w:val="0097558E"/>
    <w:rsid w:val="00975B94"/>
    <w:rsid w:val="00975D64"/>
    <w:rsid w:val="00976045"/>
    <w:rsid w:val="00976055"/>
    <w:rsid w:val="00976C5D"/>
    <w:rsid w:val="00976DAB"/>
    <w:rsid w:val="009779B0"/>
    <w:rsid w:val="009800D5"/>
    <w:rsid w:val="009809E5"/>
    <w:rsid w:val="00980D9E"/>
    <w:rsid w:val="0098181D"/>
    <w:rsid w:val="0098203A"/>
    <w:rsid w:val="009824BA"/>
    <w:rsid w:val="00982F9A"/>
    <w:rsid w:val="00983A08"/>
    <w:rsid w:val="00983CA4"/>
    <w:rsid w:val="00984879"/>
    <w:rsid w:val="00984B49"/>
    <w:rsid w:val="009852E8"/>
    <w:rsid w:val="00985B8F"/>
    <w:rsid w:val="009861C9"/>
    <w:rsid w:val="0098649F"/>
    <w:rsid w:val="0098663C"/>
    <w:rsid w:val="00986A32"/>
    <w:rsid w:val="00986A5B"/>
    <w:rsid w:val="00986AE2"/>
    <w:rsid w:val="00986D0F"/>
    <w:rsid w:val="009873D5"/>
    <w:rsid w:val="00987D62"/>
    <w:rsid w:val="00987DDF"/>
    <w:rsid w:val="00987E96"/>
    <w:rsid w:val="0099036D"/>
    <w:rsid w:val="009910EA"/>
    <w:rsid w:val="00991CA9"/>
    <w:rsid w:val="00991E22"/>
    <w:rsid w:val="0099218C"/>
    <w:rsid w:val="00993154"/>
    <w:rsid w:val="009944B8"/>
    <w:rsid w:val="00994856"/>
    <w:rsid w:val="00995768"/>
    <w:rsid w:val="0099594F"/>
    <w:rsid w:val="00995B41"/>
    <w:rsid w:val="00995D19"/>
    <w:rsid w:val="00996EC0"/>
    <w:rsid w:val="00997226"/>
    <w:rsid w:val="00997308"/>
    <w:rsid w:val="00997782"/>
    <w:rsid w:val="00997854"/>
    <w:rsid w:val="0099786E"/>
    <w:rsid w:val="00997CEE"/>
    <w:rsid w:val="009A02D2"/>
    <w:rsid w:val="009A08FB"/>
    <w:rsid w:val="009A0F50"/>
    <w:rsid w:val="009A1450"/>
    <w:rsid w:val="009A1DAD"/>
    <w:rsid w:val="009A1FCF"/>
    <w:rsid w:val="009A227C"/>
    <w:rsid w:val="009A37B7"/>
    <w:rsid w:val="009A395F"/>
    <w:rsid w:val="009A3D90"/>
    <w:rsid w:val="009A3DD9"/>
    <w:rsid w:val="009A42CB"/>
    <w:rsid w:val="009A61C3"/>
    <w:rsid w:val="009A6B34"/>
    <w:rsid w:val="009A7A7A"/>
    <w:rsid w:val="009A7A85"/>
    <w:rsid w:val="009A7E3F"/>
    <w:rsid w:val="009B08D5"/>
    <w:rsid w:val="009B0A4F"/>
    <w:rsid w:val="009B0B83"/>
    <w:rsid w:val="009B16BD"/>
    <w:rsid w:val="009B1AD2"/>
    <w:rsid w:val="009B1B19"/>
    <w:rsid w:val="009B2725"/>
    <w:rsid w:val="009B2CCF"/>
    <w:rsid w:val="009B3EF3"/>
    <w:rsid w:val="009B43D7"/>
    <w:rsid w:val="009B47D4"/>
    <w:rsid w:val="009B50ED"/>
    <w:rsid w:val="009B608B"/>
    <w:rsid w:val="009B70EF"/>
    <w:rsid w:val="009B7EA6"/>
    <w:rsid w:val="009C1143"/>
    <w:rsid w:val="009C146C"/>
    <w:rsid w:val="009C2BED"/>
    <w:rsid w:val="009C3941"/>
    <w:rsid w:val="009C3C30"/>
    <w:rsid w:val="009C3FC4"/>
    <w:rsid w:val="009C4A9A"/>
    <w:rsid w:val="009C4CDE"/>
    <w:rsid w:val="009C5C37"/>
    <w:rsid w:val="009C641D"/>
    <w:rsid w:val="009D0950"/>
    <w:rsid w:val="009D0D7F"/>
    <w:rsid w:val="009D1269"/>
    <w:rsid w:val="009D1EEC"/>
    <w:rsid w:val="009D1F46"/>
    <w:rsid w:val="009D1F9D"/>
    <w:rsid w:val="009D3299"/>
    <w:rsid w:val="009D3B02"/>
    <w:rsid w:val="009D41AE"/>
    <w:rsid w:val="009D438E"/>
    <w:rsid w:val="009D48D9"/>
    <w:rsid w:val="009D4B2F"/>
    <w:rsid w:val="009D4DD1"/>
    <w:rsid w:val="009D5B69"/>
    <w:rsid w:val="009D615C"/>
    <w:rsid w:val="009D631F"/>
    <w:rsid w:val="009D79AC"/>
    <w:rsid w:val="009D7AD6"/>
    <w:rsid w:val="009D7DE7"/>
    <w:rsid w:val="009E0C44"/>
    <w:rsid w:val="009E11B7"/>
    <w:rsid w:val="009E1376"/>
    <w:rsid w:val="009E13E4"/>
    <w:rsid w:val="009E1FC1"/>
    <w:rsid w:val="009E2009"/>
    <w:rsid w:val="009E2620"/>
    <w:rsid w:val="009E3459"/>
    <w:rsid w:val="009E3836"/>
    <w:rsid w:val="009E3C6A"/>
    <w:rsid w:val="009E44E8"/>
    <w:rsid w:val="009E4AF1"/>
    <w:rsid w:val="009E54A1"/>
    <w:rsid w:val="009E5503"/>
    <w:rsid w:val="009E5535"/>
    <w:rsid w:val="009E5829"/>
    <w:rsid w:val="009E586F"/>
    <w:rsid w:val="009E5B81"/>
    <w:rsid w:val="009E5C63"/>
    <w:rsid w:val="009E5F27"/>
    <w:rsid w:val="009E6164"/>
    <w:rsid w:val="009E7AB6"/>
    <w:rsid w:val="009F0E7A"/>
    <w:rsid w:val="009F3971"/>
    <w:rsid w:val="009F464C"/>
    <w:rsid w:val="009F50EF"/>
    <w:rsid w:val="009F5429"/>
    <w:rsid w:val="009F5EEF"/>
    <w:rsid w:val="009F62A9"/>
    <w:rsid w:val="009F685B"/>
    <w:rsid w:val="009F704A"/>
    <w:rsid w:val="009F7167"/>
    <w:rsid w:val="009F75F5"/>
    <w:rsid w:val="009F7E59"/>
    <w:rsid w:val="00A00090"/>
    <w:rsid w:val="00A0090A"/>
    <w:rsid w:val="00A009DF"/>
    <w:rsid w:val="00A00CB5"/>
    <w:rsid w:val="00A00E4B"/>
    <w:rsid w:val="00A00F2B"/>
    <w:rsid w:val="00A00FE8"/>
    <w:rsid w:val="00A011BF"/>
    <w:rsid w:val="00A02337"/>
    <w:rsid w:val="00A029B1"/>
    <w:rsid w:val="00A05218"/>
    <w:rsid w:val="00A062C1"/>
    <w:rsid w:val="00A06E5A"/>
    <w:rsid w:val="00A07CAF"/>
    <w:rsid w:val="00A10768"/>
    <w:rsid w:val="00A10BB1"/>
    <w:rsid w:val="00A10D32"/>
    <w:rsid w:val="00A11807"/>
    <w:rsid w:val="00A11B45"/>
    <w:rsid w:val="00A1331E"/>
    <w:rsid w:val="00A13EE4"/>
    <w:rsid w:val="00A140EB"/>
    <w:rsid w:val="00A14FD1"/>
    <w:rsid w:val="00A150B7"/>
    <w:rsid w:val="00A150DE"/>
    <w:rsid w:val="00A1544B"/>
    <w:rsid w:val="00A15E23"/>
    <w:rsid w:val="00A16F3F"/>
    <w:rsid w:val="00A17133"/>
    <w:rsid w:val="00A175F8"/>
    <w:rsid w:val="00A17AE4"/>
    <w:rsid w:val="00A20B95"/>
    <w:rsid w:val="00A20CD6"/>
    <w:rsid w:val="00A212E5"/>
    <w:rsid w:val="00A2206C"/>
    <w:rsid w:val="00A22B0A"/>
    <w:rsid w:val="00A22FA4"/>
    <w:rsid w:val="00A2323D"/>
    <w:rsid w:val="00A237BA"/>
    <w:rsid w:val="00A23954"/>
    <w:rsid w:val="00A240F1"/>
    <w:rsid w:val="00A2446C"/>
    <w:rsid w:val="00A26327"/>
    <w:rsid w:val="00A26978"/>
    <w:rsid w:val="00A26BF0"/>
    <w:rsid w:val="00A26D5A"/>
    <w:rsid w:val="00A27CF2"/>
    <w:rsid w:val="00A30711"/>
    <w:rsid w:val="00A309B7"/>
    <w:rsid w:val="00A31C06"/>
    <w:rsid w:val="00A31FA5"/>
    <w:rsid w:val="00A32167"/>
    <w:rsid w:val="00A32594"/>
    <w:rsid w:val="00A3350E"/>
    <w:rsid w:val="00A33D68"/>
    <w:rsid w:val="00A347B1"/>
    <w:rsid w:val="00A352CA"/>
    <w:rsid w:val="00A359CF"/>
    <w:rsid w:val="00A36196"/>
    <w:rsid w:val="00A365E1"/>
    <w:rsid w:val="00A378D7"/>
    <w:rsid w:val="00A37AE6"/>
    <w:rsid w:val="00A37BF3"/>
    <w:rsid w:val="00A40128"/>
    <w:rsid w:val="00A40C8D"/>
    <w:rsid w:val="00A40D40"/>
    <w:rsid w:val="00A41668"/>
    <w:rsid w:val="00A42CBA"/>
    <w:rsid w:val="00A43019"/>
    <w:rsid w:val="00A431D8"/>
    <w:rsid w:val="00A4325A"/>
    <w:rsid w:val="00A43D80"/>
    <w:rsid w:val="00A44D04"/>
    <w:rsid w:val="00A45568"/>
    <w:rsid w:val="00A45C71"/>
    <w:rsid w:val="00A45CC5"/>
    <w:rsid w:val="00A46420"/>
    <w:rsid w:val="00A46E2E"/>
    <w:rsid w:val="00A4733D"/>
    <w:rsid w:val="00A474FD"/>
    <w:rsid w:val="00A50192"/>
    <w:rsid w:val="00A5035D"/>
    <w:rsid w:val="00A5086A"/>
    <w:rsid w:val="00A50DAB"/>
    <w:rsid w:val="00A518C7"/>
    <w:rsid w:val="00A51A2D"/>
    <w:rsid w:val="00A51C56"/>
    <w:rsid w:val="00A52B43"/>
    <w:rsid w:val="00A53ACD"/>
    <w:rsid w:val="00A53D0F"/>
    <w:rsid w:val="00A54E6E"/>
    <w:rsid w:val="00A556D6"/>
    <w:rsid w:val="00A55FFB"/>
    <w:rsid w:val="00A5613A"/>
    <w:rsid w:val="00A569AB"/>
    <w:rsid w:val="00A573C5"/>
    <w:rsid w:val="00A57987"/>
    <w:rsid w:val="00A6062C"/>
    <w:rsid w:val="00A614FB"/>
    <w:rsid w:val="00A615B5"/>
    <w:rsid w:val="00A61D11"/>
    <w:rsid w:val="00A6228F"/>
    <w:rsid w:val="00A62434"/>
    <w:rsid w:val="00A62627"/>
    <w:rsid w:val="00A6319D"/>
    <w:rsid w:val="00A63F78"/>
    <w:rsid w:val="00A6412E"/>
    <w:rsid w:val="00A643AC"/>
    <w:rsid w:val="00A6461C"/>
    <w:rsid w:val="00A647BB"/>
    <w:rsid w:val="00A650DA"/>
    <w:rsid w:val="00A65710"/>
    <w:rsid w:val="00A6648A"/>
    <w:rsid w:val="00A67BB8"/>
    <w:rsid w:val="00A67FC7"/>
    <w:rsid w:val="00A709D4"/>
    <w:rsid w:val="00A70B25"/>
    <w:rsid w:val="00A71BC2"/>
    <w:rsid w:val="00A720B8"/>
    <w:rsid w:val="00A72615"/>
    <w:rsid w:val="00A72E65"/>
    <w:rsid w:val="00A72EE3"/>
    <w:rsid w:val="00A72F4B"/>
    <w:rsid w:val="00A747BE"/>
    <w:rsid w:val="00A747F1"/>
    <w:rsid w:val="00A7494B"/>
    <w:rsid w:val="00A74E50"/>
    <w:rsid w:val="00A761F1"/>
    <w:rsid w:val="00A765C7"/>
    <w:rsid w:val="00A7689F"/>
    <w:rsid w:val="00A7755B"/>
    <w:rsid w:val="00A80488"/>
    <w:rsid w:val="00A804D3"/>
    <w:rsid w:val="00A80694"/>
    <w:rsid w:val="00A80888"/>
    <w:rsid w:val="00A8095C"/>
    <w:rsid w:val="00A8120F"/>
    <w:rsid w:val="00A8180B"/>
    <w:rsid w:val="00A82471"/>
    <w:rsid w:val="00A82830"/>
    <w:rsid w:val="00A837CF"/>
    <w:rsid w:val="00A83E89"/>
    <w:rsid w:val="00A83EE2"/>
    <w:rsid w:val="00A83FCB"/>
    <w:rsid w:val="00A84F96"/>
    <w:rsid w:val="00A850E4"/>
    <w:rsid w:val="00A85A82"/>
    <w:rsid w:val="00A866A4"/>
    <w:rsid w:val="00A868D4"/>
    <w:rsid w:val="00A86B38"/>
    <w:rsid w:val="00A87068"/>
    <w:rsid w:val="00A90598"/>
    <w:rsid w:val="00A9060F"/>
    <w:rsid w:val="00A90626"/>
    <w:rsid w:val="00A90C01"/>
    <w:rsid w:val="00A91255"/>
    <w:rsid w:val="00A91A21"/>
    <w:rsid w:val="00A91A99"/>
    <w:rsid w:val="00A91C74"/>
    <w:rsid w:val="00A91D15"/>
    <w:rsid w:val="00A92DAA"/>
    <w:rsid w:val="00A92FAD"/>
    <w:rsid w:val="00A93290"/>
    <w:rsid w:val="00A93A36"/>
    <w:rsid w:val="00A93B90"/>
    <w:rsid w:val="00A9405C"/>
    <w:rsid w:val="00A94A7E"/>
    <w:rsid w:val="00A95A33"/>
    <w:rsid w:val="00A95D89"/>
    <w:rsid w:val="00A95F8E"/>
    <w:rsid w:val="00A963E4"/>
    <w:rsid w:val="00A965C3"/>
    <w:rsid w:val="00A96702"/>
    <w:rsid w:val="00A96A46"/>
    <w:rsid w:val="00A96AAB"/>
    <w:rsid w:val="00A97465"/>
    <w:rsid w:val="00A9758D"/>
    <w:rsid w:val="00A97812"/>
    <w:rsid w:val="00A97AB0"/>
    <w:rsid w:val="00A97AD5"/>
    <w:rsid w:val="00A97C93"/>
    <w:rsid w:val="00AA0EF9"/>
    <w:rsid w:val="00AA14AF"/>
    <w:rsid w:val="00AA16C3"/>
    <w:rsid w:val="00AA3F4A"/>
    <w:rsid w:val="00AA418B"/>
    <w:rsid w:val="00AA4353"/>
    <w:rsid w:val="00AA4FBF"/>
    <w:rsid w:val="00AA5273"/>
    <w:rsid w:val="00AA55FC"/>
    <w:rsid w:val="00AA687A"/>
    <w:rsid w:val="00AA7DFE"/>
    <w:rsid w:val="00AB0B82"/>
    <w:rsid w:val="00AB142A"/>
    <w:rsid w:val="00AB1570"/>
    <w:rsid w:val="00AB28C8"/>
    <w:rsid w:val="00AB2F37"/>
    <w:rsid w:val="00AB3160"/>
    <w:rsid w:val="00AB3AE1"/>
    <w:rsid w:val="00AB3C6D"/>
    <w:rsid w:val="00AB4715"/>
    <w:rsid w:val="00AB4E7F"/>
    <w:rsid w:val="00AB53BF"/>
    <w:rsid w:val="00AB5ABA"/>
    <w:rsid w:val="00AB5DDB"/>
    <w:rsid w:val="00AB5EB0"/>
    <w:rsid w:val="00AB6234"/>
    <w:rsid w:val="00AB6C2E"/>
    <w:rsid w:val="00AB7108"/>
    <w:rsid w:val="00AB7164"/>
    <w:rsid w:val="00AC0006"/>
    <w:rsid w:val="00AC00AE"/>
    <w:rsid w:val="00AC04A4"/>
    <w:rsid w:val="00AC0B53"/>
    <w:rsid w:val="00AC0C79"/>
    <w:rsid w:val="00AC1044"/>
    <w:rsid w:val="00AC189A"/>
    <w:rsid w:val="00AC1FFC"/>
    <w:rsid w:val="00AC21A6"/>
    <w:rsid w:val="00AC21CE"/>
    <w:rsid w:val="00AC227F"/>
    <w:rsid w:val="00AC256A"/>
    <w:rsid w:val="00AC2A95"/>
    <w:rsid w:val="00AC2C40"/>
    <w:rsid w:val="00AC2E32"/>
    <w:rsid w:val="00AC52E2"/>
    <w:rsid w:val="00AC6399"/>
    <w:rsid w:val="00AC6CA7"/>
    <w:rsid w:val="00AC78E4"/>
    <w:rsid w:val="00AC7C1A"/>
    <w:rsid w:val="00AC7CF2"/>
    <w:rsid w:val="00AD01EC"/>
    <w:rsid w:val="00AD04CA"/>
    <w:rsid w:val="00AD0CBA"/>
    <w:rsid w:val="00AD0D62"/>
    <w:rsid w:val="00AD1D1A"/>
    <w:rsid w:val="00AD2465"/>
    <w:rsid w:val="00AD2BBD"/>
    <w:rsid w:val="00AD2CD6"/>
    <w:rsid w:val="00AD3554"/>
    <w:rsid w:val="00AD3A1E"/>
    <w:rsid w:val="00AD3C50"/>
    <w:rsid w:val="00AD3EFB"/>
    <w:rsid w:val="00AD46EB"/>
    <w:rsid w:val="00AD4C16"/>
    <w:rsid w:val="00AD4D3C"/>
    <w:rsid w:val="00AD4D60"/>
    <w:rsid w:val="00AD4DA1"/>
    <w:rsid w:val="00AD4DC7"/>
    <w:rsid w:val="00AD4FC3"/>
    <w:rsid w:val="00AD5792"/>
    <w:rsid w:val="00AD57EA"/>
    <w:rsid w:val="00AD5E24"/>
    <w:rsid w:val="00AD6002"/>
    <w:rsid w:val="00AD68BF"/>
    <w:rsid w:val="00AE0836"/>
    <w:rsid w:val="00AE0BBE"/>
    <w:rsid w:val="00AE0C59"/>
    <w:rsid w:val="00AE0DD8"/>
    <w:rsid w:val="00AE14C3"/>
    <w:rsid w:val="00AE22C9"/>
    <w:rsid w:val="00AE250C"/>
    <w:rsid w:val="00AE2A9D"/>
    <w:rsid w:val="00AE3190"/>
    <w:rsid w:val="00AE3364"/>
    <w:rsid w:val="00AE3583"/>
    <w:rsid w:val="00AE3816"/>
    <w:rsid w:val="00AE3938"/>
    <w:rsid w:val="00AE41EE"/>
    <w:rsid w:val="00AE4E67"/>
    <w:rsid w:val="00AE5008"/>
    <w:rsid w:val="00AE5228"/>
    <w:rsid w:val="00AE54B1"/>
    <w:rsid w:val="00AE56D6"/>
    <w:rsid w:val="00AE65DE"/>
    <w:rsid w:val="00AE6A19"/>
    <w:rsid w:val="00AE6D1C"/>
    <w:rsid w:val="00AE6ECE"/>
    <w:rsid w:val="00AE7205"/>
    <w:rsid w:val="00AF0C92"/>
    <w:rsid w:val="00AF132A"/>
    <w:rsid w:val="00AF16A5"/>
    <w:rsid w:val="00AF22BE"/>
    <w:rsid w:val="00AF316A"/>
    <w:rsid w:val="00AF3F4E"/>
    <w:rsid w:val="00AF45B6"/>
    <w:rsid w:val="00AF4D02"/>
    <w:rsid w:val="00AF54B6"/>
    <w:rsid w:val="00AF653A"/>
    <w:rsid w:val="00AF674F"/>
    <w:rsid w:val="00AF6BDA"/>
    <w:rsid w:val="00AF6D24"/>
    <w:rsid w:val="00AF70E4"/>
    <w:rsid w:val="00AF72BB"/>
    <w:rsid w:val="00AF74A6"/>
    <w:rsid w:val="00AF76E9"/>
    <w:rsid w:val="00AF76FE"/>
    <w:rsid w:val="00B012CF"/>
    <w:rsid w:val="00B013B1"/>
    <w:rsid w:val="00B015BF"/>
    <w:rsid w:val="00B01880"/>
    <w:rsid w:val="00B02188"/>
    <w:rsid w:val="00B02AC6"/>
    <w:rsid w:val="00B02E19"/>
    <w:rsid w:val="00B02EE1"/>
    <w:rsid w:val="00B0325F"/>
    <w:rsid w:val="00B0426A"/>
    <w:rsid w:val="00B047BB"/>
    <w:rsid w:val="00B048ED"/>
    <w:rsid w:val="00B0522A"/>
    <w:rsid w:val="00B057DB"/>
    <w:rsid w:val="00B05E5A"/>
    <w:rsid w:val="00B06E23"/>
    <w:rsid w:val="00B07C05"/>
    <w:rsid w:val="00B1001E"/>
    <w:rsid w:val="00B11165"/>
    <w:rsid w:val="00B118B7"/>
    <w:rsid w:val="00B11A94"/>
    <w:rsid w:val="00B11BD7"/>
    <w:rsid w:val="00B12E15"/>
    <w:rsid w:val="00B13799"/>
    <w:rsid w:val="00B13A87"/>
    <w:rsid w:val="00B13D8E"/>
    <w:rsid w:val="00B14B4E"/>
    <w:rsid w:val="00B14E51"/>
    <w:rsid w:val="00B15223"/>
    <w:rsid w:val="00B152B2"/>
    <w:rsid w:val="00B16078"/>
    <w:rsid w:val="00B16266"/>
    <w:rsid w:val="00B178CA"/>
    <w:rsid w:val="00B17EF3"/>
    <w:rsid w:val="00B17F44"/>
    <w:rsid w:val="00B2034F"/>
    <w:rsid w:val="00B204E0"/>
    <w:rsid w:val="00B206F8"/>
    <w:rsid w:val="00B20AC8"/>
    <w:rsid w:val="00B20C4F"/>
    <w:rsid w:val="00B211CA"/>
    <w:rsid w:val="00B21877"/>
    <w:rsid w:val="00B21E25"/>
    <w:rsid w:val="00B22E8B"/>
    <w:rsid w:val="00B230BA"/>
    <w:rsid w:val="00B2322E"/>
    <w:rsid w:val="00B23461"/>
    <w:rsid w:val="00B23866"/>
    <w:rsid w:val="00B23C37"/>
    <w:rsid w:val="00B25091"/>
    <w:rsid w:val="00B257DC"/>
    <w:rsid w:val="00B25967"/>
    <w:rsid w:val="00B266D9"/>
    <w:rsid w:val="00B267D9"/>
    <w:rsid w:val="00B26F05"/>
    <w:rsid w:val="00B27805"/>
    <w:rsid w:val="00B27975"/>
    <w:rsid w:val="00B279ED"/>
    <w:rsid w:val="00B3033D"/>
    <w:rsid w:val="00B30406"/>
    <w:rsid w:val="00B3151C"/>
    <w:rsid w:val="00B31C54"/>
    <w:rsid w:val="00B320BB"/>
    <w:rsid w:val="00B320EE"/>
    <w:rsid w:val="00B32286"/>
    <w:rsid w:val="00B326ED"/>
    <w:rsid w:val="00B328CC"/>
    <w:rsid w:val="00B32C59"/>
    <w:rsid w:val="00B32DB9"/>
    <w:rsid w:val="00B3344F"/>
    <w:rsid w:val="00B336F8"/>
    <w:rsid w:val="00B339D6"/>
    <w:rsid w:val="00B33A08"/>
    <w:rsid w:val="00B33CC8"/>
    <w:rsid w:val="00B33E88"/>
    <w:rsid w:val="00B35261"/>
    <w:rsid w:val="00B354DE"/>
    <w:rsid w:val="00B35897"/>
    <w:rsid w:val="00B359C0"/>
    <w:rsid w:val="00B359E2"/>
    <w:rsid w:val="00B36109"/>
    <w:rsid w:val="00B3642A"/>
    <w:rsid w:val="00B3662B"/>
    <w:rsid w:val="00B36B53"/>
    <w:rsid w:val="00B37213"/>
    <w:rsid w:val="00B374ED"/>
    <w:rsid w:val="00B377C4"/>
    <w:rsid w:val="00B40243"/>
    <w:rsid w:val="00B408A3"/>
    <w:rsid w:val="00B40A1D"/>
    <w:rsid w:val="00B411D3"/>
    <w:rsid w:val="00B41394"/>
    <w:rsid w:val="00B4150F"/>
    <w:rsid w:val="00B416FE"/>
    <w:rsid w:val="00B4218A"/>
    <w:rsid w:val="00B4288F"/>
    <w:rsid w:val="00B43505"/>
    <w:rsid w:val="00B43592"/>
    <w:rsid w:val="00B43771"/>
    <w:rsid w:val="00B43F72"/>
    <w:rsid w:val="00B45137"/>
    <w:rsid w:val="00B464D3"/>
    <w:rsid w:val="00B4680D"/>
    <w:rsid w:val="00B473F7"/>
    <w:rsid w:val="00B47D77"/>
    <w:rsid w:val="00B50881"/>
    <w:rsid w:val="00B50A4B"/>
    <w:rsid w:val="00B50D79"/>
    <w:rsid w:val="00B5151F"/>
    <w:rsid w:val="00B515BA"/>
    <w:rsid w:val="00B51606"/>
    <w:rsid w:val="00B51A1A"/>
    <w:rsid w:val="00B527E9"/>
    <w:rsid w:val="00B52B9B"/>
    <w:rsid w:val="00B5332F"/>
    <w:rsid w:val="00B53466"/>
    <w:rsid w:val="00B53F58"/>
    <w:rsid w:val="00B5452F"/>
    <w:rsid w:val="00B5497B"/>
    <w:rsid w:val="00B55E50"/>
    <w:rsid w:val="00B5681D"/>
    <w:rsid w:val="00B56D14"/>
    <w:rsid w:val="00B571ED"/>
    <w:rsid w:val="00B57449"/>
    <w:rsid w:val="00B57524"/>
    <w:rsid w:val="00B57802"/>
    <w:rsid w:val="00B60763"/>
    <w:rsid w:val="00B60813"/>
    <w:rsid w:val="00B60F5F"/>
    <w:rsid w:val="00B6233C"/>
    <w:rsid w:val="00B62675"/>
    <w:rsid w:val="00B62676"/>
    <w:rsid w:val="00B62B61"/>
    <w:rsid w:val="00B63100"/>
    <w:rsid w:val="00B631ED"/>
    <w:rsid w:val="00B6352E"/>
    <w:rsid w:val="00B63FE7"/>
    <w:rsid w:val="00B644D8"/>
    <w:rsid w:val="00B64E5C"/>
    <w:rsid w:val="00B66422"/>
    <w:rsid w:val="00B66B1C"/>
    <w:rsid w:val="00B66E26"/>
    <w:rsid w:val="00B679FC"/>
    <w:rsid w:val="00B67ED6"/>
    <w:rsid w:val="00B7059A"/>
    <w:rsid w:val="00B709BD"/>
    <w:rsid w:val="00B7127D"/>
    <w:rsid w:val="00B71301"/>
    <w:rsid w:val="00B7156C"/>
    <w:rsid w:val="00B71797"/>
    <w:rsid w:val="00B71ED5"/>
    <w:rsid w:val="00B720EB"/>
    <w:rsid w:val="00B73081"/>
    <w:rsid w:val="00B73729"/>
    <w:rsid w:val="00B74B45"/>
    <w:rsid w:val="00B74B97"/>
    <w:rsid w:val="00B7563F"/>
    <w:rsid w:val="00B75AB8"/>
    <w:rsid w:val="00B75D1B"/>
    <w:rsid w:val="00B761CE"/>
    <w:rsid w:val="00B7633D"/>
    <w:rsid w:val="00B774AE"/>
    <w:rsid w:val="00B774B2"/>
    <w:rsid w:val="00B77928"/>
    <w:rsid w:val="00B77E41"/>
    <w:rsid w:val="00B77E4A"/>
    <w:rsid w:val="00B8106A"/>
    <w:rsid w:val="00B8126A"/>
    <w:rsid w:val="00B814F5"/>
    <w:rsid w:val="00B81C1A"/>
    <w:rsid w:val="00B82505"/>
    <w:rsid w:val="00B8275A"/>
    <w:rsid w:val="00B829AB"/>
    <w:rsid w:val="00B82EBB"/>
    <w:rsid w:val="00B83104"/>
    <w:rsid w:val="00B8310F"/>
    <w:rsid w:val="00B83524"/>
    <w:rsid w:val="00B83BFC"/>
    <w:rsid w:val="00B84937"/>
    <w:rsid w:val="00B84966"/>
    <w:rsid w:val="00B85186"/>
    <w:rsid w:val="00B8574F"/>
    <w:rsid w:val="00B858B1"/>
    <w:rsid w:val="00B85B44"/>
    <w:rsid w:val="00B86198"/>
    <w:rsid w:val="00B861F9"/>
    <w:rsid w:val="00B862BA"/>
    <w:rsid w:val="00B86C8B"/>
    <w:rsid w:val="00B86F66"/>
    <w:rsid w:val="00B9034A"/>
    <w:rsid w:val="00B904C9"/>
    <w:rsid w:val="00B9096B"/>
    <w:rsid w:val="00B913B3"/>
    <w:rsid w:val="00B9213B"/>
    <w:rsid w:val="00B92226"/>
    <w:rsid w:val="00B94896"/>
    <w:rsid w:val="00B94F99"/>
    <w:rsid w:val="00B95040"/>
    <w:rsid w:val="00B95DD0"/>
    <w:rsid w:val="00B963AC"/>
    <w:rsid w:val="00B97EFC"/>
    <w:rsid w:val="00BA1854"/>
    <w:rsid w:val="00BA2400"/>
    <w:rsid w:val="00BA2C9F"/>
    <w:rsid w:val="00BA3862"/>
    <w:rsid w:val="00BA3920"/>
    <w:rsid w:val="00BA3C27"/>
    <w:rsid w:val="00BA3EE1"/>
    <w:rsid w:val="00BA4025"/>
    <w:rsid w:val="00BA40DF"/>
    <w:rsid w:val="00BA4CA0"/>
    <w:rsid w:val="00BA52A2"/>
    <w:rsid w:val="00BA533A"/>
    <w:rsid w:val="00BA53CA"/>
    <w:rsid w:val="00BA6919"/>
    <w:rsid w:val="00BB09AD"/>
    <w:rsid w:val="00BB0FA2"/>
    <w:rsid w:val="00BB2B36"/>
    <w:rsid w:val="00BB30EE"/>
    <w:rsid w:val="00BB32CF"/>
    <w:rsid w:val="00BB3E32"/>
    <w:rsid w:val="00BB3E5E"/>
    <w:rsid w:val="00BB45FB"/>
    <w:rsid w:val="00BB4A80"/>
    <w:rsid w:val="00BB570D"/>
    <w:rsid w:val="00BB624E"/>
    <w:rsid w:val="00BB64D0"/>
    <w:rsid w:val="00BB6939"/>
    <w:rsid w:val="00BB6D38"/>
    <w:rsid w:val="00BB702A"/>
    <w:rsid w:val="00BB7CFF"/>
    <w:rsid w:val="00BC14D2"/>
    <w:rsid w:val="00BC17B4"/>
    <w:rsid w:val="00BC1BA0"/>
    <w:rsid w:val="00BC2352"/>
    <w:rsid w:val="00BC23E1"/>
    <w:rsid w:val="00BC264F"/>
    <w:rsid w:val="00BC36F7"/>
    <w:rsid w:val="00BC3C04"/>
    <w:rsid w:val="00BC47CB"/>
    <w:rsid w:val="00BC49AC"/>
    <w:rsid w:val="00BC62C7"/>
    <w:rsid w:val="00BC6545"/>
    <w:rsid w:val="00BC69FE"/>
    <w:rsid w:val="00BC6F31"/>
    <w:rsid w:val="00BC77D0"/>
    <w:rsid w:val="00BD013D"/>
    <w:rsid w:val="00BD0429"/>
    <w:rsid w:val="00BD09A4"/>
    <w:rsid w:val="00BD0A23"/>
    <w:rsid w:val="00BD0A53"/>
    <w:rsid w:val="00BD0CD5"/>
    <w:rsid w:val="00BD126C"/>
    <w:rsid w:val="00BD150A"/>
    <w:rsid w:val="00BD1EB8"/>
    <w:rsid w:val="00BD2B17"/>
    <w:rsid w:val="00BD3359"/>
    <w:rsid w:val="00BD337F"/>
    <w:rsid w:val="00BD3718"/>
    <w:rsid w:val="00BD3884"/>
    <w:rsid w:val="00BD4026"/>
    <w:rsid w:val="00BD417A"/>
    <w:rsid w:val="00BD4BC5"/>
    <w:rsid w:val="00BD5BBB"/>
    <w:rsid w:val="00BD62EF"/>
    <w:rsid w:val="00BD643E"/>
    <w:rsid w:val="00BD69AB"/>
    <w:rsid w:val="00BD6BB7"/>
    <w:rsid w:val="00BD6C64"/>
    <w:rsid w:val="00BD6D60"/>
    <w:rsid w:val="00BD722A"/>
    <w:rsid w:val="00BE0916"/>
    <w:rsid w:val="00BE0A60"/>
    <w:rsid w:val="00BE0CD2"/>
    <w:rsid w:val="00BE1373"/>
    <w:rsid w:val="00BE1C85"/>
    <w:rsid w:val="00BE2AB9"/>
    <w:rsid w:val="00BE3480"/>
    <w:rsid w:val="00BE3B75"/>
    <w:rsid w:val="00BE41F1"/>
    <w:rsid w:val="00BE659B"/>
    <w:rsid w:val="00BE74EC"/>
    <w:rsid w:val="00BE7575"/>
    <w:rsid w:val="00BE7FE7"/>
    <w:rsid w:val="00BF120E"/>
    <w:rsid w:val="00BF13CA"/>
    <w:rsid w:val="00BF175B"/>
    <w:rsid w:val="00BF2549"/>
    <w:rsid w:val="00BF25BF"/>
    <w:rsid w:val="00BF3092"/>
    <w:rsid w:val="00BF30C2"/>
    <w:rsid w:val="00BF3D4E"/>
    <w:rsid w:val="00BF3F7F"/>
    <w:rsid w:val="00BF4795"/>
    <w:rsid w:val="00BF4829"/>
    <w:rsid w:val="00BF4887"/>
    <w:rsid w:val="00BF4ACA"/>
    <w:rsid w:val="00BF4F01"/>
    <w:rsid w:val="00BF58B2"/>
    <w:rsid w:val="00BF5AA4"/>
    <w:rsid w:val="00BF6D60"/>
    <w:rsid w:val="00BF728F"/>
    <w:rsid w:val="00C0070F"/>
    <w:rsid w:val="00C008DF"/>
    <w:rsid w:val="00C009B9"/>
    <w:rsid w:val="00C00B14"/>
    <w:rsid w:val="00C01025"/>
    <w:rsid w:val="00C016E3"/>
    <w:rsid w:val="00C019A3"/>
    <w:rsid w:val="00C022A4"/>
    <w:rsid w:val="00C02499"/>
    <w:rsid w:val="00C027CB"/>
    <w:rsid w:val="00C029AE"/>
    <w:rsid w:val="00C02CC4"/>
    <w:rsid w:val="00C02DA9"/>
    <w:rsid w:val="00C03019"/>
    <w:rsid w:val="00C03530"/>
    <w:rsid w:val="00C03D0F"/>
    <w:rsid w:val="00C03FAC"/>
    <w:rsid w:val="00C04259"/>
    <w:rsid w:val="00C05505"/>
    <w:rsid w:val="00C06048"/>
    <w:rsid w:val="00C0608B"/>
    <w:rsid w:val="00C06D64"/>
    <w:rsid w:val="00C06DBE"/>
    <w:rsid w:val="00C06E17"/>
    <w:rsid w:val="00C07D77"/>
    <w:rsid w:val="00C07E54"/>
    <w:rsid w:val="00C11519"/>
    <w:rsid w:val="00C11B3D"/>
    <w:rsid w:val="00C128C1"/>
    <w:rsid w:val="00C12E90"/>
    <w:rsid w:val="00C13053"/>
    <w:rsid w:val="00C13981"/>
    <w:rsid w:val="00C14378"/>
    <w:rsid w:val="00C14611"/>
    <w:rsid w:val="00C1466A"/>
    <w:rsid w:val="00C151BB"/>
    <w:rsid w:val="00C151D1"/>
    <w:rsid w:val="00C15CB0"/>
    <w:rsid w:val="00C15CC5"/>
    <w:rsid w:val="00C16371"/>
    <w:rsid w:val="00C163D6"/>
    <w:rsid w:val="00C16A17"/>
    <w:rsid w:val="00C16AE2"/>
    <w:rsid w:val="00C16B3A"/>
    <w:rsid w:val="00C17D67"/>
    <w:rsid w:val="00C17E06"/>
    <w:rsid w:val="00C17E3A"/>
    <w:rsid w:val="00C214B9"/>
    <w:rsid w:val="00C219C5"/>
    <w:rsid w:val="00C21BDC"/>
    <w:rsid w:val="00C22231"/>
    <w:rsid w:val="00C226BA"/>
    <w:rsid w:val="00C2272F"/>
    <w:rsid w:val="00C227D0"/>
    <w:rsid w:val="00C2307A"/>
    <w:rsid w:val="00C23696"/>
    <w:rsid w:val="00C252C2"/>
    <w:rsid w:val="00C25575"/>
    <w:rsid w:val="00C27F42"/>
    <w:rsid w:val="00C307A2"/>
    <w:rsid w:val="00C307D3"/>
    <w:rsid w:val="00C3094C"/>
    <w:rsid w:val="00C31299"/>
    <w:rsid w:val="00C31348"/>
    <w:rsid w:val="00C3194A"/>
    <w:rsid w:val="00C31D88"/>
    <w:rsid w:val="00C327D7"/>
    <w:rsid w:val="00C32953"/>
    <w:rsid w:val="00C329FE"/>
    <w:rsid w:val="00C32A6D"/>
    <w:rsid w:val="00C32EA4"/>
    <w:rsid w:val="00C335AD"/>
    <w:rsid w:val="00C33BDE"/>
    <w:rsid w:val="00C3494F"/>
    <w:rsid w:val="00C35431"/>
    <w:rsid w:val="00C35ED9"/>
    <w:rsid w:val="00C364C8"/>
    <w:rsid w:val="00C364DE"/>
    <w:rsid w:val="00C372B8"/>
    <w:rsid w:val="00C37535"/>
    <w:rsid w:val="00C37862"/>
    <w:rsid w:val="00C37BDC"/>
    <w:rsid w:val="00C37EB4"/>
    <w:rsid w:val="00C406B2"/>
    <w:rsid w:val="00C41429"/>
    <w:rsid w:val="00C4252F"/>
    <w:rsid w:val="00C42686"/>
    <w:rsid w:val="00C42E40"/>
    <w:rsid w:val="00C432EE"/>
    <w:rsid w:val="00C444A9"/>
    <w:rsid w:val="00C45EC1"/>
    <w:rsid w:val="00C461BB"/>
    <w:rsid w:val="00C46341"/>
    <w:rsid w:val="00C47392"/>
    <w:rsid w:val="00C51C93"/>
    <w:rsid w:val="00C52047"/>
    <w:rsid w:val="00C526F4"/>
    <w:rsid w:val="00C528A0"/>
    <w:rsid w:val="00C52D1E"/>
    <w:rsid w:val="00C52DEB"/>
    <w:rsid w:val="00C53012"/>
    <w:rsid w:val="00C53812"/>
    <w:rsid w:val="00C53969"/>
    <w:rsid w:val="00C5399B"/>
    <w:rsid w:val="00C53F64"/>
    <w:rsid w:val="00C54888"/>
    <w:rsid w:val="00C559ED"/>
    <w:rsid w:val="00C55B03"/>
    <w:rsid w:val="00C55BF2"/>
    <w:rsid w:val="00C57B0E"/>
    <w:rsid w:val="00C604B8"/>
    <w:rsid w:val="00C60AEB"/>
    <w:rsid w:val="00C60EAA"/>
    <w:rsid w:val="00C6182B"/>
    <w:rsid w:val="00C61841"/>
    <w:rsid w:val="00C6191B"/>
    <w:rsid w:val="00C62D4B"/>
    <w:rsid w:val="00C62F87"/>
    <w:rsid w:val="00C6302A"/>
    <w:rsid w:val="00C630B8"/>
    <w:rsid w:val="00C64171"/>
    <w:rsid w:val="00C64E3C"/>
    <w:rsid w:val="00C651B2"/>
    <w:rsid w:val="00C65317"/>
    <w:rsid w:val="00C657E1"/>
    <w:rsid w:val="00C6623D"/>
    <w:rsid w:val="00C6635D"/>
    <w:rsid w:val="00C666E3"/>
    <w:rsid w:val="00C670DA"/>
    <w:rsid w:val="00C6787A"/>
    <w:rsid w:val="00C67AA3"/>
    <w:rsid w:val="00C67EF6"/>
    <w:rsid w:val="00C67F25"/>
    <w:rsid w:val="00C70630"/>
    <w:rsid w:val="00C70BF2"/>
    <w:rsid w:val="00C71429"/>
    <w:rsid w:val="00C71A88"/>
    <w:rsid w:val="00C7235C"/>
    <w:rsid w:val="00C723F8"/>
    <w:rsid w:val="00C72A5D"/>
    <w:rsid w:val="00C73BD4"/>
    <w:rsid w:val="00C73E60"/>
    <w:rsid w:val="00C74878"/>
    <w:rsid w:val="00C752C3"/>
    <w:rsid w:val="00C75B27"/>
    <w:rsid w:val="00C760DD"/>
    <w:rsid w:val="00C768B2"/>
    <w:rsid w:val="00C76D7C"/>
    <w:rsid w:val="00C76FE5"/>
    <w:rsid w:val="00C7719A"/>
    <w:rsid w:val="00C773FC"/>
    <w:rsid w:val="00C7742C"/>
    <w:rsid w:val="00C77859"/>
    <w:rsid w:val="00C7785C"/>
    <w:rsid w:val="00C77AA8"/>
    <w:rsid w:val="00C77B4E"/>
    <w:rsid w:val="00C805FB"/>
    <w:rsid w:val="00C80E89"/>
    <w:rsid w:val="00C8170D"/>
    <w:rsid w:val="00C81726"/>
    <w:rsid w:val="00C8223B"/>
    <w:rsid w:val="00C84437"/>
    <w:rsid w:val="00C84610"/>
    <w:rsid w:val="00C85166"/>
    <w:rsid w:val="00C85428"/>
    <w:rsid w:val="00C855F7"/>
    <w:rsid w:val="00C85981"/>
    <w:rsid w:val="00C85D17"/>
    <w:rsid w:val="00C85EAB"/>
    <w:rsid w:val="00C86318"/>
    <w:rsid w:val="00C8697B"/>
    <w:rsid w:val="00C86EE9"/>
    <w:rsid w:val="00C870A9"/>
    <w:rsid w:val="00C87808"/>
    <w:rsid w:val="00C910C7"/>
    <w:rsid w:val="00C9133E"/>
    <w:rsid w:val="00C916D2"/>
    <w:rsid w:val="00C918B3"/>
    <w:rsid w:val="00C9192C"/>
    <w:rsid w:val="00C91BB6"/>
    <w:rsid w:val="00C91E86"/>
    <w:rsid w:val="00C91EF7"/>
    <w:rsid w:val="00C921A4"/>
    <w:rsid w:val="00C9248C"/>
    <w:rsid w:val="00C92681"/>
    <w:rsid w:val="00C92682"/>
    <w:rsid w:val="00C92A3B"/>
    <w:rsid w:val="00C92F8A"/>
    <w:rsid w:val="00C93E88"/>
    <w:rsid w:val="00C943E0"/>
    <w:rsid w:val="00C950A9"/>
    <w:rsid w:val="00C9515F"/>
    <w:rsid w:val="00C951C9"/>
    <w:rsid w:val="00C951D7"/>
    <w:rsid w:val="00C954A4"/>
    <w:rsid w:val="00C966EC"/>
    <w:rsid w:val="00C96E4F"/>
    <w:rsid w:val="00CA0EA6"/>
    <w:rsid w:val="00CA13F5"/>
    <w:rsid w:val="00CA1F93"/>
    <w:rsid w:val="00CA26EB"/>
    <w:rsid w:val="00CA28C3"/>
    <w:rsid w:val="00CA2C1A"/>
    <w:rsid w:val="00CA2D4D"/>
    <w:rsid w:val="00CA3562"/>
    <w:rsid w:val="00CA47D0"/>
    <w:rsid w:val="00CA4A46"/>
    <w:rsid w:val="00CA511E"/>
    <w:rsid w:val="00CA5538"/>
    <w:rsid w:val="00CA69E6"/>
    <w:rsid w:val="00CA6EFD"/>
    <w:rsid w:val="00CA6F67"/>
    <w:rsid w:val="00CA6FDF"/>
    <w:rsid w:val="00CA701D"/>
    <w:rsid w:val="00CA74D4"/>
    <w:rsid w:val="00CA753B"/>
    <w:rsid w:val="00CA7630"/>
    <w:rsid w:val="00CA7DF1"/>
    <w:rsid w:val="00CA7FD6"/>
    <w:rsid w:val="00CB12B6"/>
    <w:rsid w:val="00CB1566"/>
    <w:rsid w:val="00CB1F8E"/>
    <w:rsid w:val="00CB38FA"/>
    <w:rsid w:val="00CB3D0B"/>
    <w:rsid w:val="00CB443C"/>
    <w:rsid w:val="00CB46A6"/>
    <w:rsid w:val="00CB470F"/>
    <w:rsid w:val="00CB547D"/>
    <w:rsid w:val="00CB59AA"/>
    <w:rsid w:val="00CB66CF"/>
    <w:rsid w:val="00CB6F4F"/>
    <w:rsid w:val="00CB71F3"/>
    <w:rsid w:val="00CB72E0"/>
    <w:rsid w:val="00CB789E"/>
    <w:rsid w:val="00CB7E97"/>
    <w:rsid w:val="00CC01D8"/>
    <w:rsid w:val="00CC0996"/>
    <w:rsid w:val="00CC11FC"/>
    <w:rsid w:val="00CC146C"/>
    <w:rsid w:val="00CC177B"/>
    <w:rsid w:val="00CC18C7"/>
    <w:rsid w:val="00CC35F6"/>
    <w:rsid w:val="00CC3D34"/>
    <w:rsid w:val="00CC3E72"/>
    <w:rsid w:val="00CC401B"/>
    <w:rsid w:val="00CC5200"/>
    <w:rsid w:val="00CC5807"/>
    <w:rsid w:val="00CC6B71"/>
    <w:rsid w:val="00CC71E2"/>
    <w:rsid w:val="00CC7361"/>
    <w:rsid w:val="00CC7876"/>
    <w:rsid w:val="00CD0726"/>
    <w:rsid w:val="00CD0D17"/>
    <w:rsid w:val="00CD0D93"/>
    <w:rsid w:val="00CD3212"/>
    <w:rsid w:val="00CD3756"/>
    <w:rsid w:val="00CD3914"/>
    <w:rsid w:val="00CD4863"/>
    <w:rsid w:val="00CD5690"/>
    <w:rsid w:val="00CD5AE4"/>
    <w:rsid w:val="00CD5D42"/>
    <w:rsid w:val="00CD62FF"/>
    <w:rsid w:val="00CD6441"/>
    <w:rsid w:val="00CD694B"/>
    <w:rsid w:val="00CD6AE1"/>
    <w:rsid w:val="00CD72E6"/>
    <w:rsid w:val="00CE03C6"/>
    <w:rsid w:val="00CE0A7F"/>
    <w:rsid w:val="00CE0F22"/>
    <w:rsid w:val="00CE0FDC"/>
    <w:rsid w:val="00CE1805"/>
    <w:rsid w:val="00CE18D5"/>
    <w:rsid w:val="00CE1F37"/>
    <w:rsid w:val="00CE2414"/>
    <w:rsid w:val="00CE2C68"/>
    <w:rsid w:val="00CE3199"/>
    <w:rsid w:val="00CE3689"/>
    <w:rsid w:val="00CE3734"/>
    <w:rsid w:val="00CE3991"/>
    <w:rsid w:val="00CE3B52"/>
    <w:rsid w:val="00CE4735"/>
    <w:rsid w:val="00CE48A2"/>
    <w:rsid w:val="00CE4D86"/>
    <w:rsid w:val="00CE513A"/>
    <w:rsid w:val="00CE5CF5"/>
    <w:rsid w:val="00CE60EE"/>
    <w:rsid w:val="00CE68AE"/>
    <w:rsid w:val="00CE7FBF"/>
    <w:rsid w:val="00CF0365"/>
    <w:rsid w:val="00CF03D5"/>
    <w:rsid w:val="00CF0C4E"/>
    <w:rsid w:val="00CF0FBA"/>
    <w:rsid w:val="00CF13E0"/>
    <w:rsid w:val="00CF18F9"/>
    <w:rsid w:val="00CF256D"/>
    <w:rsid w:val="00CF2B58"/>
    <w:rsid w:val="00CF3321"/>
    <w:rsid w:val="00CF37A0"/>
    <w:rsid w:val="00CF395C"/>
    <w:rsid w:val="00CF526A"/>
    <w:rsid w:val="00CF53C0"/>
    <w:rsid w:val="00CF541B"/>
    <w:rsid w:val="00CF58B7"/>
    <w:rsid w:val="00CF5B7E"/>
    <w:rsid w:val="00CF6371"/>
    <w:rsid w:val="00CF6707"/>
    <w:rsid w:val="00CF7086"/>
    <w:rsid w:val="00CF74E7"/>
    <w:rsid w:val="00CF7B14"/>
    <w:rsid w:val="00D0026B"/>
    <w:rsid w:val="00D009C8"/>
    <w:rsid w:val="00D00B69"/>
    <w:rsid w:val="00D00BD1"/>
    <w:rsid w:val="00D00D5D"/>
    <w:rsid w:val="00D01263"/>
    <w:rsid w:val="00D01666"/>
    <w:rsid w:val="00D019E4"/>
    <w:rsid w:val="00D01ABC"/>
    <w:rsid w:val="00D01AFA"/>
    <w:rsid w:val="00D02365"/>
    <w:rsid w:val="00D02B7B"/>
    <w:rsid w:val="00D03255"/>
    <w:rsid w:val="00D03A8C"/>
    <w:rsid w:val="00D04CE7"/>
    <w:rsid w:val="00D051F5"/>
    <w:rsid w:val="00D052C2"/>
    <w:rsid w:val="00D053C4"/>
    <w:rsid w:val="00D05AEC"/>
    <w:rsid w:val="00D05E2B"/>
    <w:rsid w:val="00D06146"/>
    <w:rsid w:val="00D06343"/>
    <w:rsid w:val="00D067B3"/>
    <w:rsid w:val="00D06A0D"/>
    <w:rsid w:val="00D0754F"/>
    <w:rsid w:val="00D075F5"/>
    <w:rsid w:val="00D0793A"/>
    <w:rsid w:val="00D10212"/>
    <w:rsid w:val="00D10730"/>
    <w:rsid w:val="00D11A89"/>
    <w:rsid w:val="00D11BE4"/>
    <w:rsid w:val="00D12560"/>
    <w:rsid w:val="00D12C35"/>
    <w:rsid w:val="00D12D1B"/>
    <w:rsid w:val="00D12E89"/>
    <w:rsid w:val="00D131FA"/>
    <w:rsid w:val="00D135DA"/>
    <w:rsid w:val="00D139BE"/>
    <w:rsid w:val="00D13BFE"/>
    <w:rsid w:val="00D1505E"/>
    <w:rsid w:val="00D15168"/>
    <w:rsid w:val="00D1619F"/>
    <w:rsid w:val="00D16393"/>
    <w:rsid w:val="00D17095"/>
    <w:rsid w:val="00D1747B"/>
    <w:rsid w:val="00D1751D"/>
    <w:rsid w:val="00D17A8D"/>
    <w:rsid w:val="00D203DB"/>
    <w:rsid w:val="00D20449"/>
    <w:rsid w:val="00D209FB"/>
    <w:rsid w:val="00D20B33"/>
    <w:rsid w:val="00D212C1"/>
    <w:rsid w:val="00D218D1"/>
    <w:rsid w:val="00D21C6F"/>
    <w:rsid w:val="00D21FE7"/>
    <w:rsid w:val="00D2302F"/>
    <w:rsid w:val="00D233DD"/>
    <w:rsid w:val="00D239A7"/>
    <w:rsid w:val="00D246CC"/>
    <w:rsid w:val="00D25741"/>
    <w:rsid w:val="00D25E31"/>
    <w:rsid w:val="00D26053"/>
    <w:rsid w:val="00D261EB"/>
    <w:rsid w:val="00D26242"/>
    <w:rsid w:val="00D263DF"/>
    <w:rsid w:val="00D27B68"/>
    <w:rsid w:val="00D30223"/>
    <w:rsid w:val="00D30A01"/>
    <w:rsid w:val="00D30A36"/>
    <w:rsid w:val="00D30BFC"/>
    <w:rsid w:val="00D30E8B"/>
    <w:rsid w:val="00D30F07"/>
    <w:rsid w:val="00D3119A"/>
    <w:rsid w:val="00D31762"/>
    <w:rsid w:val="00D3236E"/>
    <w:rsid w:val="00D329E2"/>
    <w:rsid w:val="00D32FE1"/>
    <w:rsid w:val="00D333EF"/>
    <w:rsid w:val="00D333F1"/>
    <w:rsid w:val="00D337ED"/>
    <w:rsid w:val="00D33C95"/>
    <w:rsid w:val="00D33CB4"/>
    <w:rsid w:val="00D33D0D"/>
    <w:rsid w:val="00D33E1D"/>
    <w:rsid w:val="00D345F9"/>
    <w:rsid w:val="00D34E74"/>
    <w:rsid w:val="00D35066"/>
    <w:rsid w:val="00D3549B"/>
    <w:rsid w:val="00D3594F"/>
    <w:rsid w:val="00D35A55"/>
    <w:rsid w:val="00D377CC"/>
    <w:rsid w:val="00D37820"/>
    <w:rsid w:val="00D37FD8"/>
    <w:rsid w:val="00D4000C"/>
    <w:rsid w:val="00D403D1"/>
    <w:rsid w:val="00D40983"/>
    <w:rsid w:val="00D40B65"/>
    <w:rsid w:val="00D40EC4"/>
    <w:rsid w:val="00D410F4"/>
    <w:rsid w:val="00D4132D"/>
    <w:rsid w:val="00D41A16"/>
    <w:rsid w:val="00D41C3D"/>
    <w:rsid w:val="00D422E3"/>
    <w:rsid w:val="00D4301A"/>
    <w:rsid w:val="00D43058"/>
    <w:rsid w:val="00D434DF"/>
    <w:rsid w:val="00D43603"/>
    <w:rsid w:val="00D43B53"/>
    <w:rsid w:val="00D44EC1"/>
    <w:rsid w:val="00D451C5"/>
    <w:rsid w:val="00D45742"/>
    <w:rsid w:val="00D457A9"/>
    <w:rsid w:val="00D45E7C"/>
    <w:rsid w:val="00D45F2B"/>
    <w:rsid w:val="00D463F3"/>
    <w:rsid w:val="00D46A2C"/>
    <w:rsid w:val="00D4789A"/>
    <w:rsid w:val="00D47BF8"/>
    <w:rsid w:val="00D50809"/>
    <w:rsid w:val="00D50812"/>
    <w:rsid w:val="00D509CC"/>
    <w:rsid w:val="00D512F2"/>
    <w:rsid w:val="00D5183C"/>
    <w:rsid w:val="00D522F8"/>
    <w:rsid w:val="00D523A9"/>
    <w:rsid w:val="00D527DC"/>
    <w:rsid w:val="00D53A52"/>
    <w:rsid w:val="00D53C7D"/>
    <w:rsid w:val="00D5401F"/>
    <w:rsid w:val="00D5436E"/>
    <w:rsid w:val="00D54508"/>
    <w:rsid w:val="00D54E2F"/>
    <w:rsid w:val="00D5550A"/>
    <w:rsid w:val="00D56161"/>
    <w:rsid w:val="00D5616C"/>
    <w:rsid w:val="00D561E6"/>
    <w:rsid w:val="00D562B5"/>
    <w:rsid w:val="00D56B7D"/>
    <w:rsid w:val="00D56E19"/>
    <w:rsid w:val="00D57939"/>
    <w:rsid w:val="00D579F6"/>
    <w:rsid w:val="00D57FF2"/>
    <w:rsid w:val="00D60398"/>
    <w:rsid w:val="00D60B5D"/>
    <w:rsid w:val="00D60DF0"/>
    <w:rsid w:val="00D60EDD"/>
    <w:rsid w:val="00D61C3F"/>
    <w:rsid w:val="00D621C1"/>
    <w:rsid w:val="00D6235E"/>
    <w:rsid w:val="00D624E3"/>
    <w:rsid w:val="00D62607"/>
    <w:rsid w:val="00D632FF"/>
    <w:rsid w:val="00D636F4"/>
    <w:rsid w:val="00D64192"/>
    <w:rsid w:val="00D646D1"/>
    <w:rsid w:val="00D65071"/>
    <w:rsid w:val="00D6551A"/>
    <w:rsid w:val="00D657A4"/>
    <w:rsid w:val="00D6586D"/>
    <w:rsid w:val="00D663CF"/>
    <w:rsid w:val="00D66932"/>
    <w:rsid w:val="00D669E0"/>
    <w:rsid w:val="00D669EE"/>
    <w:rsid w:val="00D67507"/>
    <w:rsid w:val="00D679C3"/>
    <w:rsid w:val="00D67D24"/>
    <w:rsid w:val="00D67D59"/>
    <w:rsid w:val="00D70199"/>
    <w:rsid w:val="00D704E9"/>
    <w:rsid w:val="00D710BA"/>
    <w:rsid w:val="00D71163"/>
    <w:rsid w:val="00D71E69"/>
    <w:rsid w:val="00D72359"/>
    <w:rsid w:val="00D72C74"/>
    <w:rsid w:val="00D74948"/>
    <w:rsid w:val="00D74D56"/>
    <w:rsid w:val="00D75216"/>
    <w:rsid w:val="00D76A04"/>
    <w:rsid w:val="00D77372"/>
    <w:rsid w:val="00D7773B"/>
    <w:rsid w:val="00D77A20"/>
    <w:rsid w:val="00D8003A"/>
    <w:rsid w:val="00D80349"/>
    <w:rsid w:val="00D815B6"/>
    <w:rsid w:val="00D81A46"/>
    <w:rsid w:val="00D81A8B"/>
    <w:rsid w:val="00D8215D"/>
    <w:rsid w:val="00D82BD6"/>
    <w:rsid w:val="00D840C0"/>
    <w:rsid w:val="00D84274"/>
    <w:rsid w:val="00D84963"/>
    <w:rsid w:val="00D84D2E"/>
    <w:rsid w:val="00D84F7C"/>
    <w:rsid w:val="00D85274"/>
    <w:rsid w:val="00D864E7"/>
    <w:rsid w:val="00D8672F"/>
    <w:rsid w:val="00D8743B"/>
    <w:rsid w:val="00D87AF2"/>
    <w:rsid w:val="00D90379"/>
    <w:rsid w:val="00D905C2"/>
    <w:rsid w:val="00D90780"/>
    <w:rsid w:val="00D90ADD"/>
    <w:rsid w:val="00D913D8"/>
    <w:rsid w:val="00D92073"/>
    <w:rsid w:val="00D93CCB"/>
    <w:rsid w:val="00D94386"/>
    <w:rsid w:val="00D94A06"/>
    <w:rsid w:val="00D9512A"/>
    <w:rsid w:val="00D95D3F"/>
    <w:rsid w:val="00D96417"/>
    <w:rsid w:val="00D96611"/>
    <w:rsid w:val="00D975D5"/>
    <w:rsid w:val="00DA011E"/>
    <w:rsid w:val="00DA046A"/>
    <w:rsid w:val="00DA06D8"/>
    <w:rsid w:val="00DA16B7"/>
    <w:rsid w:val="00DA1F29"/>
    <w:rsid w:val="00DA2389"/>
    <w:rsid w:val="00DA26C1"/>
    <w:rsid w:val="00DA2EE2"/>
    <w:rsid w:val="00DA3256"/>
    <w:rsid w:val="00DA3362"/>
    <w:rsid w:val="00DA4E91"/>
    <w:rsid w:val="00DA549A"/>
    <w:rsid w:val="00DA6131"/>
    <w:rsid w:val="00DA6782"/>
    <w:rsid w:val="00DA71F1"/>
    <w:rsid w:val="00DA7612"/>
    <w:rsid w:val="00DA77CB"/>
    <w:rsid w:val="00DA7ECB"/>
    <w:rsid w:val="00DB12E6"/>
    <w:rsid w:val="00DB15E7"/>
    <w:rsid w:val="00DB2577"/>
    <w:rsid w:val="00DB257A"/>
    <w:rsid w:val="00DB3E70"/>
    <w:rsid w:val="00DB4345"/>
    <w:rsid w:val="00DB549D"/>
    <w:rsid w:val="00DB5BBA"/>
    <w:rsid w:val="00DB5BC2"/>
    <w:rsid w:val="00DB62D0"/>
    <w:rsid w:val="00DB6348"/>
    <w:rsid w:val="00DB63FA"/>
    <w:rsid w:val="00DB66A0"/>
    <w:rsid w:val="00DB69B0"/>
    <w:rsid w:val="00DB6FCB"/>
    <w:rsid w:val="00DB7486"/>
    <w:rsid w:val="00DB7531"/>
    <w:rsid w:val="00DB75A8"/>
    <w:rsid w:val="00DB780D"/>
    <w:rsid w:val="00DB7C26"/>
    <w:rsid w:val="00DB7D96"/>
    <w:rsid w:val="00DC0C1D"/>
    <w:rsid w:val="00DC0E42"/>
    <w:rsid w:val="00DC0E88"/>
    <w:rsid w:val="00DC100C"/>
    <w:rsid w:val="00DC1537"/>
    <w:rsid w:val="00DC1863"/>
    <w:rsid w:val="00DC19D6"/>
    <w:rsid w:val="00DC1F12"/>
    <w:rsid w:val="00DC2921"/>
    <w:rsid w:val="00DC3511"/>
    <w:rsid w:val="00DC35D9"/>
    <w:rsid w:val="00DC3D78"/>
    <w:rsid w:val="00DC4901"/>
    <w:rsid w:val="00DC59F4"/>
    <w:rsid w:val="00DC6282"/>
    <w:rsid w:val="00DC6439"/>
    <w:rsid w:val="00DC64C8"/>
    <w:rsid w:val="00DC66E3"/>
    <w:rsid w:val="00DC6B37"/>
    <w:rsid w:val="00DC761E"/>
    <w:rsid w:val="00DC77EE"/>
    <w:rsid w:val="00DC7A04"/>
    <w:rsid w:val="00DC7DCD"/>
    <w:rsid w:val="00DD0C59"/>
    <w:rsid w:val="00DD0CD7"/>
    <w:rsid w:val="00DD15C1"/>
    <w:rsid w:val="00DD1E5C"/>
    <w:rsid w:val="00DD2330"/>
    <w:rsid w:val="00DD26DE"/>
    <w:rsid w:val="00DD314D"/>
    <w:rsid w:val="00DD320F"/>
    <w:rsid w:val="00DD34DE"/>
    <w:rsid w:val="00DD3D85"/>
    <w:rsid w:val="00DD4445"/>
    <w:rsid w:val="00DD4C52"/>
    <w:rsid w:val="00DD4D83"/>
    <w:rsid w:val="00DD5BC3"/>
    <w:rsid w:val="00DD61A1"/>
    <w:rsid w:val="00DD676E"/>
    <w:rsid w:val="00DD67E1"/>
    <w:rsid w:val="00DD7002"/>
    <w:rsid w:val="00DD7082"/>
    <w:rsid w:val="00DD75A8"/>
    <w:rsid w:val="00DE06D0"/>
    <w:rsid w:val="00DE0867"/>
    <w:rsid w:val="00DE09E6"/>
    <w:rsid w:val="00DE1CED"/>
    <w:rsid w:val="00DE21E7"/>
    <w:rsid w:val="00DE27CE"/>
    <w:rsid w:val="00DE2CC0"/>
    <w:rsid w:val="00DE36A8"/>
    <w:rsid w:val="00DE3BC7"/>
    <w:rsid w:val="00DE3C77"/>
    <w:rsid w:val="00DE3F07"/>
    <w:rsid w:val="00DE405C"/>
    <w:rsid w:val="00DE444E"/>
    <w:rsid w:val="00DE493B"/>
    <w:rsid w:val="00DE4C9A"/>
    <w:rsid w:val="00DE5290"/>
    <w:rsid w:val="00DE5F03"/>
    <w:rsid w:val="00DE6FE2"/>
    <w:rsid w:val="00DE7B57"/>
    <w:rsid w:val="00DF074C"/>
    <w:rsid w:val="00DF1354"/>
    <w:rsid w:val="00DF1C8E"/>
    <w:rsid w:val="00DF1EB1"/>
    <w:rsid w:val="00DF236A"/>
    <w:rsid w:val="00DF24A2"/>
    <w:rsid w:val="00DF35BB"/>
    <w:rsid w:val="00DF378B"/>
    <w:rsid w:val="00DF4A91"/>
    <w:rsid w:val="00DF53B0"/>
    <w:rsid w:val="00DF5612"/>
    <w:rsid w:val="00DF5E5F"/>
    <w:rsid w:val="00DF681C"/>
    <w:rsid w:val="00DF687B"/>
    <w:rsid w:val="00DF7804"/>
    <w:rsid w:val="00E000D3"/>
    <w:rsid w:val="00E00D46"/>
    <w:rsid w:val="00E01731"/>
    <w:rsid w:val="00E01847"/>
    <w:rsid w:val="00E02E73"/>
    <w:rsid w:val="00E03309"/>
    <w:rsid w:val="00E03622"/>
    <w:rsid w:val="00E0366A"/>
    <w:rsid w:val="00E0407B"/>
    <w:rsid w:val="00E05028"/>
    <w:rsid w:val="00E05A58"/>
    <w:rsid w:val="00E05AF9"/>
    <w:rsid w:val="00E06114"/>
    <w:rsid w:val="00E07627"/>
    <w:rsid w:val="00E07738"/>
    <w:rsid w:val="00E07AFD"/>
    <w:rsid w:val="00E07BCE"/>
    <w:rsid w:val="00E10518"/>
    <w:rsid w:val="00E10A1C"/>
    <w:rsid w:val="00E11DAD"/>
    <w:rsid w:val="00E125F4"/>
    <w:rsid w:val="00E13544"/>
    <w:rsid w:val="00E138A0"/>
    <w:rsid w:val="00E13A3F"/>
    <w:rsid w:val="00E13DB5"/>
    <w:rsid w:val="00E1402A"/>
    <w:rsid w:val="00E1438F"/>
    <w:rsid w:val="00E14A40"/>
    <w:rsid w:val="00E14A68"/>
    <w:rsid w:val="00E15112"/>
    <w:rsid w:val="00E1565A"/>
    <w:rsid w:val="00E15817"/>
    <w:rsid w:val="00E15F31"/>
    <w:rsid w:val="00E166BA"/>
    <w:rsid w:val="00E17686"/>
    <w:rsid w:val="00E176C8"/>
    <w:rsid w:val="00E206E7"/>
    <w:rsid w:val="00E207C8"/>
    <w:rsid w:val="00E20D95"/>
    <w:rsid w:val="00E21061"/>
    <w:rsid w:val="00E2189A"/>
    <w:rsid w:val="00E23208"/>
    <w:rsid w:val="00E23490"/>
    <w:rsid w:val="00E23E7C"/>
    <w:rsid w:val="00E247D8"/>
    <w:rsid w:val="00E2497C"/>
    <w:rsid w:val="00E24FCD"/>
    <w:rsid w:val="00E25088"/>
    <w:rsid w:val="00E25999"/>
    <w:rsid w:val="00E269A3"/>
    <w:rsid w:val="00E269E9"/>
    <w:rsid w:val="00E26B01"/>
    <w:rsid w:val="00E26C5A"/>
    <w:rsid w:val="00E27CB9"/>
    <w:rsid w:val="00E302A6"/>
    <w:rsid w:val="00E308D6"/>
    <w:rsid w:val="00E308E0"/>
    <w:rsid w:val="00E30A7D"/>
    <w:rsid w:val="00E3164B"/>
    <w:rsid w:val="00E31E6D"/>
    <w:rsid w:val="00E321C4"/>
    <w:rsid w:val="00E32E25"/>
    <w:rsid w:val="00E33A3D"/>
    <w:rsid w:val="00E33CCE"/>
    <w:rsid w:val="00E33EA3"/>
    <w:rsid w:val="00E34834"/>
    <w:rsid w:val="00E351BA"/>
    <w:rsid w:val="00E36114"/>
    <w:rsid w:val="00E3611D"/>
    <w:rsid w:val="00E362AB"/>
    <w:rsid w:val="00E366D4"/>
    <w:rsid w:val="00E36C08"/>
    <w:rsid w:val="00E36EBD"/>
    <w:rsid w:val="00E36F8C"/>
    <w:rsid w:val="00E37013"/>
    <w:rsid w:val="00E37C11"/>
    <w:rsid w:val="00E37DC4"/>
    <w:rsid w:val="00E37DF3"/>
    <w:rsid w:val="00E40020"/>
    <w:rsid w:val="00E4011F"/>
    <w:rsid w:val="00E4042A"/>
    <w:rsid w:val="00E40A2D"/>
    <w:rsid w:val="00E42065"/>
    <w:rsid w:val="00E42833"/>
    <w:rsid w:val="00E428FB"/>
    <w:rsid w:val="00E43281"/>
    <w:rsid w:val="00E4335A"/>
    <w:rsid w:val="00E433D1"/>
    <w:rsid w:val="00E43490"/>
    <w:rsid w:val="00E43C60"/>
    <w:rsid w:val="00E44BA4"/>
    <w:rsid w:val="00E44CAD"/>
    <w:rsid w:val="00E44DA8"/>
    <w:rsid w:val="00E45118"/>
    <w:rsid w:val="00E451A4"/>
    <w:rsid w:val="00E45247"/>
    <w:rsid w:val="00E45861"/>
    <w:rsid w:val="00E45BB8"/>
    <w:rsid w:val="00E46D2A"/>
    <w:rsid w:val="00E46F87"/>
    <w:rsid w:val="00E47A48"/>
    <w:rsid w:val="00E500C5"/>
    <w:rsid w:val="00E500EB"/>
    <w:rsid w:val="00E50180"/>
    <w:rsid w:val="00E51348"/>
    <w:rsid w:val="00E51930"/>
    <w:rsid w:val="00E51D05"/>
    <w:rsid w:val="00E51E5D"/>
    <w:rsid w:val="00E52C26"/>
    <w:rsid w:val="00E532DC"/>
    <w:rsid w:val="00E538A6"/>
    <w:rsid w:val="00E5391D"/>
    <w:rsid w:val="00E53D1C"/>
    <w:rsid w:val="00E54844"/>
    <w:rsid w:val="00E54971"/>
    <w:rsid w:val="00E54B62"/>
    <w:rsid w:val="00E55820"/>
    <w:rsid w:val="00E55A80"/>
    <w:rsid w:val="00E55F72"/>
    <w:rsid w:val="00E561D8"/>
    <w:rsid w:val="00E56BC2"/>
    <w:rsid w:val="00E56C4F"/>
    <w:rsid w:val="00E56ED7"/>
    <w:rsid w:val="00E60085"/>
    <w:rsid w:val="00E601B2"/>
    <w:rsid w:val="00E60E77"/>
    <w:rsid w:val="00E60FA7"/>
    <w:rsid w:val="00E62B79"/>
    <w:rsid w:val="00E63095"/>
    <w:rsid w:val="00E631C2"/>
    <w:rsid w:val="00E6366C"/>
    <w:rsid w:val="00E638D6"/>
    <w:rsid w:val="00E63B5F"/>
    <w:rsid w:val="00E63D11"/>
    <w:rsid w:val="00E641F6"/>
    <w:rsid w:val="00E64B7D"/>
    <w:rsid w:val="00E64EF9"/>
    <w:rsid w:val="00E65E49"/>
    <w:rsid w:val="00E666ED"/>
    <w:rsid w:val="00E66C72"/>
    <w:rsid w:val="00E66DA4"/>
    <w:rsid w:val="00E70E1C"/>
    <w:rsid w:val="00E712B4"/>
    <w:rsid w:val="00E716E4"/>
    <w:rsid w:val="00E7198D"/>
    <w:rsid w:val="00E72B08"/>
    <w:rsid w:val="00E73279"/>
    <w:rsid w:val="00E73648"/>
    <w:rsid w:val="00E73962"/>
    <w:rsid w:val="00E746F4"/>
    <w:rsid w:val="00E7487B"/>
    <w:rsid w:val="00E7506E"/>
    <w:rsid w:val="00E772DF"/>
    <w:rsid w:val="00E774F0"/>
    <w:rsid w:val="00E77750"/>
    <w:rsid w:val="00E77D78"/>
    <w:rsid w:val="00E804CD"/>
    <w:rsid w:val="00E805D3"/>
    <w:rsid w:val="00E80876"/>
    <w:rsid w:val="00E80FC1"/>
    <w:rsid w:val="00E8146B"/>
    <w:rsid w:val="00E81FC7"/>
    <w:rsid w:val="00E82F46"/>
    <w:rsid w:val="00E83A26"/>
    <w:rsid w:val="00E83B13"/>
    <w:rsid w:val="00E84B94"/>
    <w:rsid w:val="00E84CA4"/>
    <w:rsid w:val="00E84D10"/>
    <w:rsid w:val="00E8553F"/>
    <w:rsid w:val="00E858DB"/>
    <w:rsid w:val="00E859A4"/>
    <w:rsid w:val="00E862CE"/>
    <w:rsid w:val="00E86755"/>
    <w:rsid w:val="00E86B91"/>
    <w:rsid w:val="00E86C0E"/>
    <w:rsid w:val="00E8711D"/>
    <w:rsid w:val="00E8755D"/>
    <w:rsid w:val="00E901DA"/>
    <w:rsid w:val="00E90631"/>
    <w:rsid w:val="00E907DE"/>
    <w:rsid w:val="00E90DA3"/>
    <w:rsid w:val="00E91B57"/>
    <w:rsid w:val="00E91BC1"/>
    <w:rsid w:val="00E92097"/>
    <w:rsid w:val="00E925B4"/>
    <w:rsid w:val="00E9320B"/>
    <w:rsid w:val="00E937E5"/>
    <w:rsid w:val="00E93DD6"/>
    <w:rsid w:val="00E94334"/>
    <w:rsid w:val="00E94655"/>
    <w:rsid w:val="00E94B3D"/>
    <w:rsid w:val="00E94E3C"/>
    <w:rsid w:val="00E95341"/>
    <w:rsid w:val="00E955E3"/>
    <w:rsid w:val="00E96C1B"/>
    <w:rsid w:val="00E977DA"/>
    <w:rsid w:val="00E97A1F"/>
    <w:rsid w:val="00E97DB3"/>
    <w:rsid w:val="00EA01D5"/>
    <w:rsid w:val="00EA03FE"/>
    <w:rsid w:val="00EA0F42"/>
    <w:rsid w:val="00EA1235"/>
    <w:rsid w:val="00EA15DE"/>
    <w:rsid w:val="00EA18A4"/>
    <w:rsid w:val="00EA25E1"/>
    <w:rsid w:val="00EA2F51"/>
    <w:rsid w:val="00EA3260"/>
    <w:rsid w:val="00EA4038"/>
    <w:rsid w:val="00EA48D9"/>
    <w:rsid w:val="00EA4C0B"/>
    <w:rsid w:val="00EA4DF8"/>
    <w:rsid w:val="00EA5F51"/>
    <w:rsid w:val="00EA619D"/>
    <w:rsid w:val="00EA626B"/>
    <w:rsid w:val="00EA6346"/>
    <w:rsid w:val="00EA6BE8"/>
    <w:rsid w:val="00EA708E"/>
    <w:rsid w:val="00EA7CF5"/>
    <w:rsid w:val="00EB271B"/>
    <w:rsid w:val="00EB276B"/>
    <w:rsid w:val="00EB3040"/>
    <w:rsid w:val="00EB3207"/>
    <w:rsid w:val="00EB33C8"/>
    <w:rsid w:val="00EB3674"/>
    <w:rsid w:val="00EB3BC8"/>
    <w:rsid w:val="00EB3C2C"/>
    <w:rsid w:val="00EB3E4A"/>
    <w:rsid w:val="00EB46FF"/>
    <w:rsid w:val="00EB59DC"/>
    <w:rsid w:val="00EB730C"/>
    <w:rsid w:val="00EB7837"/>
    <w:rsid w:val="00EB7EBA"/>
    <w:rsid w:val="00EC0661"/>
    <w:rsid w:val="00EC10FE"/>
    <w:rsid w:val="00EC1B90"/>
    <w:rsid w:val="00EC1E74"/>
    <w:rsid w:val="00EC20AE"/>
    <w:rsid w:val="00EC20C3"/>
    <w:rsid w:val="00EC25AC"/>
    <w:rsid w:val="00EC2EBA"/>
    <w:rsid w:val="00EC36B0"/>
    <w:rsid w:val="00EC36EE"/>
    <w:rsid w:val="00EC3757"/>
    <w:rsid w:val="00EC3F41"/>
    <w:rsid w:val="00EC504D"/>
    <w:rsid w:val="00EC541F"/>
    <w:rsid w:val="00EC5D0A"/>
    <w:rsid w:val="00EC5E2C"/>
    <w:rsid w:val="00EC5F57"/>
    <w:rsid w:val="00EC61E7"/>
    <w:rsid w:val="00EC6B8F"/>
    <w:rsid w:val="00ED0FA4"/>
    <w:rsid w:val="00ED20BE"/>
    <w:rsid w:val="00ED211C"/>
    <w:rsid w:val="00ED2237"/>
    <w:rsid w:val="00ED23AC"/>
    <w:rsid w:val="00ED28FC"/>
    <w:rsid w:val="00ED3AF9"/>
    <w:rsid w:val="00ED3B7C"/>
    <w:rsid w:val="00ED42E7"/>
    <w:rsid w:val="00ED4626"/>
    <w:rsid w:val="00ED4E43"/>
    <w:rsid w:val="00ED5613"/>
    <w:rsid w:val="00ED6324"/>
    <w:rsid w:val="00ED64E5"/>
    <w:rsid w:val="00ED6741"/>
    <w:rsid w:val="00ED67F5"/>
    <w:rsid w:val="00ED70D9"/>
    <w:rsid w:val="00ED79F3"/>
    <w:rsid w:val="00EE0315"/>
    <w:rsid w:val="00EE09A5"/>
    <w:rsid w:val="00EE0F88"/>
    <w:rsid w:val="00EE12C1"/>
    <w:rsid w:val="00EE1BCD"/>
    <w:rsid w:val="00EE1CF4"/>
    <w:rsid w:val="00EE1F01"/>
    <w:rsid w:val="00EE21DD"/>
    <w:rsid w:val="00EE27E2"/>
    <w:rsid w:val="00EE2A43"/>
    <w:rsid w:val="00EE2F50"/>
    <w:rsid w:val="00EE3030"/>
    <w:rsid w:val="00EE40C4"/>
    <w:rsid w:val="00EE419B"/>
    <w:rsid w:val="00EE4814"/>
    <w:rsid w:val="00EE4AB4"/>
    <w:rsid w:val="00EE5845"/>
    <w:rsid w:val="00EE5BAC"/>
    <w:rsid w:val="00EE5BC6"/>
    <w:rsid w:val="00EE6B67"/>
    <w:rsid w:val="00EE7528"/>
    <w:rsid w:val="00EF045D"/>
    <w:rsid w:val="00EF04EA"/>
    <w:rsid w:val="00EF0744"/>
    <w:rsid w:val="00EF0A81"/>
    <w:rsid w:val="00EF0F55"/>
    <w:rsid w:val="00EF1FED"/>
    <w:rsid w:val="00EF2466"/>
    <w:rsid w:val="00EF28CD"/>
    <w:rsid w:val="00EF3163"/>
    <w:rsid w:val="00EF4F4C"/>
    <w:rsid w:val="00EF56FB"/>
    <w:rsid w:val="00EF5B79"/>
    <w:rsid w:val="00EF649C"/>
    <w:rsid w:val="00EF70F5"/>
    <w:rsid w:val="00EF7165"/>
    <w:rsid w:val="00EF7B8C"/>
    <w:rsid w:val="00F0111E"/>
    <w:rsid w:val="00F019F4"/>
    <w:rsid w:val="00F020B2"/>
    <w:rsid w:val="00F02EA6"/>
    <w:rsid w:val="00F04476"/>
    <w:rsid w:val="00F0462C"/>
    <w:rsid w:val="00F05DD3"/>
    <w:rsid w:val="00F06074"/>
    <w:rsid w:val="00F066A5"/>
    <w:rsid w:val="00F06802"/>
    <w:rsid w:val="00F06B71"/>
    <w:rsid w:val="00F074EF"/>
    <w:rsid w:val="00F11814"/>
    <w:rsid w:val="00F131C8"/>
    <w:rsid w:val="00F13627"/>
    <w:rsid w:val="00F145E5"/>
    <w:rsid w:val="00F15184"/>
    <w:rsid w:val="00F157A7"/>
    <w:rsid w:val="00F1592E"/>
    <w:rsid w:val="00F15A8F"/>
    <w:rsid w:val="00F15D68"/>
    <w:rsid w:val="00F16522"/>
    <w:rsid w:val="00F16565"/>
    <w:rsid w:val="00F16A95"/>
    <w:rsid w:val="00F16F43"/>
    <w:rsid w:val="00F16F46"/>
    <w:rsid w:val="00F20508"/>
    <w:rsid w:val="00F20D4F"/>
    <w:rsid w:val="00F2223F"/>
    <w:rsid w:val="00F22491"/>
    <w:rsid w:val="00F226BD"/>
    <w:rsid w:val="00F22C27"/>
    <w:rsid w:val="00F230BA"/>
    <w:rsid w:val="00F2325A"/>
    <w:rsid w:val="00F2330F"/>
    <w:rsid w:val="00F2401D"/>
    <w:rsid w:val="00F240C9"/>
    <w:rsid w:val="00F2417A"/>
    <w:rsid w:val="00F24486"/>
    <w:rsid w:val="00F24D38"/>
    <w:rsid w:val="00F25B7C"/>
    <w:rsid w:val="00F26007"/>
    <w:rsid w:val="00F262F8"/>
    <w:rsid w:val="00F279E0"/>
    <w:rsid w:val="00F27BFE"/>
    <w:rsid w:val="00F27F2D"/>
    <w:rsid w:val="00F306B1"/>
    <w:rsid w:val="00F30FE8"/>
    <w:rsid w:val="00F31583"/>
    <w:rsid w:val="00F32272"/>
    <w:rsid w:val="00F32AA7"/>
    <w:rsid w:val="00F338BA"/>
    <w:rsid w:val="00F33E8B"/>
    <w:rsid w:val="00F34670"/>
    <w:rsid w:val="00F34745"/>
    <w:rsid w:val="00F34CBD"/>
    <w:rsid w:val="00F35A06"/>
    <w:rsid w:val="00F35AAE"/>
    <w:rsid w:val="00F35B61"/>
    <w:rsid w:val="00F3606D"/>
    <w:rsid w:val="00F370B1"/>
    <w:rsid w:val="00F40A82"/>
    <w:rsid w:val="00F40BB0"/>
    <w:rsid w:val="00F40FB7"/>
    <w:rsid w:val="00F4150D"/>
    <w:rsid w:val="00F42173"/>
    <w:rsid w:val="00F42ACF"/>
    <w:rsid w:val="00F42D46"/>
    <w:rsid w:val="00F43336"/>
    <w:rsid w:val="00F43A1C"/>
    <w:rsid w:val="00F44192"/>
    <w:rsid w:val="00F445DB"/>
    <w:rsid w:val="00F45012"/>
    <w:rsid w:val="00F451FE"/>
    <w:rsid w:val="00F457A8"/>
    <w:rsid w:val="00F45911"/>
    <w:rsid w:val="00F45D65"/>
    <w:rsid w:val="00F4612E"/>
    <w:rsid w:val="00F4613B"/>
    <w:rsid w:val="00F46213"/>
    <w:rsid w:val="00F46229"/>
    <w:rsid w:val="00F47014"/>
    <w:rsid w:val="00F471E8"/>
    <w:rsid w:val="00F47569"/>
    <w:rsid w:val="00F475DC"/>
    <w:rsid w:val="00F5044A"/>
    <w:rsid w:val="00F5057A"/>
    <w:rsid w:val="00F507F4"/>
    <w:rsid w:val="00F51E22"/>
    <w:rsid w:val="00F520DC"/>
    <w:rsid w:val="00F53948"/>
    <w:rsid w:val="00F53F73"/>
    <w:rsid w:val="00F55D5F"/>
    <w:rsid w:val="00F55F82"/>
    <w:rsid w:val="00F560E4"/>
    <w:rsid w:val="00F56947"/>
    <w:rsid w:val="00F56EEA"/>
    <w:rsid w:val="00F5731F"/>
    <w:rsid w:val="00F574C8"/>
    <w:rsid w:val="00F57508"/>
    <w:rsid w:val="00F57827"/>
    <w:rsid w:val="00F57890"/>
    <w:rsid w:val="00F603E0"/>
    <w:rsid w:val="00F61127"/>
    <w:rsid w:val="00F613C9"/>
    <w:rsid w:val="00F614BC"/>
    <w:rsid w:val="00F61581"/>
    <w:rsid w:val="00F61E54"/>
    <w:rsid w:val="00F62558"/>
    <w:rsid w:val="00F626DA"/>
    <w:rsid w:val="00F6280F"/>
    <w:rsid w:val="00F62FAD"/>
    <w:rsid w:val="00F63C88"/>
    <w:rsid w:val="00F63FB6"/>
    <w:rsid w:val="00F6411C"/>
    <w:rsid w:val="00F6459C"/>
    <w:rsid w:val="00F648A3"/>
    <w:rsid w:val="00F65562"/>
    <w:rsid w:val="00F65991"/>
    <w:rsid w:val="00F66666"/>
    <w:rsid w:val="00F66B2C"/>
    <w:rsid w:val="00F6736B"/>
    <w:rsid w:val="00F71192"/>
    <w:rsid w:val="00F712D5"/>
    <w:rsid w:val="00F71AE7"/>
    <w:rsid w:val="00F71DF4"/>
    <w:rsid w:val="00F72086"/>
    <w:rsid w:val="00F7254C"/>
    <w:rsid w:val="00F7370F"/>
    <w:rsid w:val="00F74A4B"/>
    <w:rsid w:val="00F74E80"/>
    <w:rsid w:val="00F75A5B"/>
    <w:rsid w:val="00F75D06"/>
    <w:rsid w:val="00F76082"/>
    <w:rsid w:val="00F76DFE"/>
    <w:rsid w:val="00F771CC"/>
    <w:rsid w:val="00F7737C"/>
    <w:rsid w:val="00F77661"/>
    <w:rsid w:val="00F77B91"/>
    <w:rsid w:val="00F803AE"/>
    <w:rsid w:val="00F80B13"/>
    <w:rsid w:val="00F81BCD"/>
    <w:rsid w:val="00F826B0"/>
    <w:rsid w:val="00F83015"/>
    <w:rsid w:val="00F83119"/>
    <w:rsid w:val="00F838E8"/>
    <w:rsid w:val="00F83E24"/>
    <w:rsid w:val="00F84A91"/>
    <w:rsid w:val="00F84F10"/>
    <w:rsid w:val="00F857E8"/>
    <w:rsid w:val="00F85AA9"/>
    <w:rsid w:val="00F861FB"/>
    <w:rsid w:val="00F863B4"/>
    <w:rsid w:val="00F86701"/>
    <w:rsid w:val="00F872C5"/>
    <w:rsid w:val="00F87F40"/>
    <w:rsid w:val="00F90090"/>
    <w:rsid w:val="00F90381"/>
    <w:rsid w:val="00F90672"/>
    <w:rsid w:val="00F9281C"/>
    <w:rsid w:val="00F92855"/>
    <w:rsid w:val="00F92C00"/>
    <w:rsid w:val="00F9472E"/>
    <w:rsid w:val="00F94746"/>
    <w:rsid w:val="00F9588D"/>
    <w:rsid w:val="00F958AA"/>
    <w:rsid w:val="00F95A18"/>
    <w:rsid w:val="00F95CA0"/>
    <w:rsid w:val="00F96A3D"/>
    <w:rsid w:val="00F97B28"/>
    <w:rsid w:val="00FA0091"/>
    <w:rsid w:val="00FA0301"/>
    <w:rsid w:val="00FA03D8"/>
    <w:rsid w:val="00FA0B30"/>
    <w:rsid w:val="00FA1BDF"/>
    <w:rsid w:val="00FA23E7"/>
    <w:rsid w:val="00FA35A6"/>
    <w:rsid w:val="00FA4387"/>
    <w:rsid w:val="00FA5B5F"/>
    <w:rsid w:val="00FA5F20"/>
    <w:rsid w:val="00FA616A"/>
    <w:rsid w:val="00FA67F5"/>
    <w:rsid w:val="00FA736B"/>
    <w:rsid w:val="00FA743A"/>
    <w:rsid w:val="00FA760D"/>
    <w:rsid w:val="00FA76C2"/>
    <w:rsid w:val="00FA78FB"/>
    <w:rsid w:val="00FA7947"/>
    <w:rsid w:val="00FB145F"/>
    <w:rsid w:val="00FB1655"/>
    <w:rsid w:val="00FB1704"/>
    <w:rsid w:val="00FB1B3A"/>
    <w:rsid w:val="00FB20E8"/>
    <w:rsid w:val="00FB2CAC"/>
    <w:rsid w:val="00FB2E00"/>
    <w:rsid w:val="00FB4A90"/>
    <w:rsid w:val="00FB5369"/>
    <w:rsid w:val="00FB5AB0"/>
    <w:rsid w:val="00FB65BC"/>
    <w:rsid w:val="00FB6C9E"/>
    <w:rsid w:val="00FB6ED1"/>
    <w:rsid w:val="00FC021C"/>
    <w:rsid w:val="00FC2DA3"/>
    <w:rsid w:val="00FC2E23"/>
    <w:rsid w:val="00FC30AF"/>
    <w:rsid w:val="00FC32B5"/>
    <w:rsid w:val="00FC3A1D"/>
    <w:rsid w:val="00FC44E0"/>
    <w:rsid w:val="00FC5012"/>
    <w:rsid w:val="00FC5519"/>
    <w:rsid w:val="00FC5A77"/>
    <w:rsid w:val="00FC5FE1"/>
    <w:rsid w:val="00FC6432"/>
    <w:rsid w:val="00FC671A"/>
    <w:rsid w:val="00FC6AAA"/>
    <w:rsid w:val="00FC6BEA"/>
    <w:rsid w:val="00FC6FD5"/>
    <w:rsid w:val="00FC7B76"/>
    <w:rsid w:val="00FD016A"/>
    <w:rsid w:val="00FD0D3A"/>
    <w:rsid w:val="00FD15BA"/>
    <w:rsid w:val="00FD1830"/>
    <w:rsid w:val="00FD1BBE"/>
    <w:rsid w:val="00FD2A13"/>
    <w:rsid w:val="00FD2FF0"/>
    <w:rsid w:val="00FD3767"/>
    <w:rsid w:val="00FD40F5"/>
    <w:rsid w:val="00FD504F"/>
    <w:rsid w:val="00FD753C"/>
    <w:rsid w:val="00FD785A"/>
    <w:rsid w:val="00FD78B5"/>
    <w:rsid w:val="00FD7EA4"/>
    <w:rsid w:val="00FE01D8"/>
    <w:rsid w:val="00FE0286"/>
    <w:rsid w:val="00FE051C"/>
    <w:rsid w:val="00FE12C4"/>
    <w:rsid w:val="00FE131E"/>
    <w:rsid w:val="00FE1B11"/>
    <w:rsid w:val="00FE22B4"/>
    <w:rsid w:val="00FE2CF4"/>
    <w:rsid w:val="00FE2E30"/>
    <w:rsid w:val="00FE39A9"/>
    <w:rsid w:val="00FE3C9C"/>
    <w:rsid w:val="00FE3D42"/>
    <w:rsid w:val="00FE4160"/>
    <w:rsid w:val="00FE446B"/>
    <w:rsid w:val="00FE44E6"/>
    <w:rsid w:val="00FE465C"/>
    <w:rsid w:val="00FE47D9"/>
    <w:rsid w:val="00FE5C8F"/>
    <w:rsid w:val="00FE720C"/>
    <w:rsid w:val="00FF0327"/>
    <w:rsid w:val="00FF0883"/>
    <w:rsid w:val="00FF0DC6"/>
    <w:rsid w:val="00FF149D"/>
    <w:rsid w:val="00FF2F97"/>
    <w:rsid w:val="00FF3008"/>
    <w:rsid w:val="00FF3A8E"/>
    <w:rsid w:val="00FF3C5A"/>
    <w:rsid w:val="00FF46D7"/>
    <w:rsid w:val="00FF4B82"/>
    <w:rsid w:val="00FF4E56"/>
    <w:rsid w:val="00FF546A"/>
    <w:rsid w:val="00FF5967"/>
    <w:rsid w:val="00FF5B62"/>
    <w:rsid w:val="00FF6F2C"/>
    <w:rsid w:val="00FF77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B2E09"/>
    <w:pPr>
      <w:tabs>
        <w:tab w:val="left" w:pos="567"/>
        <w:tab w:val="left" w:pos="1134"/>
        <w:tab w:val="left" w:pos="1701"/>
      </w:tabs>
      <w:overflowPunct w:val="0"/>
      <w:autoSpaceDE w:val="0"/>
      <w:autoSpaceDN w:val="0"/>
      <w:adjustRightInd w:val="0"/>
      <w:spacing w:line="360" w:lineRule="auto"/>
      <w:jc w:val="both"/>
      <w:textAlignment w:val="baseline"/>
    </w:pPr>
    <w:rPr>
      <w:rFonts w:ascii="Tahoma" w:hAnsi="Tahoma"/>
      <w:bCs/>
      <w:spacing w:val="10"/>
      <w:sz w:val="20"/>
      <w:szCs w:val="20"/>
    </w:rPr>
  </w:style>
  <w:style w:type="paragraph" w:styleId="Overskrift1">
    <w:name w:val="heading 1"/>
    <w:basedOn w:val="Normal"/>
    <w:next w:val="Normal"/>
    <w:link w:val="Overskrift1Tegn"/>
    <w:uiPriority w:val="9"/>
    <w:qFormat/>
    <w:rsid w:val="00E33EA3"/>
    <w:pPr>
      <w:keepNext/>
      <w:tabs>
        <w:tab w:val="clear" w:pos="1134"/>
        <w:tab w:val="clear" w:pos="1701"/>
        <w:tab w:val="num" w:pos="567"/>
      </w:tabs>
      <w:spacing w:before="240" w:after="160" w:line="312" w:lineRule="auto"/>
      <w:ind w:left="567" w:hanging="567"/>
      <w:outlineLvl w:val="0"/>
    </w:pPr>
    <w:rPr>
      <w:b/>
      <w:caps/>
    </w:rPr>
  </w:style>
  <w:style w:type="paragraph" w:styleId="Overskrift2">
    <w:name w:val="heading 2"/>
    <w:basedOn w:val="Normal"/>
    <w:next w:val="Normal"/>
    <w:link w:val="Overskrift2Tegn"/>
    <w:uiPriority w:val="99"/>
    <w:qFormat/>
    <w:rsid w:val="00E33EA3"/>
    <w:pPr>
      <w:keepNext/>
      <w:tabs>
        <w:tab w:val="clear" w:pos="567"/>
        <w:tab w:val="clear" w:pos="1134"/>
        <w:tab w:val="clear" w:pos="1701"/>
        <w:tab w:val="num" w:pos="709"/>
      </w:tabs>
      <w:spacing w:before="240" w:after="160" w:line="312" w:lineRule="auto"/>
      <w:ind w:left="709" w:hanging="709"/>
      <w:outlineLvl w:val="1"/>
    </w:pPr>
    <w:rPr>
      <w:b/>
      <w:bCs w:val="0"/>
      <w:iCs/>
      <w:szCs w:val="28"/>
    </w:rPr>
  </w:style>
  <w:style w:type="paragraph" w:styleId="Overskrift3">
    <w:name w:val="heading 3"/>
    <w:basedOn w:val="Normal"/>
    <w:next w:val="Normal"/>
    <w:link w:val="Overskrift3Tegn"/>
    <w:qFormat/>
    <w:rsid w:val="00E33EA3"/>
    <w:pPr>
      <w:keepNext/>
      <w:tabs>
        <w:tab w:val="clear" w:pos="567"/>
        <w:tab w:val="clear" w:pos="1134"/>
        <w:tab w:val="clear" w:pos="1701"/>
        <w:tab w:val="num" w:pos="851"/>
      </w:tabs>
      <w:spacing w:before="240" w:after="160" w:line="312" w:lineRule="auto"/>
      <w:ind w:left="851" w:hanging="851"/>
      <w:outlineLvl w:val="2"/>
    </w:pPr>
    <w:rPr>
      <w:bCs w:val="0"/>
      <w:szCs w:val="26"/>
      <w:u w:val="single"/>
    </w:rPr>
  </w:style>
  <w:style w:type="paragraph" w:styleId="Overskrift4">
    <w:name w:val="heading 4"/>
    <w:basedOn w:val="Normal"/>
    <w:next w:val="Normal"/>
    <w:link w:val="Overskrift4Tegn"/>
    <w:qFormat/>
    <w:rsid w:val="00E33EA3"/>
    <w:pPr>
      <w:keepNext/>
      <w:tabs>
        <w:tab w:val="clear" w:pos="567"/>
        <w:tab w:val="clear" w:pos="1134"/>
        <w:tab w:val="clear" w:pos="1701"/>
        <w:tab w:val="num" w:pos="992"/>
      </w:tabs>
      <w:spacing w:before="240" w:after="160" w:line="312" w:lineRule="auto"/>
      <w:ind w:left="992" w:hanging="992"/>
      <w:outlineLvl w:val="3"/>
    </w:pPr>
    <w:rPr>
      <w:i/>
      <w:szCs w:val="28"/>
    </w:rPr>
  </w:style>
  <w:style w:type="paragraph" w:styleId="Overskrift5">
    <w:name w:val="heading 5"/>
    <w:basedOn w:val="Overskrift1"/>
    <w:next w:val="Normal"/>
    <w:link w:val="Overskrift5Tegn"/>
    <w:qFormat/>
    <w:rsid w:val="00E33EA3"/>
    <w:pPr>
      <w:tabs>
        <w:tab w:val="clear" w:pos="567"/>
      </w:tabs>
      <w:ind w:left="0" w:firstLine="0"/>
      <w:outlineLvl w:val="4"/>
    </w:pPr>
    <w:rPr>
      <w:bCs w:val="0"/>
      <w:iCs/>
      <w:szCs w:val="26"/>
    </w:rPr>
  </w:style>
  <w:style w:type="paragraph" w:styleId="Overskrift6">
    <w:name w:val="heading 6"/>
    <w:basedOn w:val="Overskrift2"/>
    <w:next w:val="Normal"/>
    <w:link w:val="Overskrift6Tegn"/>
    <w:qFormat/>
    <w:rsid w:val="00E33EA3"/>
    <w:pPr>
      <w:tabs>
        <w:tab w:val="left" w:pos="709"/>
      </w:tabs>
      <w:ind w:left="0" w:firstLine="0"/>
      <w:outlineLvl w:val="5"/>
    </w:pPr>
    <w:rPr>
      <w:bCs/>
      <w:szCs w:val="22"/>
    </w:rPr>
  </w:style>
  <w:style w:type="paragraph" w:styleId="Overskrift7">
    <w:name w:val="heading 7"/>
    <w:basedOn w:val="Overskrift3"/>
    <w:next w:val="Normal"/>
    <w:link w:val="Overskrift7Tegn"/>
    <w:qFormat/>
    <w:rsid w:val="00E33EA3"/>
    <w:pPr>
      <w:tabs>
        <w:tab w:val="left" w:pos="851"/>
      </w:tabs>
      <w:ind w:left="0" w:firstLine="0"/>
      <w:outlineLvl w:val="6"/>
    </w:pPr>
    <w:rPr>
      <w:szCs w:val="24"/>
    </w:rPr>
  </w:style>
  <w:style w:type="paragraph" w:styleId="Overskrift8">
    <w:name w:val="heading 8"/>
    <w:basedOn w:val="Overskrift4"/>
    <w:next w:val="Normal"/>
    <w:link w:val="Overskrift8Tegn"/>
    <w:qFormat/>
    <w:rsid w:val="00E33EA3"/>
    <w:pPr>
      <w:tabs>
        <w:tab w:val="left" w:pos="992"/>
      </w:tabs>
      <w:ind w:left="0" w:firstLine="0"/>
      <w:outlineLvl w:val="7"/>
    </w:pPr>
    <w:rPr>
      <w:iCs/>
      <w:szCs w:val="24"/>
    </w:rPr>
  </w:style>
  <w:style w:type="paragraph" w:styleId="Overskrift9">
    <w:name w:val="heading 9"/>
    <w:basedOn w:val="Normal"/>
    <w:next w:val="Normal"/>
    <w:link w:val="Overskrift9Tegn"/>
    <w:qFormat/>
    <w:rsid w:val="001B2E09"/>
    <w:pPr>
      <w:keepNext/>
      <w:tabs>
        <w:tab w:val="clear" w:pos="567"/>
        <w:tab w:val="clear" w:pos="1134"/>
        <w:tab w:val="clear" w:pos="1701"/>
      </w:tabs>
      <w:spacing w:before="300" w:after="240"/>
      <w:jc w:val="center"/>
      <w:outlineLvl w:val="8"/>
    </w:pPr>
    <w:rPr>
      <w:rFonts w:cs="Arial"/>
      <w:spacing w:val="0"/>
      <w:sz w:val="27"/>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locked/>
    <w:rsid w:val="0075355E"/>
    <w:rPr>
      <w:rFonts w:ascii="Tahoma" w:hAnsi="Tahoma"/>
      <w:b/>
      <w:bCs/>
      <w:caps/>
      <w:spacing w:val="10"/>
      <w:sz w:val="20"/>
      <w:szCs w:val="20"/>
      <w:lang w:val="en-GB"/>
    </w:rPr>
  </w:style>
  <w:style w:type="character" w:customStyle="1" w:styleId="Overskrift2Tegn">
    <w:name w:val="Overskrift 2 Tegn"/>
    <w:basedOn w:val="Standardskrifttypeiafsnit"/>
    <w:link w:val="Overskrift2"/>
    <w:uiPriority w:val="99"/>
    <w:locked/>
    <w:rsid w:val="0075355E"/>
    <w:rPr>
      <w:rFonts w:ascii="Tahoma" w:hAnsi="Tahoma"/>
      <w:b/>
      <w:iCs/>
      <w:spacing w:val="10"/>
      <w:sz w:val="20"/>
      <w:szCs w:val="28"/>
      <w:lang w:val="en-GB"/>
    </w:rPr>
  </w:style>
  <w:style w:type="character" w:customStyle="1" w:styleId="Overskrift3Tegn">
    <w:name w:val="Overskrift 3 Tegn"/>
    <w:basedOn w:val="Standardskrifttypeiafsnit"/>
    <w:link w:val="Overskrift3"/>
    <w:locked/>
    <w:rsid w:val="0075355E"/>
    <w:rPr>
      <w:rFonts w:ascii="Tahoma" w:hAnsi="Tahoma"/>
      <w:spacing w:val="10"/>
      <w:sz w:val="20"/>
      <w:szCs w:val="26"/>
      <w:u w:val="single"/>
      <w:lang w:val="en-GB"/>
    </w:rPr>
  </w:style>
  <w:style w:type="character" w:customStyle="1" w:styleId="Overskrift4Tegn">
    <w:name w:val="Overskrift 4 Tegn"/>
    <w:basedOn w:val="Standardskrifttypeiafsnit"/>
    <w:link w:val="Overskrift4"/>
    <w:locked/>
    <w:rsid w:val="0075355E"/>
    <w:rPr>
      <w:rFonts w:ascii="Tahoma" w:hAnsi="Tahoma"/>
      <w:bCs/>
      <w:i/>
      <w:spacing w:val="10"/>
      <w:sz w:val="20"/>
      <w:szCs w:val="28"/>
      <w:lang w:val="en-GB"/>
    </w:rPr>
  </w:style>
  <w:style w:type="character" w:customStyle="1" w:styleId="Overskrift5Tegn">
    <w:name w:val="Overskrift 5 Tegn"/>
    <w:basedOn w:val="Standardskrifttypeiafsnit"/>
    <w:link w:val="Overskrift5"/>
    <w:locked/>
    <w:rsid w:val="0075355E"/>
    <w:rPr>
      <w:rFonts w:ascii="Tahoma" w:hAnsi="Tahoma"/>
      <w:b/>
      <w:iCs/>
      <w:caps/>
      <w:spacing w:val="10"/>
      <w:sz w:val="20"/>
      <w:szCs w:val="26"/>
      <w:lang w:val="en-GB"/>
    </w:rPr>
  </w:style>
  <w:style w:type="character" w:customStyle="1" w:styleId="Overskrift6Tegn">
    <w:name w:val="Overskrift 6 Tegn"/>
    <w:basedOn w:val="Standardskrifttypeiafsnit"/>
    <w:link w:val="Overskrift6"/>
    <w:locked/>
    <w:rsid w:val="0075355E"/>
    <w:rPr>
      <w:rFonts w:ascii="Tahoma" w:hAnsi="Tahoma"/>
      <w:b/>
      <w:bCs/>
      <w:iCs/>
      <w:spacing w:val="10"/>
      <w:sz w:val="20"/>
      <w:lang w:val="en-GB"/>
    </w:rPr>
  </w:style>
  <w:style w:type="character" w:customStyle="1" w:styleId="Overskrift7Tegn">
    <w:name w:val="Overskrift 7 Tegn"/>
    <w:basedOn w:val="Standardskrifttypeiafsnit"/>
    <w:link w:val="Overskrift7"/>
    <w:locked/>
    <w:rsid w:val="0075355E"/>
    <w:rPr>
      <w:rFonts w:ascii="Tahoma" w:hAnsi="Tahoma"/>
      <w:spacing w:val="10"/>
      <w:sz w:val="20"/>
      <w:szCs w:val="24"/>
      <w:u w:val="single"/>
      <w:lang w:val="en-GB"/>
    </w:rPr>
  </w:style>
  <w:style w:type="character" w:customStyle="1" w:styleId="Overskrift8Tegn">
    <w:name w:val="Overskrift 8 Tegn"/>
    <w:basedOn w:val="Standardskrifttypeiafsnit"/>
    <w:link w:val="Overskrift8"/>
    <w:locked/>
    <w:rsid w:val="0075355E"/>
    <w:rPr>
      <w:rFonts w:ascii="Tahoma" w:hAnsi="Tahoma"/>
      <w:bCs/>
      <w:i/>
      <w:iCs/>
      <w:spacing w:val="10"/>
      <w:sz w:val="20"/>
      <w:szCs w:val="24"/>
      <w:lang w:val="en-GB"/>
    </w:rPr>
  </w:style>
  <w:style w:type="character" w:customStyle="1" w:styleId="Overskrift9Tegn">
    <w:name w:val="Overskrift 9 Tegn"/>
    <w:basedOn w:val="Standardskrifttypeiafsnit"/>
    <w:link w:val="Overskrift9"/>
    <w:uiPriority w:val="99"/>
    <w:semiHidden/>
    <w:locked/>
    <w:rsid w:val="0075355E"/>
    <w:rPr>
      <w:rFonts w:ascii="Cambria" w:hAnsi="Cambria" w:cs="Times New Roman"/>
      <w:bCs/>
      <w:spacing w:val="10"/>
      <w:lang w:val="en-GB"/>
    </w:rPr>
  </w:style>
  <w:style w:type="paragraph" w:customStyle="1" w:styleId="adresse">
    <w:name w:val="adresse"/>
    <w:basedOn w:val="Normal"/>
    <w:rsid w:val="001B2E09"/>
    <w:pPr>
      <w:framePr w:w="2160" w:h="1389" w:hRule="exact" w:hSpace="142" w:vSpace="142" w:wrap="around" w:vAnchor="page" w:hAnchor="page" w:x="9413" w:y="1050" w:anchorLock="1"/>
      <w:suppressAutoHyphens/>
      <w:spacing w:line="240" w:lineRule="auto"/>
      <w:jc w:val="left"/>
    </w:pPr>
    <w:rPr>
      <w:rFonts w:eastAsia="MS Mincho" w:cs="Tahoma"/>
      <w:bCs w:val="0"/>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link w:val="BrevhovedTegn"/>
    <w:rsid w:val="001B2E09"/>
    <w:pPr>
      <w:tabs>
        <w:tab w:val="clear" w:pos="567"/>
        <w:tab w:val="clear" w:pos="1134"/>
        <w:tab w:val="clear" w:pos="1701"/>
        <w:tab w:val="left" w:pos="737"/>
      </w:tabs>
    </w:pPr>
    <w:rPr>
      <w:rFonts w:cs="Arial"/>
      <w:spacing w:val="0"/>
      <w:sz w:val="19"/>
      <w:szCs w:val="24"/>
    </w:rPr>
  </w:style>
  <w:style w:type="character" w:customStyle="1" w:styleId="BrevhovedTegn">
    <w:name w:val="Brevhoved Tegn"/>
    <w:basedOn w:val="Standardskrifttypeiafsnit"/>
    <w:link w:val="Brevhoved"/>
    <w:uiPriority w:val="99"/>
    <w:semiHidden/>
    <w:locked/>
    <w:rsid w:val="0075355E"/>
    <w:rPr>
      <w:rFonts w:ascii="Cambria" w:hAnsi="Cambria" w:cs="Times New Roman"/>
      <w:bCs/>
      <w:spacing w:val="10"/>
      <w:sz w:val="24"/>
      <w:szCs w:val="24"/>
      <w:shd w:val="pct20" w:color="auto" w:fill="auto"/>
      <w:lang w:val="en-GB"/>
    </w:rPr>
  </w:style>
  <w:style w:type="paragraph" w:customStyle="1" w:styleId="Brevoverskrift">
    <w:name w:val="Brevoverskrift"/>
    <w:basedOn w:val="Normal"/>
    <w:rsid w:val="001B2E09"/>
    <w:pPr>
      <w:spacing w:line="312" w:lineRule="auto"/>
    </w:pPr>
    <w:rPr>
      <w:b/>
      <w:bCs w:val="0"/>
    </w:rPr>
  </w:style>
  <w:style w:type="paragraph" w:styleId="Dato">
    <w:name w:val="Date"/>
    <w:basedOn w:val="Normal"/>
    <w:next w:val="Normal"/>
    <w:link w:val="DatoTegn"/>
    <w:rsid w:val="001B2E09"/>
  </w:style>
  <w:style w:type="character" w:customStyle="1" w:styleId="DatoTegn">
    <w:name w:val="Dato Tegn"/>
    <w:basedOn w:val="Standardskrifttypeiafsnit"/>
    <w:link w:val="Dato"/>
    <w:uiPriority w:val="99"/>
    <w:semiHidden/>
    <w:locked/>
    <w:rsid w:val="0075355E"/>
    <w:rPr>
      <w:rFonts w:ascii="Tahoma" w:hAnsi="Tahoma" w:cs="Times New Roman"/>
      <w:bCs/>
      <w:spacing w:val="10"/>
      <w:sz w:val="20"/>
      <w:szCs w:val="20"/>
      <w:lang w:val="en-GB"/>
    </w:rPr>
  </w:style>
  <w:style w:type="paragraph" w:customStyle="1" w:styleId="Direkte">
    <w:name w:val="Direkte"/>
    <w:basedOn w:val="Normal"/>
    <w:next w:val="Normal"/>
    <w:rsid w:val="001B2E09"/>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rFonts w:cs="Times New Roman"/>
      <w:sz w:val="17"/>
      <w:vertAlign w:val="superscript"/>
    </w:rPr>
  </w:style>
  <w:style w:type="paragraph" w:styleId="Fodnotetekst">
    <w:name w:val="footnote text"/>
    <w:basedOn w:val="Normal"/>
    <w:link w:val="FodnotetekstTegn"/>
    <w:semiHidden/>
    <w:rsid w:val="001B2E09"/>
    <w:pPr>
      <w:tabs>
        <w:tab w:val="clear" w:pos="567"/>
        <w:tab w:val="clear" w:pos="1134"/>
        <w:tab w:val="clear" w:pos="1701"/>
        <w:tab w:val="left" w:pos="369"/>
      </w:tabs>
      <w:spacing w:line="240" w:lineRule="auto"/>
      <w:ind w:left="369" w:hanging="369"/>
    </w:pPr>
    <w:rPr>
      <w:spacing w:val="0"/>
      <w:sz w:val="17"/>
    </w:rPr>
  </w:style>
  <w:style w:type="character" w:customStyle="1" w:styleId="FodnotetekstTegn">
    <w:name w:val="Fodnotetekst Tegn"/>
    <w:basedOn w:val="Standardskrifttypeiafsnit"/>
    <w:link w:val="Fodnotetekst"/>
    <w:uiPriority w:val="99"/>
    <w:semiHidden/>
    <w:locked/>
    <w:rsid w:val="0075355E"/>
    <w:rPr>
      <w:rFonts w:ascii="Tahoma" w:hAnsi="Tahoma" w:cs="Times New Roman"/>
      <w:bCs/>
      <w:spacing w:val="10"/>
      <w:sz w:val="20"/>
      <w:szCs w:val="20"/>
      <w:lang w:val="en-GB"/>
    </w:rPr>
  </w:style>
  <w:style w:type="paragraph" w:styleId="Indholdsfortegnelse1">
    <w:name w:val="toc 1"/>
    <w:basedOn w:val="Normal"/>
    <w:next w:val="Normal"/>
    <w:uiPriority w:val="39"/>
    <w:rsid w:val="0070054E"/>
    <w:pPr>
      <w:tabs>
        <w:tab w:val="clear" w:pos="1134"/>
        <w:tab w:val="clear" w:pos="1701"/>
        <w:tab w:val="right" w:leader="dot" w:pos="8823"/>
      </w:tabs>
      <w:spacing w:line="348" w:lineRule="auto"/>
      <w:ind w:left="567" w:right="567" w:hanging="567"/>
      <w:jc w:val="left"/>
    </w:pPr>
    <w:rPr>
      <w:b/>
      <w:caps/>
      <w:spacing w:val="0"/>
      <w:sz w:val="19"/>
    </w:rPr>
  </w:style>
  <w:style w:type="paragraph" w:styleId="Indholdsfortegnelse2">
    <w:name w:val="toc 2"/>
    <w:basedOn w:val="Normal"/>
    <w:next w:val="Normal"/>
    <w:uiPriority w:val="39"/>
    <w:rsid w:val="001B2E09"/>
    <w:pPr>
      <w:tabs>
        <w:tab w:val="clear" w:pos="567"/>
        <w:tab w:val="clear" w:pos="1134"/>
        <w:tab w:val="clear" w:pos="1701"/>
        <w:tab w:val="left" w:pos="1276"/>
        <w:tab w:val="right" w:leader="dot" w:pos="8823"/>
      </w:tabs>
      <w:spacing w:line="348" w:lineRule="auto"/>
      <w:ind w:left="1276" w:right="567" w:hanging="709"/>
      <w:jc w:val="left"/>
    </w:pPr>
    <w:rPr>
      <w:noProof/>
      <w:spacing w:val="0"/>
      <w:sz w:val="19"/>
    </w:rPr>
  </w:style>
  <w:style w:type="paragraph" w:styleId="Indholdsfortegnelse3">
    <w:name w:val="toc 3"/>
    <w:basedOn w:val="Normal"/>
    <w:next w:val="Normal"/>
    <w:uiPriority w:val="39"/>
    <w:rsid w:val="001B2E09"/>
    <w:pPr>
      <w:tabs>
        <w:tab w:val="clear" w:pos="567"/>
        <w:tab w:val="clear" w:pos="1134"/>
        <w:tab w:val="clear" w:pos="1701"/>
        <w:tab w:val="left" w:pos="2126"/>
        <w:tab w:val="right" w:leader="dot" w:pos="8823"/>
      </w:tabs>
      <w:spacing w:line="348" w:lineRule="auto"/>
      <w:ind w:left="2127" w:right="567" w:hanging="851"/>
      <w:jc w:val="left"/>
    </w:pPr>
    <w:rPr>
      <w:noProof/>
      <w:spacing w:val="0"/>
      <w:sz w:val="19"/>
    </w:rPr>
  </w:style>
  <w:style w:type="paragraph" w:styleId="Indholdsfortegnelse4">
    <w:name w:val="toc 4"/>
    <w:basedOn w:val="Normal"/>
    <w:next w:val="Normal"/>
    <w:uiPriority w:val="39"/>
    <w:rsid w:val="001B2E09"/>
    <w:pPr>
      <w:tabs>
        <w:tab w:val="clear" w:pos="567"/>
        <w:tab w:val="clear" w:pos="1134"/>
        <w:tab w:val="clear" w:pos="1701"/>
        <w:tab w:val="left" w:pos="3119"/>
        <w:tab w:val="right" w:leader="dot" w:pos="8823"/>
      </w:tabs>
      <w:spacing w:line="348" w:lineRule="auto"/>
      <w:ind w:left="3118" w:right="567" w:hanging="992"/>
      <w:jc w:val="left"/>
    </w:pPr>
    <w:rPr>
      <w:noProof/>
      <w:spacing w:val="0"/>
      <w:sz w:val="19"/>
    </w:rPr>
  </w:style>
  <w:style w:type="paragraph" w:styleId="Indholdsfortegnelse5">
    <w:name w:val="toc 5"/>
    <w:basedOn w:val="Normal"/>
    <w:next w:val="Normal"/>
    <w:autoRedefine/>
    <w:semiHidden/>
    <w:rsid w:val="001B2E09"/>
    <w:pPr>
      <w:tabs>
        <w:tab w:val="clear" w:pos="567"/>
        <w:tab w:val="clear" w:pos="1134"/>
        <w:tab w:val="clear" w:pos="1701"/>
      </w:tabs>
      <w:ind w:left="720"/>
    </w:pPr>
  </w:style>
  <w:style w:type="paragraph" w:styleId="Indholdsfortegnelse6">
    <w:name w:val="toc 6"/>
    <w:basedOn w:val="Normal"/>
    <w:next w:val="Normal"/>
    <w:autoRedefine/>
    <w:semiHidden/>
    <w:rsid w:val="001B2E09"/>
    <w:pPr>
      <w:tabs>
        <w:tab w:val="clear" w:pos="567"/>
        <w:tab w:val="clear" w:pos="1134"/>
        <w:tab w:val="clear" w:pos="1701"/>
      </w:tabs>
      <w:ind w:left="900"/>
    </w:pPr>
  </w:style>
  <w:style w:type="paragraph" w:styleId="Indholdsfortegnelse7">
    <w:name w:val="toc 7"/>
    <w:basedOn w:val="Normal"/>
    <w:next w:val="Normal"/>
    <w:autoRedefine/>
    <w:semiHidden/>
    <w:rsid w:val="001B2E09"/>
    <w:pPr>
      <w:tabs>
        <w:tab w:val="clear" w:pos="567"/>
        <w:tab w:val="clear" w:pos="1134"/>
        <w:tab w:val="clear" w:pos="1701"/>
      </w:tabs>
      <w:ind w:left="1080"/>
    </w:pPr>
  </w:style>
  <w:style w:type="paragraph" w:styleId="Indholdsfortegnelse8">
    <w:name w:val="toc 8"/>
    <w:basedOn w:val="Normal"/>
    <w:next w:val="Normal"/>
    <w:autoRedefine/>
    <w:semiHidden/>
    <w:rsid w:val="001B2E09"/>
    <w:pPr>
      <w:tabs>
        <w:tab w:val="clear" w:pos="567"/>
        <w:tab w:val="clear" w:pos="1134"/>
        <w:tab w:val="clear" w:pos="1701"/>
      </w:tabs>
      <w:ind w:left="1260"/>
    </w:pPr>
  </w:style>
  <w:style w:type="paragraph" w:styleId="Indholdsfortegnelse9">
    <w:name w:val="toc 9"/>
    <w:basedOn w:val="Normal"/>
    <w:next w:val="Normal"/>
    <w:autoRedefine/>
    <w:semiHidden/>
    <w:rsid w:val="001B2E09"/>
    <w:pPr>
      <w:tabs>
        <w:tab w:val="clear" w:pos="567"/>
        <w:tab w:val="clear" w:pos="1134"/>
        <w:tab w:val="clear" w:pos="1701"/>
      </w:tabs>
      <w:ind w:left="1440"/>
    </w:pPr>
  </w:style>
  <w:style w:type="character" w:styleId="Kommentarhenvisning">
    <w:name w:val="annotation reference"/>
    <w:basedOn w:val="Standardskrifttypeiafsnit"/>
    <w:uiPriority w:val="99"/>
    <w:semiHidden/>
    <w:rsid w:val="001B2E09"/>
    <w:rPr>
      <w:rFonts w:cs="Times New Roman"/>
      <w:sz w:val="16"/>
      <w:szCs w:val="16"/>
    </w:rPr>
  </w:style>
  <w:style w:type="paragraph" w:styleId="Kommentartekst">
    <w:name w:val="annotation text"/>
    <w:basedOn w:val="Normal"/>
    <w:link w:val="KommentartekstTegn"/>
    <w:uiPriority w:val="99"/>
    <w:rsid w:val="001B2E09"/>
  </w:style>
  <w:style w:type="character" w:customStyle="1" w:styleId="KommentartekstTegn">
    <w:name w:val="Kommentartekst Tegn"/>
    <w:basedOn w:val="Standardskrifttypeiafsnit"/>
    <w:link w:val="Kommentartekst"/>
    <w:uiPriority w:val="99"/>
    <w:semiHidden/>
    <w:locked/>
    <w:rsid w:val="00CA74D4"/>
    <w:rPr>
      <w:rFonts w:ascii="Tahoma" w:hAnsi="Tahoma" w:cs="Times New Roman"/>
      <w:bCs/>
      <w:spacing w:val="10"/>
      <w:lang w:val="en-GB"/>
    </w:rPr>
  </w:style>
  <w:style w:type="character" w:styleId="Linjenummer">
    <w:name w:val="line number"/>
    <w:basedOn w:val="Standardskrifttypeiafsnit"/>
    <w:rsid w:val="001B2E09"/>
    <w:rPr>
      <w:rFonts w:cs="Times New Roman"/>
    </w:rPr>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rFonts w:ascii="Times New Roman" w:hAnsi="Times New Roman"/>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tabs>
        <w:tab w:val="clear" w:pos="1134"/>
        <w:tab w:val="clear" w:pos="1701"/>
      </w:tabs>
      <w:spacing w:before="200" w:after="300" w:line="312" w:lineRule="auto"/>
    </w:pPr>
    <w:rPr>
      <w:b/>
      <w:bCs w:val="0"/>
    </w:rPr>
  </w:style>
  <w:style w:type="paragraph" w:styleId="Noteoverskrift">
    <w:name w:val="Note Heading"/>
    <w:basedOn w:val="Normal"/>
    <w:next w:val="Normal"/>
    <w:link w:val="NoteoverskriftTegn"/>
    <w:rsid w:val="001B2E09"/>
  </w:style>
  <w:style w:type="character" w:customStyle="1" w:styleId="NoteoverskriftTegn">
    <w:name w:val="Noteoverskrift Tegn"/>
    <w:basedOn w:val="Standardskrifttypeiafsnit"/>
    <w:link w:val="Noteoverskrift"/>
    <w:uiPriority w:val="99"/>
    <w:semiHidden/>
    <w:locked/>
    <w:rsid w:val="0075355E"/>
    <w:rPr>
      <w:rFonts w:ascii="Tahoma" w:hAnsi="Tahoma" w:cs="Times New Roman"/>
      <w:bCs/>
      <w:spacing w:val="10"/>
      <w:sz w:val="20"/>
      <w:szCs w:val="20"/>
      <w:lang w:val="en-GB"/>
    </w:rPr>
  </w:style>
  <w:style w:type="paragraph" w:styleId="Opstilling">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E33EA3"/>
    <w:pPr>
      <w:tabs>
        <w:tab w:val="num" w:pos="360"/>
      </w:tabs>
      <w:ind w:left="360" w:hanging="360"/>
    </w:pPr>
  </w:style>
  <w:style w:type="paragraph" w:styleId="Opstilling-punkttegn2">
    <w:name w:val="List Bullet 2"/>
    <w:basedOn w:val="Normal"/>
    <w:autoRedefine/>
    <w:rsid w:val="00E33EA3"/>
    <w:pPr>
      <w:tabs>
        <w:tab w:val="num" w:pos="643"/>
      </w:tabs>
      <w:ind w:left="643" w:hanging="360"/>
    </w:pPr>
  </w:style>
  <w:style w:type="paragraph" w:styleId="Opstilling-punkttegn3">
    <w:name w:val="List Bullet 3"/>
    <w:basedOn w:val="Normal"/>
    <w:autoRedefine/>
    <w:rsid w:val="00E33EA3"/>
    <w:pPr>
      <w:tabs>
        <w:tab w:val="num" w:pos="926"/>
      </w:tabs>
      <w:ind w:left="926" w:hanging="360"/>
    </w:pPr>
  </w:style>
  <w:style w:type="paragraph" w:styleId="Opstilling-punkttegn4">
    <w:name w:val="List Bullet 4"/>
    <w:basedOn w:val="Normal"/>
    <w:autoRedefine/>
    <w:rsid w:val="00E33EA3"/>
    <w:pPr>
      <w:tabs>
        <w:tab w:val="num" w:pos="1209"/>
      </w:tabs>
      <w:ind w:left="1209" w:hanging="360"/>
    </w:pPr>
  </w:style>
  <w:style w:type="paragraph" w:styleId="Opstilling-punkttegn5">
    <w:name w:val="List Bullet 5"/>
    <w:basedOn w:val="Normal"/>
    <w:autoRedefine/>
    <w:rsid w:val="00E33EA3"/>
    <w:pPr>
      <w:tabs>
        <w:tab w:val="num" w:pos="1492"/>
      </w:tabs>
      <w:ind w:left="1492" w:hanging="360"/>
    </w:pPr>
  </w:style>
  <w:style w:type="paragraph" w:styleId="Opstilling-talellerbogst">
    <w:name w:val="List Number"/>
    <w:basedOn w:val="Normal"/>
    <w:uiPriority w:val="99"/>
    <w:rsid w:val="00E33EA3"/>
    <w:pPr>
      <w:tabs>
        <w:tab w:val="num" w:pos="360"/>
      </w:tabs>
      <w:ind w:left="360" w:hanging="360"/>
    </w:pPr>
  </w:style>
  <w:style w:type="paragraph" w:styleId="Opstilling-talellerbogst2">
    <w:name w:val="List Number 2"/>
    <w:basedOn w:val="Normal"/>
    <w:rsid w:val="00E33EA3"/>
    <w:pPr>
      <w:tabs>
        <w:tab w:val="num" w:pos="643"/>
      </w:tabs>
      <w:ind w:left="643" w:hanging="360"/>
    </w:pPr>
  </w:style>
  <w:style w:type="paragraph" w:styleId="Opstilling-talellerbogst3">
    <w:name w:val="List Number 3"/>
    <w:basedOn w:val="Normal"/>
    <w:rsid w:val="00E33EA3"/>
    <w:pPr>
      <w:tabs>
        <w:tab w:val="num" w:pos="926"/>
      </w:tabs>
      <w:ind w:left="926" w:hanging="360"/>
    </w:pPr>
  </w:style>
  <w:style w:type="paragraph" w:styleId="Opstilling-talellerbogst4">
    <w:name w:val="List Number 4"/>
    <w:basedOn w:val="Normal"/>
    <w:rsid w:val="00E33EA3"/>
    <w:pPr>
      <w:tabs>
        <w:tab w:val="num" w:pos="1209"/>
      </w:tabs>
      <w:ind w:left="1209" w:hanging="360"/>
    </w:pPr>
  </w:style>
  <w:style w:type="paragraph" w:styleId="Opstilling-talellerbogst5">
    <w:name w:val="List Number 5"/>
    <w:basedOn w:val="Normal"/>
    <w:rsid w:val="00E33EA3"/>
    <w:pPr>
      <w:tabs>
        <w:tab w:val="num" w:pos="1492"/>
      </w:tabs>
      <w:ind w:left="1492" w:hanging="360"/>
    </w:pPr>
  </w:style>
  <w:style w:type="paragraph" w:styleId="Opstilling2">
    <w:name w:val="List 2"/>
    <w:basedOn w:val="Normal"/>
    <w:rsid w:val="001B2E09"/>
    <w:pPr>
      <w:ind w:left="566" w:hanging="283"/>
    </w:pPr>
  </w:style>
  <w:style w:type="paragraph" w:styleId="Opstilling3">
    <w:name w:val="List 3"/>
    <w:basedOn w:val="Normal"/>
    <w:rsid w:val="001B2E09"/>
    <w:pPr>
      <w:ind w:left="849" w:hanging="283"/>
    </w:pPr>
  </w:style>
  <w:style w:type="paragraph" w:styleId="Opstilling4">
    <w:name w:val="List 4"/>
    <w:basedOn w:val="Normal"/>
    <w:rsid w:val="001B2E09"/>
    <w:pPr>
      <w:ind w:left="1132" w:hanging="283"/>
    </w:pPr>
  </w:style>
  <w:style w:type="paragraph" w:styleId="Opstilling5">
    <w:name w:val="List 5"/>
    <w:basedOn w:val="Normal"/>
    <w:rsid w:val="001B2E09"/>
    <w:pPr>
      <w:ind w:left="1415" w:hanging="283"/>
    </w:pPr>
  </w:style>
  <w:style w:type="paragraph" w:styleId="Sidefod">
    <w:name w:val="footer"/>
    <w:basedOn w:val="Normal"/>
    <w:link w:val="SidefodTegn"/>
    <w:rsid w:val="001B2E09"/>
    <w:pPr>
      <w:tabs>
        <w:tab w:val="clear" w:pos="567"/>
        <w:tab w:val="clear" w:pos="1134"/>
        <w:tab w:val="clear" w:pos="1701"/>
      </w:tabs>
      <w:jc w:val="center"/>
    </w:pPr>
    <w:rPr>
      <w:sz w:val="14"/>
    </w:rPr>
  </w:style>
  <w:style w:type="character" w:customStyle="1" w:styleId="SidefodTegn">
    <w:name w:val="Sidefod Tegn"/>
    <w:basedOn w:val="Standardskrifttypeiafsnit"/>
    <w:link w:val="Sidefod"/>
    <w:semiHidden/>
    <w:locked/>
    <w:rsid w:val="0075355E"/>
    <w:rPr>
      <w:rFonts w:ascii="Tahoma" w:hAnsi="Tahoma" w:cs="Times New Roman"/>
      <w:bCs/>
      <w:spacing w:val="10"/>
      <w:sz w:val="20"/>
      <w:szCs w:val="20"/>
      <w:lang w:val="en-GB"/>
    </w:rPr>
  </w:style>
  <w:style w:type="paragraph" w:styleId="Sidehoved">
    <w:name w:val="header"/>
    <w:basedOn w:val="Normal"/>
    <w:link w:val="SidehovedTegn"/>
    <w:rsid w:val="001B2E09"/>
    <w:pPr>
      <w:tabs>
        <w:tab w:val="clear" w:pos="567"/>
        <w:tab w:val="clear" w:pos="1134"/>
        <w:tab w:val="clear" w:pos="1701"/>
      </w:tabs>
    </w:pPr>
  </w:style>
  <w:style w:type="character" w:customStyle="1" w:styleId="SidehovedTegn">
    <w:name w:val="Sidehoved Tegn"/>
    <w:basedOn w:val="Standardskrifttypeiafsnit"/>
    <w:link w:val="Sidehoved"/>
    <w:uiPriority w:val="99"/>
    <w:semiHidden/>
    <w:locked/>
    <w:rsid w:val="0075355E"/>
    <w:rPr>
      <w:rFonts w:ascii="Tahoma" w:hAnsi="Tahoma" w:cs="Times New Roman"/>
      <w:bCs/>
      <w:spacing w:val="10"/>
      <w:sz w:val="20"/>
      <w:szCs w:val="20"/>
      <w:lang w:val="en-GB"/>
    </w:rPr>
  </w:style>
  <w:style w:type="character" w:styleId="Sidetal">
    <w:name w:val="page number"/>
    <w:basedOn w:val="Standardskrifttypeiafsnit"/>
    <w:rsid w:val="001B2E09"/>
    <w:rPr>
      <w:rFonts w:cs="Times New Roman"/>
    </w:rPr>
  </w:style>
  <w:style w:type="character" w:styleId="Slutnotehenvisning">
    <w:name w:val="endnote reference"/>
    <w:basedOn w:val="Standardskrifttypeiafsnit"/>
    <w:semiHidden/>
    <w:rsid w:val="001B2E09"/>
    <w:rPr>
      <w:rFonts w:cs="Times New Roman"/>
      <w:sz w:val="17"/>
      <w:vertAlign w:val="superscript"/>
    </w:rPr>
  </w:style>
  <w:style w:type="paragraph" w:styleId="Slutnotetekst">
    <w:name w:val="endnote text"/>
    <w:basedOn w:val="Normal"/>
    <w:link w:val="SlutnotetekstTegn"/>
    <w:semiHidden/>
    <w:rsid w:val="001B2E09"/>
    <w:pPr>
      <w:tabs>
        <w:tab w:val="clear" w:pos="567"/>
        <w:tab w:val="clear" w:pos="1134"/>
        <w:tab w:val="clear" w:pos="1701"/>
        <w:tab w:val="left" w:pos="369"/>
      </w:tabs>
      <w:spacing w:line="240" w:lineRule="auto"/>
      <w:ind w:left="369" w:hanging="369"/>
    </w:pPr>
    <w:rPr>
      <w:spacing w:val="0"/>
      <w:sz w:val="17"/>
    </w:rPr>
  </w:style>
  <w:style w:type="character" w:customStyle="1" w:styleId="SlutnotetekstTegn">
    <w:name w:val="Slutnotetekst Tegn"/>
    <w:basedOn w:val="Standardskrifttypeiafsnit"/>
    <w:link w:val="Slutnotetekst"/>
    <w:uiPriority w:val="99"/>
    <w:semiHidden/>
    <w:locked/>
    <w:rsid w:val="0075355E"/>
    <w:rPr>
      <w:rFonts w:ascii="Tahoma" w:hAnsi="Tahoma" w:cs="Times New Roman"/>
      <w:bCs/>
      <w:spacing w:val="10"/>
      <w:sz w:val="20"/>
      <w:szCs w:val="20"/>
      <w:lang w:val="en-GB"/>
    </w:rPr>
  </w:style>
  <w:style w:type="paragraph" w:styleId="Titel">
    <w:name w:val="Title"/>
    <w:basedOn w:val="Normal"/>
    <w:link w:val="TitelTegn"/>
    <w:qFormat/>
    <w:rsid w:val="001B2E09"/>
    <w:pPr>
      <w:jc w:val="center"/>
    </w:pPr>
    <w:rPr>
      <w:rFonts w:cs="Arial"/>
      <w:sz w:val="40"/>
      <w:szCs w:val="32"/>
    </w:rPr>
  </w:style>
  <w:style w:type="character" w:customStyle="1" w:styleId="TitelTegn">
    <w:name w:val="Titel Tegn"/>
    <w:basedOn w:val="Standardskrifttypeiafsnit"/>
    <w:link w:val="Titel"/>
    <w:locked/>
    <w:rsid w:val="0075355E"/>
    <w:rPr>
      <w:rFonts w:ascii="Cambria" w:hAnsi="Cambria" w:cs="Times New Roman"/>
      <w:b/>
      <w:bCs/>
      <w:spacing w:val="10"/>
      <w:kern w:val="28"/>
      <w:sz w:val="32"/>
      <w:szCs w:val="32"/>
      <w:lang w:val="en-GB"/>
    </w:rPr>
  </w:style>
  <w:style w:type="paragraph" w:styleId="Underskrift">
    <w:name w:val="Signature"/>
    <w:basedOn w:val="Normal"/>
    <w:link w:val="UnderskriftTegn"/>
    <w:rsid w:val="001B2E09"/>
    <w:pPr>
      <w:ind w:left="4252"/>
    </w:pPr>
  </w:style>
  <w:style w:type="character" w:customStyle="1" w:styleId="UnderskriftTegn">
    <w:name w:val="Underskrift Tegn"/>
    <w:basedOn w:val="Standardskrifttypeiafsnit"/>
    <w:link w:val="Underskrift"/>
    <w:uiPriority w:val="99"/>
    <w:semiHidden/>
    <w:locked/>
    <w:rsid w:val="0075355E"/>
    <w:rPr>
      <w:rFonts w:ascii="Tahoma" w:hAnsi="Tahoma" w:cs="Times New Roman"/>
      <w:bCs/>
      <w:spacing w:val="10"/>
      <w:sz w:val="20"/>
      <w:szCs w:val="20"/>
      <w:lang w:val="en-GB"/>
    </w:rPr>
  </w:style>
  <w:style w:type="paragraph" w:customStyle="1" w:styleId="Modtager">
    <w:name w:val="Modtager"/>
    <w:basedOn w:val="Normal"/>
    <w:next w:val="Normal"/>
    <w:rsid w:val="00AE3364"/>
    <w:pPr>
      <w:tabs>
        <w:tab w:val="clear" w:pos="567"/>
        <w:tab w:val="clear" w:pos="1134"/>
        <w:tab w:val="clear" w:pos="1701"/>
      </w:tabs>
      <w:spacing w:line="312" w:lineRule="auto"/>
    </w:pPr>
  </w:style>
  <w:style w:type="paragraph" w:customStyle="1" w:styleId="Indlg">
    <w:name w:val="Indlæg"/>
    <w:basedOn w:val="Listeafsnit"/>
    <w:next w:val="Normal"/>
    <w:autoRedefine/>
    <w:qFormat/>
    <w:rsid w:val="00A9758D"/>
    <w:pPr>
      <w:numPr>
        <w:numId w:val="1"/>
      </w:numPr>
      <w:tabs>
        <w:tab w:val="clear" w:pos="567"/>
        <w:tab w:val="clear" w:pos="1134"/>
        <w:tab w:val="clear" w:pos="1701"/>
        <w:tab w:val="left" w:pos="0"/>
      </w:tabs>
      <w:ind w:left="0" w:hanging="567"/>
    </w:pPr>
  </w:style>
  <w:style w:type="paragraph" w:styleId="Listeafsnit">
    <w:name w:val="List Paragraph"/>
    <w:basedOn w:val="Normal"/>
    <w:uiPriority w:val="34"/>
    <w:qFormat/>
    <w:rsid w:val="00D019E4"/>
    <w:pPr>
      <w:ind w:left="720"/>
      <w:contextualSpacing/>
    </w:pPr>
  </w:style>
  <w:style w:type="paragraph" w:styleId="Markeringsbobletekst">
    <w:name w:val="Balloon Text"/>
    <w:basedOn w:val="Normal"/>
    <w:link w:val="MarkeringsbobletekstTegn"/>
    <w:rsid w:val="00301ACD"/>
    <w:pPr>
      <w:spacing w:line="240" w:lineRule="auto"/>
    </w:pPr>
    <w:rPr>
      <w:rFonts w:cs="Tahoma"/>
      <w:sz w:val="16"/>
      <w:szCs w:val="16"/>
    </w:rPr>
  </w:style>
  <w:style w:type="character" w:customStyle="1" w:styleId="MarkeringsbobletekstTegn">
    <w:name w:val="Markeringsbobletekst Tegn"/>
    <w:basedOn w:val="Standardskrifttypeiafsnit"/>
    <w:link w:val="Markeringsbobletekst"/>
    <w:locked/>
    <w:rsid w:val="00301ACD"/>
    <w:rPr>
      <w:rFonts w:ascii="Tahoma" w:hAnsi="Tahoma" w:cs="Tahoma"/>
      <w:bCs/>
      <w:spacing w:val="10"/>
      <w:sz w:val="16"/>
      <w:szCs w:val="16"/>
    </w:rPr>
  </w:style>
  <w:style w:type="character" w:styleId="Hyperlink">
    <w:name w:val="Hyperlink"/>
    <w:basedOn w:val="Standardskrifttypeiafsnit"/>
    <w:uiPriority w:val="99"/>
    <w:rsid w:val="004A5DFD"/>
    <w:rPr>
      <w:rFonts w:cs="Times New Roman"/>
      <w:color w:val="0000FF"/>
      <w:u w:val="single"/>
    </w:rPr>
  </w:style>
  <w:style w:type="paragraph" w:styleId="Kommentaremne">
    <w:name w:val="annotation subject"/>
    <w:basedOn w:val="Kommentartekst"/>
    <w:next w:val="Kommentartekst"/>
    <w:link w:val="KommentaremneTegn"/>
    <w:rsid w:val="00CA74D4"/>
    <w:pPr>
      <w:spacing w:line="240" w:lineRule="auto"/>
    </w:pPr>
    <w:rPr>
      <w:b/>
    </w:rPr>
  </w:style>
  <w:style w:type="character" w:customStyle="1" w:styleId="KommentaremneTegn">
    <w:name w:val="Kommentaremne Tegn"/>
    <w:basedOn w:val="KommentartekstTegn"/>
    <w:link w:val="Kommentaremne"/>
    <w:locked/>
    <w:rsid w:val="00CA74D4"/>
    <w:rPr>
      <w:rFonts w:ascii="Tahoma" w:hAnsi="Tahoma" w:cs="Times New Roman"/>
      <w:bCs/>
      <w:spacing w:val="10"/>
      <w:lang w:val="en-GB"/>
    </w:rPr>
  </w:style>
  <w:style w:type="paragraph" w:styleId="Korrektur">
    <w:name w:val="Revision"/>
    <w:hidden/>
    <w:uiPriority w:val="99"/>
    <w:semiHidden/>
    <w:rsid w:val="00CC11FC"/>
    <w:rPr>
      <w:rFonts w:ascii="Tahoma" w:hAnsi="Tahoma"/>
      <w:bCs/>
      <w:spacing w:val="10"/>
      <w:sz w:val="20"/>
      <w:szCs w:val="20"/>
      <w:lang w:val="en-GB"/>
    </w:rPr>
  </w:style>
  <w:style w:type="paragraph" w:styleId="Dokumentoversigt">
    <w:name w:val="Document Map"/>
    <w:basedOn w:val="Normal"/>
    <w:link w:val="DokumentoversigtTegn"/>
    <w:rsid w:val="004B1E27"/>
    <w:pPr>
      <w:spacing w:line="240" w:lineRule="auto"/>
    </w:pPr>
    <w:rPr>
      <w:rFonts w:cs="Tahoma"/>
      <w:sz w:val="16"/>
      <w:szCs w:val="16"/>
    </w:rPr>
  </w:style>
  <w:style w:type="character" w:customStyle="1" w:styleId="DokumentoversigtTegn">
    <w:name w:val="Dokumentoversigt Tegn"/>
    <w:basedOn w:val="Standardskrifttypeiafsnit"/>
    <w:link w:val="Dokumentoversigt"/>
    <w:locked/>
    <w:rsid w:val="004B1E27"/>
    <w:rPr>
      <w:rFonts w:ascii="Tahoma" w:hAnsi="Tahoma" w:cs="Tahoma"/>
      <w:bCs/>
      <w:spacing w:val="10"/>
      <w:sz w:val="16"/>
      <w:szCs w:val="16"/>
      <w:lang w:val="en-GB"/>
    </w:rPr>
  </w:style>
  <w:style w:type="paragraph" w:customStyle="1" w:styleId="Default">
    <w:name w:val="Default"/>
    <w:rsid w:val="0099786E"/>
    <w:pPr>
      <w:autoSpaceDE w:val="0"/>
      <w:autoSpaceDN w:val="0"/>
      <w:adjustRightInd w:val="0"/>
    </w:pPr>
    <w:rPr>
      <w:color w:val="000000"/>
      <w:sz w:val="24"/>
      <w:szCs w:val="24"/>
    </w:rPr>
  </w:style>
  <w:style w:type="character" w:styleId="BesgtHyperlink">
    <w:name w:val="FollowedHyperlink"/>
    <w:basedOn w:val="Standardskrifttypeiafsnit"/>
    <w:uiPriority w:val="99"/>
    <w:semiHidden/>
    <w:unhideWhenUsed/>
    <w:locked/>
    <w:rsid w:val="0070754A"/>
    <w:rPr>
      <w:color w:val="800080" w:themeColor="followedHyperlink"/>
      <w:u w:val="single"/>
    </w:rPr>
  </w:style>
  <w:style w:type="character" w:customStyle="1" w:styleId="KommentartekstTegn1">
    <w:name w:val="Kommentartekst Tegn1"/>
    <w:basedOn w:val="Standardskrifttypeiafsnit"/>
    <w:uiPriority w:val="99"/>
    <w:rsid w:val="00CC146C"/>
    <w:rPr>
      <w:bCs/>
      <w:sz w:val="23"/>
    </w:rPr>
  </w:style>
  <w:style w:type="paragraph" w:customStyle="1" w:styleId="Normal-tilpasset">
    <w:name w:val="Normal - tilpasset"/>
    <w:basedOn w:val="Normal"/>
    <w:qFormat/>
    <w:rsid w:val="00D84D2E"/>
    <w:pPr>
      <w:spacing w:before="120" w:after="120" w:line="300" w:lineRule="exact"/>
    </w:pPr>
    <w:rPr>
      <w:rFonts w:ascii="Times New Roman" w:hAnsi="Times New Roman"/>
      <w:spacing w:val="0"/>
      <w:sz w:val="23"/>
    </w:rPr>
  </w:style>
  <w:style w:type="table" w:styleId="Tabel-Gitter">
    <w:name w:val="Table Grid"/>
    <w:basedOn w:val="Tabel-Normal"/>
    <w:uiPriority w:val="59"/>
    <w:locked/>
    <w:rsid w:val="00E36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dsholdertekst">
    <w:name w:val="Placeholder Text"/>
    <w:basedOn w:val="Standardskrifttypeiafsnit"/>
    <w:uiPriority w:val="99"/>
    <w:semiHidden/>
    <w:rsid w:val="00F066A5"/>
    <w:rPr>
      <w:color w:val="FFFFFF"/>
    </w:rPr>
  </w:style>
  <w:style w:type="paragraph" w:customStyle="1" w:styleId="paragraf">
    <w:name w:val="paragraf"/>
    <w:basedOn w:val="Normal"/>
    <w:rsid w:val="001472E2"/>
    <w:pPr>
      <w:tabs>
        <w:tab w:val="clear" w:pos="567"/>
        <w:tab w:val="clear" w:pos="1134"/>
        <w:tab w:val="clear" w:pos="1701"/>
      </w:tabs>
      <w:overflowPunct/>
      <w:autoSpaceDE/>
      <w:autoSpaceDN/>
      <w:adjustRightInd/>
      <w:spacing w:before="200" w:line="240" w:lineRule="auto"/>
      <w:ind w:firstLine="240"/>
      <w:jc w:val="left"/>
      <w:textAlignment w:val="auto"/>
    </w:pPr>
    <w:rPr>
      <w:rFonts w:cs="Tahoma"/>
      <w:bCs w:val="0"/>
      <w:color w:val="000000"/>
      <w:spacing w:val="0"/>
      <w:sz w:val="24"/>
      <w:szCs w:val="24"/>
    </w:rPr>
  </w:style>
  <w:style w:type="paragraph" w:customStyle="1" w:styleId="liste1">
    <w:name w:val="liste1"/>
    <w:basedOn w:val="Normal"/>
    <w:rsid w:val="001472E2"/>
    <w:pPr>
      <w:tabs>
        <w:tab w:val="clear" w:pos="567"/>
        <w:tab w:val="clear" w:pos="1134"/>
        <w:tab w:val="clear" w:pos="1701"/>
      </w:tabs>
      <w:overflowPunct/>
      <w:autoSpaceDE/>
      <w:autoSpaceDN/>
      <w:adjustRightInd/>
      <w:spacing w:line="240" w:lineRule="auto"/>
      <w:ind w:left="280"/>
      <w:jc w:val="left"/>
      <w:textAlignment w:val="auto"/>
    </w:pPr>
    <w:rPr>
      <w:rFonts w:cs="Tahoma"/>
      <w:bCs w:val="0"/>
      <w:color w:val="000000"/>
      <w:spacing w:val="0"/>
      <w:sz w:val="24"/>
      <w:szCs w:val="24"/>
    </w:rPr>
  </w:style>
  <w:style w:type="character" w:customStyle="1" w:styleId="paragrafnr1">
    <w:name w:val="paragrafnr1"/>
    <w:basedOn w:val="Standardskrifttypeiafsnit"/>
    <w:rsid w:val="001472E2"/>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1472E2"/>
    <w:rPr>
      <w:rFonts w:ascii="Tahoma" w:hAnsi="Tahoma" w:cs="Tahoma" w:hint="default"/>
      <w:color w:val="000000"/>
      <w:sz w:val="24"/>
      <w:szCs w:val="24"/>
      <w:shd w:val="clear" w:color="auto" w:fill="auto"/>
    </w:rPr>
  </w:style>
  <w:style w:type="character" w:customStyle="1" w:styleId="st1">
    <w:name w:val="st1"/>
    <w:basedOn w:val="Standardskrifttypeiafsnit"/>
    <w:rsid w:val="00C21BDC"/>
  </w:style>
  <w:style w:type="character" w:customStyle="1" w:styleId="hps">
    <w:name w:val="hps"/>
    <w:basedOn w:val="Standardskrifttypeiafsnit"/>
    <w:rsid w:val="006C2EB3"/>
  </w:style>
  <w:style w:type="paragraph" w:styleId="Overskrift">
    <w:name w:val="TOC Heading"/>
    <w:basedOn w:val="Overskrift1"/>
    <w:next w:val="Normal"/>
    <w:uiPriority w:val="39"/>
    <w:unhideWhenUsed/>
    <w:qFormat/>
    <w:rsid w:val="00FF2F97"/>
    <w:pPr>
      <w:keepLines/>
      <w:tabs>
        <w:tab w:val="clear" w:pos="567"/>
      </w:tabs>
      <w:overflowPunct/>
      <w:autoSpaceDE/>
      <w:autoSpaceDN/>
      <w:adjustRightInd/>
      <w:spacing w:before="480" w:after="0" w:line="276" w:lineRule="auto"/>
      <w:ind w:left="0" w:firstLine="0"/>
      <w:jc w:val="left"/>
      <w:textAlignment w:val="auto"/>
      <w:outlineLvl w:val="9"/>
    </w:pPr>
    <w:rPr>
      <w:rFonts w:asciiTheme="majorHAnsi" w:eastAsiaTheme="majorEastAsia" w:hAnsiTheme="majorHAnsi" w:cstheme="majorBidi"/>
      <w:caps w:val="0"/>
      <w:color w:val="365F91" w:themeColor="accent1" w:themeShade="BF"/>
      <w:spacing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B2E09"/>
    <w:pPr>
      <w:tabs>
        <w:tab w:val="left" w:pos="567"/>
        <w:tab w:val="left" w:pos="1134"/>
        <w:tab w:val="left" w:pos="1701"/>
      </w:tabs>
      <w:overflowPunct w:val="0"/>
      <w:autoSpaceDE w:val="0"/>
      <w:autoSpaceDN w:val="0"/>
      <w:adjustRightInd w:val="0"/>
      <w:spacing w:line="360" w:lineRule="auto"/>
      <w:jc w:val="both"/>
      <w:textAlignment w:val="baseline"/>
    </w:pPr>
    <w:rPr>
      <w:rFonts w:ascii="Tahoma" w:hAnsi="Tahoma"/>
      <w:bCs/>
      <w:spacing w:val="10"/>
      <w:sz w:val="20"/>
      <w:szCs w:val="20"/>
    </w:rPr>
  </w:style>
  <w:style w:type="paragraph" w:styleId="Overskrift1">
    <w:name w:val="heading 1"/>
    <w:basedOn w:val="Normal"/>
    <w:next w:val="Normal"/>
    <w:link w:val="Overskrift1Tegn"/>
    <w:uiPriority w:val="9"/>
    <w:qFormat/>
    <w:rsid w:val="00E33EA3"/>
    <w:pPr>
      <w:keepNext/>
      <w:tabs>
        <w:tab w:val="clear" w:pos="1134"/>
        <w:tab w:val="clear" w:pos="1701"/>
        <w:tab w:val="num" w:pos="567"/>
      </w:tabs>
      <w:spacing w:before="240" w:after="160" w:line="312" w:lineRule="auto"/>
      <w:ind w:left="567" w:hanging="567"/>
      <w:outlineLvl w:val="0"/>
    </w:pPr>
    <w:rPr>
      <w:b/>
      <w:caps/>
    </w:rPr>
  </w:style>
  <w:style w:type="paragraph" w:styleId="Overskrift2">
    <w:name w:val="heading 2"/>
    <w:basedOn w:val="Normal"/>
    <w:next w:val="Normal"/>
    <w:link w:val="Overskrift2Tegn"/>
    <w:uiPriority w:val="99"/>
    <w:qFormat/>
    <w:rsid w:val="00E33EA3"/>
    <w:pPr>
      <w:keepNext/>
      <w:tabs>
        <w:tab w:val="clear" w:pos="567"/>
        <w:tab w:val="clear" w:pos="1134"/>
        <w:tab w:val="clear" w:pos="1701"/>
        <w:tab w:val="num" w:pos="709"/>
      </w:tabs>
      <w:spacing w:before="240" w:after="160" w:line="312" w:lineRule="auto"/>
      <w:ind w:left="709" w:hanging="709"/>
      <w:outlineLvl w:val="1"/>
    </w:pPr>
    <w:rPr>
      <w:b/>
      <w:bCs w:val="0"/>
      <w:iCs/>
      <w:szCs w:val="28"/>
    </w:rPr>
  </w:style>
  <w:style w:type="paragraph" w:styleId="Overskrift3">
    <w:name w:val="heading 3"/>
    <w:basedOn w:val="Normal"/>
    <w:next w:val="Normal"/>
    <w:link w:val="Overskrift3Tegn"/>
    <w:qFormat/>
    <w:rsid w:val="00E33EA3"/>
    <w:pPr>
      <w:keepNext/>
      <w:tabs>
        <w:tab w:val="clear" w:pos="567"/>
        <w:tab w:val="clear" w:pos="1134"/>
        <w:tab w:val="clear" w:pos="1701"/>
        <w:tab w:val="num" w:pos="851"/>
      </w:tabs>
      <w:spacing w:before="240" w:after="160" w:line="312" w:lineRule="auto"/>
      <w:ind w:left="851" w:hanging="851"/>
      <w:outlineLvl w:val="2"/>
    </w:pPr>
    <w:rPr>
      <w:bCs w:val="0"/>
      <w:szCs w:val="26"/>
      <w:u w:val="single"/>
    </w:rPr>
  </w:style>
  <w:style w:type="paragraph" w:styleId="Overskrift4">
    <w:name w:val="heading 4"/>
    <w:basedOn w:val="Normal"/>
    <w:next w:val="Normal"/>
    <w:link w:val="Overskrift4Tegn"/>
    <w:qFormat/>
    <w:rsid w:val="00E33EA3"/>
    <w:pPr>
      <w:keepNext/>
      <w:tabs>
        <w:tab w:val="clear" w:pos="567"/>
        <w:tab w:val="clear" w:pos="1134"/>
        <w:tab w:val="clear" w:pos="1701"/>
        <w:tab w:val="num" w:pos="992"/>
      </w:tabs>
      <w:spacing w:before="240" w:after="160" w:line="312" w:lineRule="auto"/>
      <w:ind w:left="992" w:hanging="992"/>
      <w:outlineLvl w:val="3"/>
    </w:pPr>
    <w:rPr>
      <w:i/>
      <w:szCs w:val="28"/>
    </w:rPr>
  </w:style>
  <w:style w:type="paragraph" w:styleId="Overskrift5">
    <w:name w:val="heading 5"/>
    <w:basedOn w:val="Overskrift1"/>
    <w:next w:val="Normal"/>
    <w:link w:val="Overskrift5Tegn"/>
    <w:qFormat/>
    <w:rsid w:val="00E33EA3"/>
    <w:pPr>
      <w:tabs>
        <w:tab w:val="clear" w:pos="567"/>
      </w:tabs>
      <w:ind w:left="0" w:firstLine="0"/>
      <w:outlineLvl w:val="4"/>
    </w:pPr>
    <w:rPr>
      <w:bCs w:val="0"/>
      <w:iCs/>
      <w:szCs w:val="26"/>
    </w:rPr>
  </w:style>
  <w:style w:type="paragraph" w:styleId="Overskrift6">
    <w:name w:val="heading 6"/>
    <w:basedOn w:val="Overskrift2"/>
    <w:next w:val="Normal"/>
    <w:link w:val="Overskrift6Tegn"/>
    <w:qFormat/>
    <w:rsid w:val="00E33EA3"/>
    <w:pPr>
      <w:tabs>
        <w:tab w:val="left" w:pos="709"/>
      </w:tabs>
      <w:ind w:left="0" w:firstLine="0"/>
      <w:outlineLvl w:val="5"/>
    </w:pPr>
    <w:rPr>
      <w:bCs/>
      <w:szCs w:val="22"/>
    </w:rPr>
  </w:style>
  <w:style w:type="paragraph" w:styleId="Overskrift7">
    <w:name w:val="heading 7"/>
    <w:basedOn w:val="Overskrift3"/>
    <w:next w:val="Normal"/>
    <w:link w:val="Overskrift7Tegn"/>
    <w:qFormat/>
    <w:rsid w:val="00E33EA3"/>
    <w:pPr>
      <w:tabs>
        <w:tab w:val="left" w:pos="851"/>
      </w:tabs>
      <w:ind w:left="0" w:firstLine="0"/>
      <w:outlineLvl w:val="6"/>
    </w:pPr>
    <w:rPr>
      <w:szCs w:val="24"/>
    </w:rPr>
  </w:style>
  <w:style w:type="paragraph" w:styleId="Overskrift8">
    <w:name w:val="heading 8"/>
    <w:basedOn w:val="Overskrift4"/>
    <w:next w:val="Normal"/>
    <w:link w:val="Overskrift8Tegn"/>
    <w:qFormat/>
    <w:rsid w:val="00E33EA3"/>
    <w:pPr>
      <w:tabs>
        <w:tab w:val="left" w:pos="992"/>
      </w:tabs>
      <w:ind w:left="0" w:firstLine="0"/>
      <w:outlineLvl w:val="7"/>
    </w:pPr>
    <w:rPr>
      <w:iCs/>
      <w:szCs w:val="24"/>
    </w:rPr>
  </w:style>
  <w:style w:type="paragraph" w:styleId="Overskrift9">
    <w:name w:val="heading 9"/>
    <w:basedOn w:val="Normal"/>
    <w:next w:val="Normal"/>
    <w:link w:val="Overskrift9Tegn"/>
    <w:qFormat/>
    <w:rsid w:val="001B2E09"/>
    <w:pPr>
      <w:keepNext/>
      <w:tabs>
        <w:tab w:val="clear" w:pos="567"/>
        <w:tab w:val="clear" w:pos="1134"/>
        <w:tab w:val="clear" w:pos="1701"/>
      </w:tabs>
      <w:spacing w:before="300" w:after="240"/>
      <w:jc w:val="center"/>
      <w:outlineLvl w:val="8"/>
    </w:pPr>
    <w:rPr>
      <w:rFonts w:cs="Arial"/>
      <w:spacing w:val="0"/>
      <w:sz w:val="27"/>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locked/>
    <w:rsid w:val="0075355E"/>
    <w:rPr>
      <w:rFonts w:ascii="Tahoma" w:hAnsi="Tahoma"/>
      <w:b/>
      <w:bCs/>
      <w:caps/>
      <w:spacing w:val="10"/>
      <w:sz w:val="20"/>
      <w:szCs w:val="20"/>
      <w:lang w:val="en-GB"/>
    </w:rPr>
  </w:style>
  <w:style w:type="character" w:customStyle="1" w:styleId="Overskrift2Tegn">
    <w:name w:val="Overskrift 2 Tegn"/>
    <w:basedOn w:val="Standardskrifttypeiafsnit"/>
    <w:link w:val="Overskrift2"/>
    <w:uiPriority w:val="99"/>
    <w:locked/>
    <w:rsid w:val="0075355E"/>
    <w:rPr>
      <w:rFonts w:ascii="Tahoma" w:hAnsi="Tahoma"/>
      <w:b/>
      <w:iCs/>
      <w:spacing w:val="10"/>
      <w:sz w:val="20"/>
      <w:szCs w:val="28"/>
      <w:lang w:val="en-GB"/>
    </w:rPr>
  </w:style>
  <w:style w:type="character" w:customStyle="1" w:styleId="Overskrift3Tegn">
    <w:name w:val="Overskrift 3 Tegn"/>
    <w:basedOn w:val="Standardskrifttypeiafsnit"/>
    <w:link w:val="Overskrift3"/>
    <w:locked/>
    <w:rsid w:val="0075355E"/>
    <w:rPr>
      <w:rFonts w:ascii="Tahoma" w:hAnsi="Tahoma"/>
      <w:spacing w:val="10"/>
      <w:sz w:val="20"/>
      <w:szCs w:val="26"/>
      <w:u w:val="single"/>
      <w:lang w:val="en-GB"/>
    </w:rPr>
  </w:style>
  <w:style w:type="character" w:customStyle="1" w:styleId="Overskrift4Tegn">
    <w:name w:val="Overskrift 4 Tegn"/>
    <w:basedOn w:val="Standardskrifttypeiafsnit"/>
    <w:link w:val="Overskrift4"/>
    <w:locked/>
    <w:rsid w:val="0075355E"/>
    <w:rPr>
      <w:rFonts w:ascii="Tahoma" w:hAnsi="Tahoma"/>
      <w:bCs/>
      <w:i/>
      <w:spacing w:val="10"/>
      <w:sz w:val="20"/>
      <w:szCs w:val="28"/>
      <w:lang w:val="en-GB"/>
    </w:rPr>
  </w:style>
  <w:style w:type="character" w:customStyle="1" w:styleId="Overskrift5Tegn">
    <w:name w:val="Overskrift 5 Tegn"/>
    <w:basedOn w:val="Standardskrifttypeiafsnit"/>
    <w:link w:val="Overskrift5"/>
    <w:locked/>
    <w:rsid w:val="0075355E"/>
    <w:rPr>
      <w:rFonts w:ascii="Tahoma" w:hAnsi="Tahoma"/>
      <w:b/>
      <w:iCs/>
      <w:caps/>
      <w:spacing w:val="10"/>
      <w:sz w:val="20"/>
      <w:szCs w:val="26"/>
      <w:lang w:val="en-GB"/>
    </w:rPr>
  </w:style>
  <w:style w:type="character" w:customStyle="1" w:styleId="Overskrift6Tegn">
    <w:name w:val="Overskrift 6 Tegn"/>
    <w:basedOn w:val="Standardskrifttypeiafsnit"/>
    <w:link w:val="Overskrift6"/>
    <w:locked/>
    <w:rsid w:val="0075355E"/>
    <w:rPr>
      <w:rFonts w:ascii="Tahoma" w:hAnsi="Tahoma"/>
      <w:b/>
      <w:bCs/>
      <w:iCs/>
      <w:spacing w:val="10"/>
      <w:sz w:val="20"/>
      <w:lang w:val="en-GB"/>
    </w:rPr>
  </w:style>
  <w:style w:type="character" w:customStyle="1" w:styleId="Overskrift7Tegn">
    <w:name w:val="Overskrift 7 Tegn"/>
    <w:basedOn w:val="Standardskrifttypeiafsnit"/>
    <w:link w:val="Overskrift7"/>
    <w:locked/>
    <w:rsid w:val="0075355E"/>
    <w:rPr>
      <w:rFonts w:ascii="Tahoma" w:hAnsi="Tahoma"/>
      <w:spacing w:val="10"/>
      <w:sz w:val="20"/>
      <w:szCs w:val="24"/>
      <w:u w:val="single"/>
      <w:lang w:val="en-GB"/>
    </w:rPr>
  </w:style>
  <w:style w:type="character" w:customStyle="1" w:styleId="Overskrift8Tegn">
    <w:name w:val="Overskrift 8 Tegn"/>
    <w:basedOn w:val="Standardskrifttypeiafsnit"/>
    <w:link w:val="Overskrift8"/>
    <w:locked/>
    <w:rsid w:val="0075355E"/>
    <w:rPr>
      <w:rFonts w:ascii="Tahoma" w:hAnsi="Tahoma"/>
      <w:bCs/>
      <w:i/>
      <w:iCs/>
      <w:spacing w:val="10"/>
      <w:sz w:val="20"/>
      <w:szCs w:val="24"/>
      <w:lang w:val="en-GB"/>
    </w:rPr>
  </w:style>
  <w:style w:type="character" w:customStyle="1" w:styleId="Overskrift9Tegn">
    <w:name w:val="Overskrift 9 Tegn"/>
    <w:basedOn w:val="Standardskrifttypeiafsnit"/>
    <w:link w:val="Overskrift9"/>
    <w:uiPriority w:val="99"/>
    <w:semiHidden/>
    <w:locked/>
    <w:rsid w:val="0075355E"/>
    <w:rPr>
      <w:rFonts w:ascii="Cambria" w:hAnsi="Cambria" w:cs="Times New Roman"/>
      <w:bCs/>
      <w:spacing w:val="10"/>
      <w:lang w:val="en-GB"/>
    </w:rPr>
  </w:style>
  <w:style w:type="paragraph" w:customStyle="1" w:styleId="adresse">
    <w:name w:val="adresse"/>
    <w:basedOn w:val="Normal"/>
    <w:rsid w:val="001B2E09"/>
    <w:pPr>
      <w:framePr w:w="2160" w:h="1389" w:hRule="exact" w:hSpace="142" w:vSpace="142" w:wrap="around" w:vAnchor="page" w:hAnchor="page" w:x="9413" w:y="1050" w:anchorLock="1"/>
      <w:suppressAutoHyphens/>
      <w:spacing w:line="240" w:lineRule="auto"/>
      <w:jc w:val="left"/>
    </w:pPr>
    <w:rPr>
      <w:rFonts w:eastAsia="MS Mincho" w:cs="Tahoma"/>
      <w:bCs w:val="0"/>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link w:val="BrevhovedTegn"/>
    <w:rsid w:val="001B2E09"/>
    <w:pPr>
      <w:tabs>
        <w:tab w:val="clear" w:pos="567"/>
        <w:tab w:val="clear" w:pos="1134"/>
        <w:tab w:val="clear" w:pos="1701"/>
        <w:tab w:val="left" w:pos="737"/>
      </w:tabs>
    </w:pPr>
    <w:rPr>
      <w:rFonts w:cs="Arial"/>
      <w:spacing w:val="0"/>
      <w:sz w:val="19"/>
      <w:szCs w:val="24"/>
    </w:rPr>
  </w:style>
  <w:style w:type="character" w:customStyle="1" w:styleId="BrevhovedTegn">
    <w:name w:val="Brevhoved Tegn"/>
    <w:basedOn w:val="Standardskrifttypeiafsnit"/>
    <w:link w:val="Brevhoved"/>
    <w:uiPriority w:val="99"/>
    <w:semiHidden/>
    <w:locked/>
    <w:rsid w:val="0075355E"/>
    <w:rPr>
      <w:rFonts w:ascii="Cambria" w:hAnsi="Cambria" w:cs="Times New Roman"/>
      <w:bCs/>
      <w:spacing w:val="10"/>
      <w:sz w:val="24"/>
      <w:szCs w:val="24"/>
      <w:shd w:val="pct20" w:color="auto" w:fill="auto"/>
      <w:lang w:val="en-GB"/>
    </w:rPr>
  </w:style>
  <w:style w:type="paragraph" w:customStyle="1" w:styleId="Brevoverskrift">
    <w:name w:val="Brevoverskrift"/>
    <w:basedOn w:val="Normal"/>
    <w:rsid w:val="001B2E09"/>
    <w:pPr>
      <w:spacing w:line="312" w:lineRule="auto"/>
    </w:pPr>
    <w:rPr>
      <w:b/>
      <w:bCs w:val="0"/>
    </w:rPr>
  </w:style>
  <w:style w:type="paragraph" w:styleId="Dato">
    <w:name w:val="Date"/>
    <w:basedOn w:val="Normal"/>
    <w:next w:val="Normal"/>
    <w:link w:val="DatoTegn"/>
    <w:rsid w:val="001B2E09"/>
  </w:style>
  <w:style w:type="character" w:customStyle="1" w:styleId="DatoTegn">
    <w:name w:val="Dato Tegn"/>
    <w:basedOn w:val="Standardskrifttypeiafsnit"/>
    <w:link w:val="Dato"/>
    <w:uiPriority w:val="99"/>
    <w:semiHidden/>
    <w:locked/>
    <w:rsid w:val="0075355E"/>
    <w:rPr>
      <w:rFonts w:ascii="Tahoma" w:hAnsi="Tahoma" w:cs="Times New Roman"/>
      <w:bCs/>
      <w:spacing w:val="10"/>
      <w:sz w:val="20"/>
      <w:szCs w:val="20"/>
      <w:lang w:val="en-GB"/>
    </w:rPr>
  </w:style>
  <w:style w:type="paragraph" w:customStyle="1" w:styleId="Direkte">
    <w:name w:val="Direkte"/>
    <w:basedOn w:val="Normal"/>
    <w:next w:val="Normal"/>
    <w:rsid w:val="001B2E09"/>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rFonts w:cs="Times New Roman"/>
      <w:sz w:val="17"/>
      <w:vertAlign w:val="superscript"/>
    </w:rPr>
  </w:style>
  <w:style w:type="paragraph" w:styleId="Fodnotetekst">
    <w:name w:val="footnote text"/>
    <w:basedOn w:val="Normal"/>
    <w:link w:val="FodnotetekstTegn"/>
    <w:semiHidden/>
    <w:rsid w:val="001B2E09"/>
    <w:pPr>
      <w:tabs>
        <w:tab w:val="clear" w:pos="567"/>
        <w:tab w:val="clear" w:pos="1134"/>
        <w:tab w:val="clear" w:pos="1701"/>
        <w:tab w:val="left" w:pos="369"/>
      </w:tabs>
      <w:spacing w:line="240" w:lineRule="auto"/>
      <w:ind w:left="369" w:hanging="369"/>
    </w:pPr>
    <w:rPr>
      <w:spacing w:val="0"/>
      <w:sz w:val="17"/>
    </w:rPr>
  </w:style>
  <w:style w:type="character" w:customStyle="1" w:styleId="FodnotetekstTegn">
    <w:name w:val="Fodnotetekst Tegn"/>
    <w:basedOn w:val="Standardskrifttypeiafsnit"/>
    <w:link w:val="Fodnotetekst"/>
    <w:uiPriority w:val="99"/>
    <w:semiHidden/>
    <w:locked/>
    <w:rsid w:val="0075355E"/>
    <w:rPr>
      <w:rFonts w:ascii="Tahoma" w:hAnsi="Tahoma" w:cs="Times New Roman"/>
      <w:bCs/>
      <w:spacing w:val="10"/>
      <w:sz w:val="20"/>
      <w:szCs w:val="20"/>
      <w:lang w:val="en-GB"/>
    </w:rPr>
  </w:style>
  <w:style w:type="paragraph" w:styleId="Indholdsfortegnelse1">
    <w:name w:val="toc 1"/>
    <w:basedOn w:val="Normal"/>
    <w:next w:val="Normal"/>
    <w:uiPriority w:val="39"/>
    <w:rsid w:val="0070054E"/>
    <w:pPr>
      <w:tabs>
        <w:tab w:val="clear" w:pos="1134"/>
        <w:tab w:val="clear" w:pos="1701"/>
        <w:tab w:val="right" w:leader="dot" w:pos="8823"/>
      </w:tabs>
      <w:spacing w:line="348" w:lineRule="auto"/>
      <w:ind w:left="567" w:right="567" w:hanging="567"/>
      <w:jc w:val="left"/>
    </w:pPr>
    <w:rPr>
      <w:b/>
      <w:caps/>
      <w:spacing w:val="0"/>
      <w:sz w:val="19"/>
    </w:rPr>
  </w:style>
  <w:style w:type="paragraph" w:styleId="Indholdsfortegnelse2">
    <w:name w:val="toc 2"/>
    <w:basedOn w:val="Normal"/>
    <w:next w:val="Normal"/>
    <w:uiPriority w:val="39"/>
    <w:rsid w:val="001B2E09"/>
    <w:pPr>
      <w:tabs>
        <w:tab w:val="clear" w:pos="567"/>
        <w:tab w:val="clear" w:pos="1134"/>
        <w:tab w:val="clear" w:pos="1701"/>
        <w:tab w:val="left" w:pos="1276"/>
        <w:tab w:val="right" w:leader="dot" w:pos="8823"/>
      </w:tabs>
      <w:spacing w:line="348" w:lineRule="auto"/>
      <w:ind w:left="1276" w:right="567" w:hanging="709"/>
      <w:jc w:val="left"/>
    </w:pPr>
    <w:rPr>
      <w:noProof/>
      <w:spacing w:val="0"/>
      <w:sz w:val="19"/>
    </w:rPr>
  </w:style>
  <w:style w:type="paragraph" w:styleId="Indholdsfortegnelse3">
    <w:name w:val="toc 3"/>
    <w:basedOn w:val="Normal"/>
    <w:next w:val="Normal"/>
    <w:uiPriority w:val="39"/>
    <w:rsid w:val="001B2E09"/>
    <w:pPr>
      <w:tabs>
        <w:tab w:val="clear" w:pos="567"/>
        <w:tab w:val="clear" w:pos="1134"/>
        <w:tab w:val="clear" w:pos="1701"/>
        <w:tab w:val="left" w:pos="2126"/>
        <w:tab w:val="right" w:leader="dot" w:pos="8823"/>
      </w:tabs>
      <w:spacing w:line="348" w:lineRule="auto"/>
      <w:ind w:left="2127" w:right="567" w:hanging="851"/>
      <w:jc w:val="left"/>
    </w:pPr>
    <w:rPr>
      <w:noProof/>
      <w:spacing w:val="0"/>
      <w:sz w:val="19"/>
    </w:rPr>
  </w:style>
  <w:style w:type="paragraph" w:styleId="Indholdsfortegnelse4">
    <w:name w:val="toc 4"/>
    <w:basedOn w:val="Normal"/>
    <w:next w:val="Normal"/>
    <w:uiPriority w:val="39"/>
    <w:rsid w:val="001B2E09"/>
    <w:pPr>
      <w:tabs>
        <w:tab w:val="clear" w:pos="567"/>
        <w:tab w:val="clear" w:pos="1134"/>
        <w:tab w:val="clear" w:pos="1701"/>
        <w:tab w:val="left" w:pos="3119"/>
        <w:tab w:val="right" w:leader="dot" w:pos="8823"/>
      </w:tabs>
      <w:spacing w:line="348" w:lineRule="auto"/>
      <w:ind w:left="3118" w:right="567" w:hanging="992"/>
      <w:jc w:val="left"/>
    </w:pPr>
    <w:rPr>
      <w:noProof/>
      <w:spacing w:val="0"/>
      <w:sz w:val="19"/>
    </w:rPr>
  </w:style>
  <w:style w:type="paragraph" w:styleId="Indholdsfortegnelse5">
    <w:name w:val="toc 5"/>
    <w:basedOn w:val="Normal"/>
    <w:next w:val="Normal"/>
    <w:autoRedefine/>
    <w:semiHidden/>
    <w:rsid w:val="001B2E09"/>
    <w:pPr>
      <w:tabs>
        <w:tab w:val="clear" w:pos="567"/>
        <w:tab w:val="clear" w:pos="1134"/>
        <w:tab w:val="clear" w:pos="1701"/>
      </w:tabs>
      <w:ind w:left="720"/>
    </w:pPr>
  </w:style>
  <w:style w:type="paragraph" w:styleId="Indholdsfortegnelse6">
    <w:name w:val="toc 6"/>
    <w:basedOn w:val="Normal"/>
    <w:next w:val="Normal"/>
    <w:autoRedefine/>
    <w:semiHidden/>
    <w:rsid w:val="001B2E09"/>
    <w:pPr>
      <w:tabs>
        <w:tab w:val="clear" w:pos="567"/>
        <w:tab w:val="clear" w:pos="1134"/>
        <w:tab w:val="clear" w:pos="1701"/>
      </w:tabs>
      <w:ind w:left="900"/>
    </w:pPr>
  </w:style>
  <w:style w:type="paragraph" w:styleId="Indholdsfortegnelse7">
    <w:name w:val="toc 7"/>
    <w:basedOn w:val="Normal"/>
    <w:next w:val="Normal"/>
    <w:autoRedefine/>
    <w:semiHidden/>
    <w:rsid w:val="001B2E09"/>
    <w:pPr>
      <w:tabs>
        <w:tab w:val="clear" w:pos="567"/>
        <w:tab w:val="clear" w:pos="1134"/>
        <w:tab w:val="clear" w:pos="1701"/>
      </w:tabs>
      <w:ind w:left="1080"/>
    </w:pPr>
  </w:style>
  <w:style w:type="paragraph" w:styleId="Indholdsfortegnelse8">
    <w:name w:val="toc 8"/>
    <w:basedOn w:val="Normal"/>
    <w:next w:val="Normal"/>
    <w:autoRedefine/>
    <w:semiHidden/>
    <w:rsid w:val="001B2E09"/>
    <w:pPr>
      <w:tabs>
        <w:tab w:val="clear" w:pos="567"/>
        <w:tab w:val="clear" w:pos="1134"/>
        <w:tab w:val="clear" w:pos="1701"/>
      </w:tabs>
      <w:ind w:left="1260"/>
    </w:pPr>
  </w:style>
  <w:style w:type="paragraph" w:styleId="Indholdsfortegnelse9">
    <w:name w:val="toc 9"/>
    <w:basedOn w:val="Normal"/>
    <w:next w:val="Normal"/>
    <w:autoRedefine/>
    <w:semiHidden/>
    <w:rsid w:val="001B2E09"/>
    <w:pPr>
      <w:tabs>
        <w:tab w:val="clear" w:pos="567"/>
        <w:tab w:val="clear" w:pos="1134"/>
        <w:tab w:val="clear" w:pos="1701"/>
      </w:tabs>
      <w:ind w:left="1440"/>
    </w:pPr>
  </w:style>
  <w:style w:type="character" w:styleId="Kommentarhenvisning">
    <w:name w:val="annotation reference"/>
    <w:basedOn w:val="Standardskrifttypeiafsnit"/>
    <w:uiPriority w:val="99"/>
    <w:semiHidden/>
    <w:rsid w:val="001B2E09"/>
    <w:rPr>
      <w:rFonts w:cs="Times New Roman"/>
      <w:sz w:val="16"/>
      <w:szCs w:val="16"/>
    </w:rPr>
  </w:style>
  <w:style w:type="paragraph" w:styleId="Kommentartekst">
    <w:name w:val="annotation text"/>
    <w:basedOn w:val="Normal"/>
    <w:link w:val="KommentartekstTegn"/>
    <w:uiPriority w:val="99"/>
    <w:rsid w:val="001B2E09"/>
  </w:style>
  <w:style w:type="character" w:customStyle="1" w:styleId="KommentartekstTegn">
    <w:name w:val="Kommentartekst Tegn"/>
    <w:basedOn w:val="Standardskrifttypeiafsnit"/>
    <w:link w:val="Kommentartekst"/>
    <w:uiPriority w:val="99"/>
    <w:semiHidden/>
    <w:locked/>
    <w:rsid w:val="00CA74D4"/>
    <w:rPr>
      <w:rFonts w:ascii="Tahoma" w:hAnsi="Tahoma" w:cs="Times New Roman"/>
      <w:bCs/>
      <w:spacing w:val="10"/>
      <w:lang w:val="en-GB"/>
    </w:rPr>
  </w:style>
  <w:style w:type="character" w:styleId="Linjenummer">
    <w:name w:val="line number"/>
    <w:basedOn w:val="Standardskrifttypeiafsnit"/>
    <w:rsid w:val="001B2E09"/>
    <w:rPr>
      <w:rFonts w:cs="Times New Roman"/>
    </w:rPr>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rFonts w:ascii="Times New Roman" w:hAnsi="Times New Roman"/>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tabs>
        <w:tab w:val="clear" w:pos="1134"/>
        <w:tab w:val="clear" w:pos="1701"/>
      </w:tabs>
      <w:spacing w:before="200" w:after="300" w:line="312" w:lineRule="auto"/>
    </w:pPr>
    <w:rPr>
      <w:b/>
      <w:bCs w:val="0"/>
    </w:rPr>
  </w:style>
  <w:style w:type="paragraph" w:styleId="Noteoverskrift">
    <w:name w:val="Note Heading"/>
    <w:basedOn w:val="Normal"/>
    <w:next w:val="Normal"/>
    <w:link w:val="NoteoverskriftTegn"/>
    <w:rsid w:val="001B2E09"/>
  </w:style>
  <w:style w:type="character" w:customStyle="1" w:styleId="NoteoverskriftTegn">
    <w:name w:val="Noteoverskrift Tegn"/>
    <w:basedOn w:val="Standardskrifttypeiafsnit"/>
    <w:link w:val="Noteoverskrift"/>
    <w:uiPriority w:val="99"/>
    <w:semiHidden/>
    <w:locked/>
    <w:rsid w:val="0075355E"/>
    <w:rPr>
      <w:rFonts w:ascii="Tahoma" w:hAnsi="Tahoma" w:cs="Times New Roman"/>
      <w:bCs/>
      <w:spacing w:val="10"/>
      <w:sz w:val="20"/>
      <w:szCs w:val="20"/>
      <w:lang w:val="en-GB"/>
    </w:rPr>
  </w:style>
  <w:style w:type="paragraph" w:styleId="Opstilling">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E33EA3"/>
    <w:pPr>
      <w:tabs>
        <w:tab w:val="num" w:pos="360"/>
      </w:tabs>
      <w:ind w:left="360" w:hanging="360"/>
    </w:pPr>
  </w:style>
  <w:style w:type="paragraph" w:styleId="Opstilling-punkttegn2">
    <w:name w:val="List Bullet 2"/>
    <w:basedOn w:val="Normal"/>
    <w:autoRedefine/>
    <w:rsid w:val="00E33EA3"/>
    <w:pPr>
      <w:tabs>
        <w:tab w:val="num" w:pos="643"/>
      </w:tabs>
      <w:ind w:left="643" w:hanging="360"/>
    </w:pPr>
  </w:style>
  <w:style w:type="paragraph" w:styleId="Opstilling-punkttegn3">
    <w:name w:val="List Bullet 3"/>
    <w:basedOn w:val="Normal"/>
    <w:autoRedefine/>
    <w:rsid w:val="00E33EA3"/>
    <w:pPr>
      <w:tabs>
        <w:tab w:val="num" w:pos="926"/>
      </w:tabs>
      <w:ind w:left="926" w:hanging="360"/>
    </w:pPr>
  </w:style>
  <w:style w:type="paragraph" w:styleId="Opstilling-punkttegn4">
    <w:name w:val="List Bullet 4"/>
    <w:basedOn w:val="Normal"/>
    <w:autoRedefine/>
    <w:rsid w:val="00E33EA3"/>
    <w:pPr>
      <w:tabs>
        <w:tab w:val="num" w:pos="1209"/>
      </w:tabs>
      <w:ind w:left="1209" w:hanging="360"/>
    </w:pPr>
  </w:style>
  <w:style w:type="paragraph" w:styleId="Opstilling-punkttegn5">
    <w:name w:val="List Bullet 5"/>
    <w:basedOn w:val="Normal"/>
    <w:autoRedefine/>
    <w:rsid w:val="00E33EA3"/>
    <w:pPr>
      <w:tabs>
        <w:tab w:val="num" w:pos="1492"/>
      </w:tabs>
      <w:ind w:left="1492" w:hanging="360"/>
    </w:pPr>
  </w:style>
  <w:style w:type="paragraph" w:styleId="Opstilling-talellerbogst">
    <w:name w:val="List Number"/>
    <w:basedOn w:val="Normal"/>
    <w:uiPriority w:val="99"/>
    <w:rsid w:val="00E33EA3"/>
    <w:pPr>
      <w:tabs>
        <w:tab w:val="num" w:pos="360"/>
      </w:tabs>
      <w:ind w:left="360" w:hanging="360"/>
    </w:pPr>
  </w:style>
  <w:style w:type="paragraph" w:styleId="Opstilling-talellerbogst2">
    <w:name w:val="List Number 2"/>
    <w:basedOn w:val="Normal"/>
    <w:rsid w:val="00E33EA3"/>
    <w:pPr>
      <w:tabs>
        <w:tab w:val="num" w:pos="643"/>
      </w:tabs>
      <w:ind w:left="643" w:hanging="360"/>
    </w:pPr>
  </w:style>
  <w:style w:type="paragraph" w:styleId="Opstilling-talellerbogst3">
    <w:name w:val="List Number 3"/>
    <w:basedOn w:val="Normal"/>
    <w:rsid w:val="00E33EA3"/>
    <w:pPr>
      <w:tabs>
        <w:tab w:val="num" w:pos="926"/>
      </w:tabs>
      <w:ind w:left="926" w:hanging="360"/>
    </w:pPr>
  </w:style>
  <w:style w:type="paragraph" w:styleId="Opstilling-talellerbogst4">
    <w:name w:val="List Number 4"/>
    <w:basedOn w:val="Normal"/>
    <w:rsid w:val="00E33EA3"/>
    <w:pPr>
      <w:tabs>
        <w:tab w:val="num" w:pos="1209"/>
      </w:tabs>
      <w:ind w:left="1209" w:hanging="360"/>
    </w:pPr>
  </w:style>
  <w:style w:type="paragraph" w:styleId="Opstilling-talellerbogst5">
    <w:name w:val="List Number 5"/>
    <w:basedOn w:val="Normal"/>
    <w:rsid w:val="00E33EA3"/>
    <w:pPr>
      <w:tabs>
        <w:tab w:val="num" w:pos="1492"/>
      </w:tabs>
      <w:ind w:left="1492" w:hanging="360"/>
    </w:pPr>
  </w:style>
  <w:style w:type="paragraph" w:styleId="Opstilling2">
    <w:name w:val="List 2"/>
    <w:basedOn w:val="Normal"/>
    <w:rsid w:val="001B2E09"/>
    <w:pPr>
      <w:ind w:left="566" w:hanging="283"/>
    </w:pPr>
  </w:style>
  <w:style w:type="paragraph" w:styleId="Opstilling3">
    <w:name w:val="List 3"/>
    <w:basedOn w:val="Normal"/>
    <w:rsid w:val="001B2E09"/>
    <w:pPr>
      <w:ind w:left="849" w:hanging="283"/>
    </w:pPr>
  </w:style>
  <w:style w:type="paragraph" w:styleId="Opstilling4">
    <w:name w:val="List 4"/>
    <w:basedOn w:val="Normal"/>
    <w:rsid w:val="001B2E09"/>
    <w:pPr>
      <w:ind w:left="1132" w:hanging="283"/>
    </w:pPr>
  </w:style>
  <w:style w:type="paragraph" w:styleId="Opstilling5">
    <w:name w:val="List 5"/>
    <w:basedOn w:val="Normal"/>
    <w:rsid w:val="001B2E09"/>
    <w:pPr>
      <w:ind w:left="1415" w:hanging="283"/>
    </w:pPr>
  </w:style>
  <w:style w:type="paragraph" w:styleId="Sidefod">
    <w:name w:val="footer"/>
    <w:basedOn w:val="Normal"/>
    <w:link w:val="SidefodTegn"/>
    <w:rsid w:val="001B2E09"/>
    <w:pPr>
      <w:tabs>
        <w:tab w:val="clear" w:pos="567"/>
        <w:tab w:val="clear" w:pos="1134"/>
        <w:tab w:val="clear" w:pos="1701"/>
      </w:tabs>
      <w:jc w:val="center"/>
    </w:pPr>
    <w:rPr>
      <w:sz w:val="14"/>
    </w:rPr>
  </w:style>
  <w:style w:type="character" w:customStyle="1" w:styleId="SidefodTegn">
    <w:name w:val="Sidefod Tegn"/>
    <w:basedOn w:val="Standardskrifttypeiafsnit"/>
    <w:link w:val="Sidefod"/>
    <w:semiHidden/>
    <w:locked/>
    <w:rsid w:val="0075355E"/>
    <w:rPr>
      <w:rFonts w:ascii="Tahoma" w:hAnsi="Tahoma" w:cs="Times New Roman"/>
      <w:bCs/>
      <w:spacing w:val="10"/>
      <w:sz w:val="20"/>
      <w:szCs w:val="20"/>
      <w:lang w:val="en-GB"/>
    </w:rPr>
  </w:style>
  <w:style w:type="paragraph" w:styleId="Sidehoved">
    <w:name w:val="header"/>
    <w:basedOn w:val="Normal"/>
    <w:link w:val="SidehovedTegn"/>
    <w:rsid w:val="001B2E09"/>
    <w:pPr>
      <w:tabs>
        <w:tab w:val="clear" w:pos="567"/>
        <w:tab w:val="clear" w:pos="1134"/>
        <w:tab w:val="clear" w:pos="1701"/>
      </w:tabs>
    </w:pPr>
  </w:style>
  <w:style w:type="character" w:customStyle="1" w:styleId="SidehovedTegn">
    <w:name w:val="Sidehoved Tegn"/>
    <w:basedOn w:val="Standardskrifttypeiafsnit"/>
    <w:link w:val="Sidehoved"/>
    <w:uiPriority w:val="99"/>
    <w:semiHidden/>
    <w:locked/>
    <w:rsid w:val="0075355E"/>
    <w:rPr>
      <w:rFonts w:ascii="Tahoma" w:hAnsi="Tahoma" w:cs="Times New Roman"/>
      <w:bCs/>
      <w:spacing w:val="10"/>
      <w:sz w:val="20"/>
      <w:szCs w:val="20"/>
      <w:lang w:val="en-GB"/>
    </w:rPr>
  </w:style>
  <w:style w:type="character" w:styleId="Sidetal">
    <w:name w:val="page number"/>
    <w:basedOn w:val="Standardskrifttypeiafsnit"/>
    <w:rsid w:val="001B2E09"/>
    <w:rPr>
      <w:rFonts w:cs="Times New Roman"/>
    </w:rPr>
  </w:style>
  <w:style w:type="character" w:styleId="Slutnotehenvisning">
    <w:name w:val="endnote reference"/>
    <w:basedOn w:val="Standardskrifttypeiafsnit"/>
    <w:semiHidden/>
    <w:rsid w:val="001B2E09"/>
    <w:rPr>
      <w:rFonts w:cs="Times New Roman"/>
      <w:sz w:val="17"/>
      <w:vertAlign w:val="superscript"/>
    </w:rPr>
  </w:style>
  <w:style w:type="paragraph" w:styleId="Slutnotetekst">
    <w:name w:val="endnote text"/>
    <w:basedOn w:val="Normal"/>
    <w:link w:val="SlutnotetekstTegn"/>
    <w:semiHidden/>
    <w:rsid w:val="001B2E09"/>
    <w:pPr>
      <w:tabs>
        <w:tab w:val="clear" w:pos="567"/>
        <w:tab w:val="clear" w:pos="1134"/>
        <w:tab w:val="clear" w:pos="1701"/>
        <w:tab w:val="left" w:pos="369"/>
      </w:tabs>
      <w:spacing w:line="240" w:lineRule="auto"/>
      <w:ind w:left="369" w:hanging="369"/>
    </w:pPr>
    <w:rPr>
      <w:spacing w:val="0"/>
      <w:sz w:val="17"/>
    </w:rPr>
  </w:style>
  <w:style w:type="character" w:customStyle="1" w:styleId="SlutnotetekstTegn">
    <w:name w:val="Slutnotetekst Tegn"/>
    <w:basedOn w:val="Standardskrifttypeiafsnit"/>
    <w:link w:val="Slutnotetekst"/>
    <w:uiPriority w:val="99"/>
    <w:semiHidden/>
    <w:locked/>
    <w:rsid w:val="0075355E"/>
    <w:rPr>
      <w:rFonts w:ascii="Tahoma" w:hAnsi="Tahoma" w:cs="Times New Roman"/>
      <w:bCs/>
      <w:spacing w:val="10"/>
      <w:sz w:val="20"/>
      <w:szCs w:val="20"/>
      <w:lang w:val="en-GB"/>
    </w:rPr>
  </w:style>
  <w:style w:type="paragraph" w:styleId="Titel">
    <w:name w:val="Title"/>
    <w:basedOn w:val="Normal"/>
    <w:link w:val="TitelTegn"/>
    <w:qFormat/>
    <w:rsid w:val="001B2E09"/>
    <w:pPr>
      <w:jc w:val="center"/>
    </w:pPr>
    <w:rPr>
      <w:rFonts w:cs="Arial"/>
      <w:sz w:val="40"/>
      <w:szCs w:val="32"/>
    </w:rPr>
  </w:style>
  <w:style w:type="character" w:customStyle="1" w:styleId="TitelTegn">
    <w:name w:val="Titel Tegn"/>
    <w:basedOn w:val="Standardskrifttypeiafsnit"/>
    <w:link w:val="Titel"/>
    <w:locked/>
    <w:rsid w:val="0075355E"/>
    <w:rPr>
      <w:rFonts w:ascii="Cambria" w:hAnsi="Cambria" w:cs="Times New Roman"/>
      <w:b/>
      <w:bCs/>
      <w:spacing w:val="10"/>
      <w:kern w:val="28"/>
      <w:sz w:val="32"/>
      <w:szCs w:val="32"/>
      <w:lang w:val="en-GB"/>
    </w:rPr>
  </w:style>
  <w:style w:type="paragraph" w:styleId="Underskrift">
    <w:name w:val="Signature"/>
    <w:basedOn w:val="Normal"/>
    <w:link w:val="UnderskriftTegn"/>
    <w:rsid w:val="001B2E09"/>
    <w:pPr>
      <w:ind w:left="4252"/>
    </w:pPr>
  </w:style>
  <w:style w:type="character" w:customStyle="1" w:styleId="UnderskriftTegn">
    <w:name w:val="Underskrift Tegn"/>
    <w:basedOn w:val="Standardskrifttypeiafsnit"/>
    <w:link w:val="Underskrift"/>
    <w:uiPriority w:val="99"/>
    <w:semiHidden/>
    <w:locked/>
    <w:rsid w:val="0075355E"/>
    <w:rPr>
      <w:rFonts w:ascii="Tahoma" w:hAnsi="Tahoma" w:cs="Times New Roman"/>
      <w:bCs/>
      <w:spacing w:val="10"/>
      <w:sz w:val="20"/>
      <w:szCs w:val="20"/>
      <w:lang w:val="en-GB"/>
    </w:rPr>
  </w:style>
  <w:style w:type="paragraph" w:customStyle="1" w:styleId="Modtager">
    <w:name w:val="Modtager"/>
    <w:basedOn w:val="Normal"/>
    <w:next w:val="Normal"/>
    <w:rsid w:val="00AE3364"/>
    <w:pPr>
      <w:tabs>
        <w:tab w:val="clear" w:pos="567"/>
        <w:tab w:val="clear" w:pos="1134"/>
        <w:tab w:val="clear" w:pos="1701"/>
      </w:tabs>
      <w:spacing w:line="312" w:lineRule="auto"/>
    </w:pPr>
  </w:style>
  <w:style w:type="paragraph" w:customStyle="1" w:styleId="Indlg">
    <w:name w:val="Indlæg"/>
    <w:basedOn w:val="Listeafsnit"/>
    <w:next w:val="Normal"/>
    <w:autoRedefine/>
    <w:qFormat/>
    <w:rsid w:val="00A9758D"/>
    <w:pPr>
      <w:numPr>
        <w:numId w:val="1"/>
      </w:numPr>
      <w:tabs>
        <w:tab w:val="clear" w:pos="567"/>
        <w:tab w:val="clear" w:pos="1134"/>
        <w:tab w:val="clear" w:pos="1701"/>
        <w:tab w:val="left" w:pos="0"/>
      </w:tabs>
      <w:ind w:left="0" w:hanging="567"/>
    </w:pPr>
  </w:style>
  <w:style w:type="paragraph" w:styleId="Listeafsnit">
    <w:name w:val="List Paragraph"/>
    <w:basedOn w:val="Normal"/>
    <w:uiPriority w:val="34"/>
    <w:qFormat/>
    <w:rsid w:val="00D019E4"/>
    <w:pPr>
      <w:ind w:left="720"/>
      <w:contextualSpacing/>
    </w:pPr>
  </w:style>
  <w:style w:type="paragraph" w:styleId="Markeringsbobletekst">
    <w:name w:val="Balloon Text"/>
    <w:basedOn w:val="Normal"/>
    <w:link w:val="MarkeringsbobletekstTegn"/>
    <w:rsid w:val="00301ACD"/>
    <w:pPr>
      <w:spacing w:line="240" w:lineRule="auto"/>
    </w:pPr>
    <w:rPr>
      <w:rFonts w:cs="Tahoma"/>
      <w:sz w:val="16"/>
      <w:szCs w:val="16"/>
    </w:rPr>
  </w:style>
  <w:style w:type="character" w:customStyle="1" w:styleId="MarkeringsbobletekstTegn">
    <w:name w:val="Markeringsbobletekst Tegn"/>
    <w:basedOn w:val="Standardskrifttypeiafsnit"/>
    <w:link w:val="Markeringsbobletekst"/>
    <w:locked/>
    <w:rsid w:val="00301ACD"/>
    <w:rPr>
      <w:rFonts w:ascii="Tahoma" w:hAnsi="Tahoma" w:cs="Tahoma"/>
      <w:bCs/>
      <w:spacing w:val="10"/>
      <w:sz w:val="16"/>
      <w:szCs w:val="16"/>
    </w:rPr>
  </w:style>
  <w:style w:type="character" w:styleId="Hyperlink">
    <w:name w:val="Hyperlink"/>
    <w:basedOn w:val="Standardskrifttypeiafsnit"/>
    <w:uiPriority w:val="99"/>
    <w:rsid w:val="004A5DFD"/>
    <w:rPr>
      <w:rFonts w:cs="Times New Roman"/>
      <w:color w:val="0000FF"/>
      <w:u w:val="single"/>
    </w:rPr>
  </w:style>
  <w:style w:type="paragraph" w:styleId="Kommentaremne">
    <w:name w:val="annotation subject"/>
    <w:basedOn w:val="Kommentartekst"/>
    <w:next w:val="Kommentartekst"/>
    <w:link w:val="KommentaremneTegn"/>
    <w:rsid w:val="00CA74D4"/>
    <w:pPr>
      <w:spacing w:line="240" w:lineRule="auto"/>
    </w:pPr>
    <w:rPr>
      <w:b/>
    </w:rPr>
  </w:style>
  <w:style w:type="character" w:customStyle="1" w:styleId="KommentaremneTegn">
    <w:name w:val="Kommentaremne Tegn"/>
    <w:basedOn w:val="KommentartekstTegn"/>
    <w:link w:val="Kommentaremne"/>
    <w:locked/>
    <w:rsid w:val="00CA74D4"/>
    <w:rPr>
      <w:rFonts w:ascii="Tahoma" w:hAnsi="Tahoma" w:cs="Times New Roman"/>
      <w:bCs/>
      <w:spacing w:val="10"/>
      <w:lang w:val="en-GB"/>
    </w:rPr>
  </w:style>
  <w:style w:type="paragraph" w:styleId="Korrektur">
    <w:name w:val="Revision"/>
    <w:hidden/>
    <w:uiPriority w:val="99"/>
    <w:semiHidden/>
    <w:rsid w:val="00CC11FC"/>
    <w:rPr>
      <w:rFonts w:ascii="Tahoma" w:hAnsi="Tahoma"/>
      <w:bCs/>
      <w:spacing w:val="10"/>
      <w:sz w:val="20"/>
      <w:szCs w:val="20"/>
      <w:lang w:val="en-GB"/>
    </w:rPr>
  </w:style>
  <w:style w:type="paragraph" w:styleId="Dokumentoversigt">
    <w:name w:val="Document Map"/>
    <w:basedOn w:val="Normal"/>
    <w:link w:val="DokumentoversigtTegn"/>
    <w:rsid w:val="004B1E27"/>
    <w:pPr>
      <w:spacing w:line="240" w:lineRule="auto"/>
    </w:pPr>
    <w:rPr>
      <w:rFonts w:cs="Tahoma"/>
      <w:sz w:val="16"/>
      <w:szCs w:val="16"/>
    </w:rPr>
  </w:style>
  <w:style w:type="character" w:customStyle="1" w:styleId="DokumentoversigtTegn">
    <w:name w:val="Dokumentoversigt Tegn"/>
    <w:basedOn w:val="Standardskrifttypeiafsnit"/>
    <w:link w:val="Dokumentoversigt"/>
    <w:locked/>
    <w:rsid w:val="004B1E27"/>
    <w:rPr>
      <w:rFonts w:ascii="Tahoma" w:hAnsi="Tahoma" w:cs="Tahoma"/>
      <w:bCs/>
      <w:spacing w:val="10"/>
      <w:sz w:val="16"/>
      <w:szCs w:val="16"/>
      <w:lang w:val="en-GB"/>
    </w:rPr>
  </w:style>
  <w:style w:type="paragraph" w:customStyle="1" w:styleId="Default">
    <w:name w:val="Default"/>
    <w:rsid w:val="0099786E"/>
    <w:pPr>
      <w:autoSpaceDE w:val="0"/>
      <w:autoSpaceDN w:val="0"/>
      <w:adjustRightInd w:val="0"/>
    </w:pPr>
    <w:rPr>
      <w:color w:val="000000"/>
      <w:sz w:val="24"/>
      <w:szCs w:val="24"/>
    </w:rPr>
  </w:style>
  <w:style w:type="character" w:styleId="BesgtHyperlink">
    <w:name w:val="FollowedHyperlink"/>
    <w:basedOn w:val="Standardskrifttypeiafsnit"/>
    <w:uiPriority w:val="99"/>
    <w:semiHidden/>
    <w:unhideWhenUsed/>
    <w:locked/>
    <w:rsid w:val="0070754A"/>
    <w:rPr>
      <w:color w:val="800080" w:themeColor="followedHyperlink"/>
      <w:u w:val="single"/>
    </w:rPr>
  </w:style>
  <w:style w:type="character" w:customStyle="1" w:styleId="KommentartekstTegn1">
    <w:name w:val="Kommentartekst Tegn1"/>
    <w:basedOn w:val="Standardskrifttypeiafsnit"/>
    <w:uiPriority w:val="99"/>
    <w:rsid w:val="00CC146C"/>
    <w:rPr>
      <w:bCs/>
      <w:sz w:val="23"/>
    </w:rPr>
  </w:style>
  <w:style w:type="paragraph" w:customStyle="1" w:styleId="Normal-tilpasset">
    <w:name w:val="Normal - tilpasset"/>
    <w:basedOn w:val="Normal"/>
    <w:qFormat/>
    <w:rsid w:val="00D84D2E"/>
    <w:pPr>
      <w:spacing w:before="120" w:after="120" w:line="300" w:lineRule="exact"/>
    </w:pPr>
    <w:rPr>
      <w:rFonts w:ascii="Times New Roman" w:hAnsi="Times New Roman"/>
      <w:spacing w:val="0"/>
      <w:sz w:val="23"/>
    </w:rPr>
  </w:style>
  <w:style w:type="table" w:styleId="Tabel-Gitter">
    <w:name w:val="Table Grid"/>
    <w:basedOn w:val="Tabel-Normal"/>
    <w:uiPriority w:val="59"/>
    <w:locked/>
    <w:rsid w:val="00E36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dsholdertekst">
    <w:name w:val="Placeholder Text"/>
    <w:basedOn w:val="Standardskrifttypeiafsnit"/>
    <w:uiPriority w:val="99"/>
    <w:semiHidden/>
    <w:rsid w:val="00F066A5"/>
    <w:rPr>
      <w:color w:val="FFFFFF"/>
    </w:rPr>
  </w:style>
  <w:style w:type="paragraph" w:customStyle="1" w:styleId="paragraf">
    <w:name w:val="paragraf"/>
    <w:basedOn w:val="Normal"/>
    <w:rsid w:val="001472E2"/>
    <w:pPr>
      <w:tabs>
        <w:tab w:val="clear" w:pos="567"/>
        <w:tab w:val="clear" w:pos="1134"/>
        <w:tab w:val="clear" w:pos="1701"/>
      </w:tabs>
      <w:overflowPunct/>
      <w:autoSpaceDE/>
      <w:autoSpaceDN/>
      <w:adjustRightInd/>
      <w:spacing w:before="200" w:line="240" w:lineRule="auto"/>
      <w:ind w:firstLine="240"/>
      <w:jc w:val="left"/>
      <w:textAlignment w:val="auto"/>
    </w:pPr>
    <w:rPr>
      <w:rFonts w:cs="Tahoma"/>
      <w:bCs w:val="0"/>
      <w:color w:val="000000"/>
      <w:spacing w:val="0"/>
      <w:sz w:val="24"/>
      <w:szCs w:val="24"/>
    </w:rPr>
  </w:style>
  <w:style w:type="paragraph" w:customStyle="1" w:styleId="liste1">
    <w:name w:val="liste1"/>
    <w:basedOn w:val="Normal"/>
    <w:rsid w:val="001472E2"/>
    <w:pPr>
      <w:tabs>
        <w:tab w:val="clear" w:pos="567"/>
        <w:tab w:val="clear" w:pos="1134"/>
        <w:tab w:val="clear" w:pos="1701"/>
      </w:tabs>
      <w:overflowPunct/>
      <w:autoSpaceDE/>
      <w:autoSpaceDN/>
      <w:adjustRightInd/>
      <w:spacing w:line="240" w:lineRule="auto"/>
      <w:ind w:left="280"/>
      <w:jc w:val="left"/>
      <w:textAlignment w:val="auto"/>
    </w:pPr>
    <w:rPr>
      <w:rFonts w:cs="Tahoma"/>
      <w:bCs w:val="0"/>
      <w:color w:val="000000"/>
      <w:spacing w:val="0"/>
      <w:sz w:val="24"/>
      <w:szCs w:val="24"/>
    </w:rPr>
  </w:style>
  <w:style w:type="character" w:customStyle="1" w:styleId="paragrafnr1">
    <w:name w:val="paragrafnr1"/>
    <w:basedOn w:val="Standardskrifttypeiafsnit"/>
    <w:rsid w:val="001472E2"/>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1472E2"/>
    <w:rPr>
      <w:rFonts w:ascii="Tahoma" w:hAnsi="Tahoma" w:cs="Tahoma" w:hint="default"/>
      <w:color w:val="000000"/>
      <w:sz w:val="24"/>
      <w:szCs w:val="24"/>
      <w:shd w:val="clear" w:color="auto" w:fill="auto"/>
    </w:rPr>
  </w:style>
  <w:style w:type="character" w:customStyle="1" w:styleId="st1">
    <w:name w:val="st1"/>
    <w:basedOn w:val="Standardskrifttypeiafsnit"/>
    <w:rsid w:val="00C21BDC"/>
  </w:style>
  <w:style w:type="character" w:customStyle="1" w:styleId="hps">
    <w:name w:val="hps"/>
    <w:basedOn w:val="Standardskrifttypeiafsnit"/>
    <w:rsid w:val="006C2EB3"/>
  </w:style>
  <w:style w:type="paragraph" w:styleId="Overskrift">
    <w:name w:val="TOC Heading"/>
    <w:basedOn w:val="Overskrift1"/>
    <w:next w:val="Normal"/>
    <w:uiPriority w:val="39"/>
    <w:unhideWhenUsed/>
    <w:qFormat/>
    <w:rsid w:val="00FF2F97"/>
    <w:pPr>
      <w:keepLines/>
      <w:tabs>
        <w:tab w:val="clear" w:pos="567"/>
      </w:tabs>
      <w:overflowPunct/>
      <w:autoSpaceDE/>
      <w:autoSpaceDN/>
      <w:adjustRightInd/>
      <w:spacing w:before="480" w:after="0" w:line="276" w:lineRule="auto"/>
      <w:ind w:left="0" w:firstLine="0"/>
      <w:jc w:val="left"/>
      <w:textAlignment w:val="auto"/>
      <w:outlineLvl w:val="9"/>
    </w:pPr>
    <w:rPr>
      <w:rFonts w:asciiTheme="majorHAnsi" w:eastAsiaTheme="majorEastAsia" w:hAnsiTheme="majorHAnsi" w:cstheme="majorBidi"/>
      <w:caps w:val="0"/>
      <w:color w:val="365F91" w:themeColor="accent1" w:themeShade="BF"/>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7897">
      <w:bodyDiv w:val="1"/>
      <w:marLeft w:val="0"/>
      <w:marRight w:val="0"/>
      <w:marTop w:val="0"/>
      <w:marBottom w:val="0"/>
      <w:divBdr>
        <w:top w:val="none" w:sz="0" w:space="0" w:color="auto"/>
        <w:left w:val="none" w:sz="0" w:space="0" w:color="auto"/>
        <w:bottom w:val="none" w:sz="0" w:space="0" w:color="auto"/>
        <w:right w:val="none" w:sz="0" w:space="0" w:color="auto"/>
      </w:divBdr>
    </w:div>
    <w:div w:id="69432034">
      <w:bodyDiv w:val="1"/>
      <w:marLeft w:val="0"/>
      <w:marRight w:val="0"/>
      <w:marTop w:val="0"/>
      <w:marBottom w:val="0"/>
      <w:divBdr>
        <w:top w:val="none" w:sz="0" w:space="0" w:color="auto"/>
        <w:left w:val="none" w:sz="0" w:space="0" w:color="auto"/>
        <w:bottom w:val="none" w:sz="0" w:space="0" w:color="auto"/>
        <w:right w:val="none" w:sz="0" w:space="0" w:color="auto"/>
      </w:divBdr>
    </w:div>
    <w:div w:id="115219745">
      <w:bodyDiv w:val="1"/>
      <w:marLeft w:val="0"/>
      <w:marRight w:val="0"/>
      <w:marTop w:val="0"/>
      <w:marBottom w:val="0"/>
      <w:divBdr>
        <w:top w:val="none" w:sz="0" w:space="0" w:color="auto"/>
        <w:left w:val="none" w:sz="0" w:space="0" w:color="auto"/>
        <w:bottom w:val="none" w:sz="0" w:space="0" w:color="auto"/>
        <w:right w:val="none" w:sz="0" w:space="0" w:color="auto"/>
      </w:divBdr>
    </w:div>
    <w:div w:id="168258085">
      <w:bodyDiv w:val="1"/>
      <w:marLeft w:val="0"/>
      <w:marRight w:val="0"/>
      <w:marTop w:val="0"/>
      <w:marBottom w:val="0"/>
      <w:divBdr>
        <w:top w:val="none" w:sz="0" w:space="0" w:color="auto"/>
        <w:left w:val="none" w:sz="0" w:space="0" w:color="auto"/>
        <w:bottom w:val="none" w:sz="0" w:space="0" w:color="auto"/>
        <w:right w:val="none" w:sz="0" w:space="0" w:color="auto"/>
      </w:divBdr>
    </w:div>
    <w:div w:id="195168130">
      <w:bodyDiv w:val="1"/>
      <w:marLeft w:val="0"/>
      <w:marRight w:val="0"/>
      <w:marTop w:val="0"/>
      <w:marBottom w:val="0"/>
      <w:divBdr>
        <w:top w:val="none" w:sz="0" w:space="0" w:color="auto"/>
        <w:left w:val="none" w:sz="0" w:space="0" w:color="auto"/>
        <w:bottom w:val="none" w:sz="0" w:space="0" w:color="auto"/>
        <w:right w:val="none" w:sz="0" w:space="0" w:color="auto"/>
      </w:divBdr>
    </w:div>
    <w:div w:id="261425920">
      <w:bodyDiv w:val="1"/>
      <w:marLeft w:val="0"/>
      <w:marRight w:val="0"/>
      <w:marTop w:val="0"/>
      <w:marBottom w:val="0"/>
      <w:divBdr>
        <w:top w:val="none" w:sz="0" w:space="0" w:color="auto"/>
        <w:left w:val="none" w:sz="0" w:space="0" w:color="auto"/>
        <w:bottom w:val="none" w:sz="0" w:space="0" w:color="auto"/>
        <w:right w:val="none" w:sz="0" w:space="0" w:color="auto"/>
      </w:divBdr>
    </w:div>
    <w:div w:id="345056925">
      <w:bodyDiv w:val="1"/>
      <w:marLeft w:val="0"/>
      <w:marRight w:val="0"/>
      <w:marTop w:val="0"/>
      <w:marBottom w:val="0"/>
      <w:divBdr>
        <w:top w:val="none" w:sz="0" w:space="0" w:color="auto"/>
        <w:left w:val="none" w:sz="0" w:space="0" w:color="auto"/>
        <w:bottom w:val="none" w:sz="0" w:space="0" w:color="auto"/>
        <w:right w:val="none" w:sz="0" w:space="0" w:color="auto"/>
      </w:divBdr>
    </w:div>
    <w:div w:id="414592258">
      <w:bodyDiv w:val="1"/>
      <w:marLeft w:val="0"/>
      <w:marRight w:val="0"/>
      <w:marTop w:val="0"/>
      <w:marBottom w:val="0"/>
      <w:divBdr>
        <w:top w:val="none" w:sz="0" w:space="0" w:color="auto"/>
        <w:left w:val="none" w:sz="0" w:space="0" w:color="auto"/>
        <w:bottom w:val="none" w:sz="0" w:space="0" w:color="auto"/>
        <w:right w:val="none" w:sz="0" w:space="0" w:color="auto"/>
      </w:divBdr>
    </w:div>
    <w:div w:id="564490483">
      <w:bodyDiv w:val="1"/>
      <w:marLeft w:val="0"/>
      <w:marRight w:val="0"/>
      <w:marTop w:val="0"/>
      <w:marBottom w:val="0"/>
      <w:divBdr>
        <w:top w:val="none" w:sz="0" w:space="0" w:color="auto"/>
        <w:left w:val="none" w:sz="0" w:space="0" w:color="auto"/>
        <w:bottom w:val="none" w:sz="0" w:space="0" w:color="auto"/>
        <w:right w:val="none" w:sz="0" w:space="0" w:color="auto"/>
      </w:divBdr>
    </w:div>
    <w:div w:id="584192289">
      <w:bodyDiv w:val="1"/>
      <w:marLeft w:val="0"/>
      <w:marRight w:val="0"/>
      <w:marTop w:val="0"/>
      <w:marBottom w:val="0"/>
      <w:divBdr>
        <w:top w:val="none" w:sz="0" w:space="0" w:color="auto"/>
        <w:left w:val="none" w:sz="0" w:space="0" w:color="auto"/>
        <w:bottom w:val="none" w:sz="0" w:space="0" w:color="auto"/>
        <w:right w:val="none" w:sz="0" w:space="0" w:color="auto"/>
      </w:divBdr>
    </w:div>
    <w:div w:id="615522547">
      <w:bodyDiv w:val="1"/>
      <w:marLeft w:val="0"/>
      <w:marRight w:val="0"/>
      <w:marTop w:val="0"/>
      <w:marBottom w:val="0"/>
      <w:divBdr>
        <w:top w:val="none" w:sz="0" w:space="0" w:color="auto"/>
        <w:left w:val="none" w:sz="0" w:space="0" w:color="auto"/>
        <w:bottom w:val="none" w:sz="0" w:space="0" w:color="auto"/>
        <w:right w:val="none" w:sz="0" w:space="0" w:color="auto"/>
      </w:divBdr>
    </w:div>
    <w:div w:id="657001037">
      <w:bodyDiv w:val="1"/>
      <w:marLeft w:val="0"/>
      <w:marRight w:val="0"/>
      <w:marTop w:val="0"/>
      <w:marBottom w:val="0"/>
      <w:divBdr>
        <w:top w:val="none" w:sz="0" w:space="0" w:color="auto"/>
        <w:left w:val="none" w:sz="0" w:space="0" w:color="auto"/>
        <w:bottom w:val="none" w:sz="0" w:space="0" w:color="auto"/>
        <w:right w:val="none" w:sz="0" w:space="0" w:color="auto"/>
      </w:divBdr>
    </w:div>
    <w:div w:id="709690873">
      <w:bodyDiv w:val="1"/>
      <w:marLeft w:val="0"/>
      <w:marRight w:val="0"/>
      <w:marTop w:val="0"/>
      <w:marBottom w:val="0"/>
      <w:divBdr>
        <w:top w:val="none" w:sz="0" w:space="0" w:color="auto"/>
        <w:left w:val="none" w:sz="0" w:space="0" w:color="auto"/>
        <w:bottom w:val="none" w:sz="0" w:space="0" w:color="auto"/>
        <w:right w:val="none" w:sz="0" w:space="0" w:color="auto"/>
      </w:divBdr>
    </w:div>
    <w:div w:id="865101564">
      <w:bodyDiv w:val="1"/>
      <w:marLeft w:val="0"/>
      <w:marRight w:val="0"/>
      <w:marTop w:val="0"/>
      <w:marBottom w:val="0"/>
      <w:divBdr>
        <w:top w:val="none" w:sz="0" w:space="0" w:color="auto"/>
        <w:left w:val="none" w:sz="0" w:space="0" w:color="auto"/>
        <w:bottom w:val="none" w:sz="0" w:space="0" w:color="auto"/>
        <w:right w:val="none" w:sz="0" w:space="0" w:color="auto"/>
      </w:divBdr>
    </w:div>
    <w:div w:id="873037000">
      <w:bodyDiv w:val="1"/>
      <w:marLeft w:val="0"/>
      <w:marRight w:val="0"/>
      <w:marTop w:val="0"/>
      <w:marBottom w:val="0"/>
      <w:divBdr>
        <w:top w:val="none" w:sz="0" w:space="0" w:color="auto"/>
        <w:left w:val="none" w:sz="0" w:space="0" w:color="auto"/>
        <w:bottom w:val="none" w:sz="0" w:space="0" w:color="auto"/>
        <w:right w:val="none" w:sz="0" w:space="0" w:color="auto"/>
      </w:divBdr>
    </w:div>
    <w:div w:id="885021817">
      <w:bodyDiv w:val="1"/>
      <w:marLeft w:val="0"/>
      <w:marRight w:val="0"/>
      <w:marTop w:val="0"/>
      <w:marBottom w:val="0"/>
      <w:divBdr>
        <w:top w:val="none" w:sz="0" w:space="0" w:color="auto"/>
        <w:left w:val="none" w:sz="0" w:space="0" w:color="auto"/>
        <w:bottom w:val="none" w:sz="0" w:space="0" w:color="auto"/>
        <w:right w:val="none" w:sz="0" w:space="0" w:color="auto"/>
      </w:divBdr>
      <w:divsChild>
        <w:div w:id="1358964513">
          <w:marLeft w:val="0"/>
          <w:marRight w:val="0"/>
          <w:marTop w:val="0"/>
          <w:marBottom w:val="300"/>
          <w:divBdr>
            <w:top w:val="none" w:sz="0" w:space="0" w:color="auto"/>
            <w:left w:val="none" w:sz="0" w:space="0" w:color="auto"/>
            <w:bottom w:val="none" w:sz="0" w:space="0" w:color="auto"/>
            <w:right w:val="none" w:sz="0" w:space="0" w:color="auto"/>
          </w:divBdr>
          <w:divsChild>
            <w:div w:id="495533376">
              <w:marLeft w:val="0"/>
              <w:marRight w:val="0"/>
              <w:marTop w:val="0"/>
              <w:marBottom w:val="0"/>
              <w:divBdr>
                <w:top w:val="none" w:sz="0" w:space="0" w:color="auto"/>
                <w:left w:val="single" w:sz="6" w:space="1" w:color="FFFFFF"/>
                <w:bottom w:val="none" w:sz="0" w:space="0" w:color="auto"/>
                <w:right w:val="single" w:sz="6" w:space="1" w:color="FFFFFF"/>
              </w:divBdr>
              <w:divsChild>
                <w:div w:id="2049985719">
                  <w:marLeft w:val="0"/>
                  <w:marRight w:val="0"/>
                  <w:marTop w:val="0"/>
                  <w:marBottom w:val="0"/>
                  <w:divBdr>
                    <w:top w:val="none" w:sz="0" w:space="0" w:color="auto"/>
                    <w:left w:val="none" w:sz="0" w:space="0" w:color="auto"/>
                    <w:bottom w:val="none" w:sz="0" w:space="0" w:color="auto"/>
                    <w:right w:val="none" w:sz="0" w:space="0" w:color="auto"/>
                  </w:divBdr>
                  <w:divsChild>
                    <w:div w:id="1789546044">
                      <w:marLeft w:val="0"/>
                      <w:marRight w:val="0"/>
                      <w:marTop w:val="0"/>
                      <w:marBottom w:val="0"/>
                      <w:divBdr>
                        <w:top w:val="none" w:sz="0" w:space="0" w:color="auto"/>
                        <w:left w:val="none" w:sz="0" w:space="0" w:color="auto"/>
                        <w:bottom w:val="none" w:sz="0" w:space="0" w:color="auto"/>
                        <w:right w:val="none" w:sz="0" w:space="0" w:color="auto"/>
                      </w:divBdr>
                      <w:divsChild>
                        <w:div w:id="1677002875">
                          <w:marLeft w:val="0"/>
                          <w:marRight w:val="0"/>
                          <w:marTop w:val="0"/>
                          <w:marBottom w:val="0"/>
                          <w:divBdr>
                            <w:top w:val="none" w:sz="0" w:space="0" w:color="auto"/>
                            <w:left w:val="none" w:sz="0" w:space="0" w:color="auto"/>
                            <w:bottom w:val="none" w:sz="0" w:space="0" w:color="auto"/>
                            <w:right w:val="none" w:sz="0" w:space="0" w:color="auto"/>
                          </w:divBdr>
                          <w:divsChild>
                            <w:div w:id="168182461">
                              <w:marLeft w:val="0"/>
                              <w:marRight w:val="0"/>
                              <w:marTop w:val="0"/>
                              <w:marBottom w:val="0"/>
                              <w:divBdr>
                                <w:top w:val="none" w:sz="0" w:space="0" w:color="auto"/>
                                <w:left w:val="none" w:sz="0" w:space="0" w:color="auto"/>
                                <w:bottom w:val="none" w:sz="0" w:space="0" w:color="auto"/>
                                <w:right w:val="none" w:sz="0" w:space="0" w:color="auto"/>
                              </w:divBdr>
                              <w:divsChild>
                                <w:div w:id="475223763">
                                  <w:marLeft w:val="0"/>
                                  <w:marRight w:val="0"/>
                                  <w:marTop w:val="0"/>
                                  <w:marBottom w:val="0"/>
                                  <w:divBdr>
                                    <w:top w:val="none" w:sz="0" w:space="0" w:color="auto"/>
                                    <w:left w:val="none" w:sz="0" w:space="0" w:color="auto"/>
                                    <w:bottom w:val="none" w:sz="0" w:space="0" w:color="auto"/>
                                    <w:right w:val="none" w:sz="0" w:space="0" w:color="auto"/>
                                  </w:divBdr>
                                  <w:divsChild>
                                    <w:div w:id="18410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771402">
      <w:bodyDiv w:val="1"/>
      <w:marLeft w:val="0"/>
      <w:marRight w:val="0"/>
      <w:marTop w:val="0"/>
      <w:marBottom w:val="0"/>
      <w:divBdr>
        <w:top w:val="none" w:sz="0" w:space="0" w:color="auto"/>
        <w:left w:val="none" w:sz="0" w:space="0" w:color="auto"/>
        <w:bottom w:val="none" w:sz="0" w:space="0" w:color="auto"/>
        <w:right w:val="none" w:sz="0" w:space="0" w:color="auto"/>
      </w:divBdr>
    </w:div>
    <w:div w:id="983049124">
      <w:bodyDiv w:val="1"/>
      <w:marLeft w:val="0"/>
      <w:marRight w:val="0"/>
      <w:marTop w:val="0"/>
      <w:marBottom w:val="0"/>
      <w:divBdr>
        <w:top w:val="none" w:sz="0" w:space="0" w:color="auto"/>
        <w:left w:val="none" w:sz="0" w:space="0" w:color="auto"/>
        <w:bottom w:val="none" w:sz="0" w:space="0" w:color="auto"/>
        <w:right w:val="none" w:sz="0" w:space="0" w:color="auto"/>
      </w:divBdr>
    </w:div>
    <w:div w:id="989283651">
      <w:bodyDiv w:val="1"/>
      <w:marLeft w:val="0"/>
      <w:marRight w:val="0"/>
      <w:marTop w:val="0"/>
      <w:marBottom w:val="0"/>
      <w:divBdr>
        <w:top w:val="none" w:sz="0" w:space="0" w:color="auto"/>
        <w:left w:val="none" w:sz="0" w:space="0" w:color="auto"/>
        <w:bottom w:val="none" w:sz="0" w:space="0" w:color="auto"/>
        <w:right w:val="none" w:sz="0" w:space="0" w:color="auto"/>
      </w:divBdr>
    </w:div>
    <w:div w:id="1052271756">
      <w:bodyDiv w:val="1"/>
      <w:marLeft w:val="0"/>
      <w:marRight w:val="0"/>
      <w:marTop w:val="0"/>
      <w:marBottom w:val="0"/>
      <w:divBdr>
        <w:top w:val="none" w:sz="0" w:space="0" w:color="auto"/>
        <w:left w:val="none" w:sz="0" w:space="0" w:color="auto"/>
        <w:bottom w:val="none" w:sz="0" w:space="0" w:color="auto"/>
        <w:right w:val="none" w:sz="0" w:space="0" w:color="auto"/>
      </w:divBdr>
    </w:div>
    <w:div w:id="1186746918">
      <w:bodyDiv w:val="1"/>
      <w:marLeft w:val="0"/>
      <w:marRight w:val="0"/>
      <w:marTop w:val="0"/>
      <w:marBottom w:val="0"/>
      <w:divBdr>
        <w:top w:val="none" w:sz="0" w:space="0" w:color="auto"/>
        <w:left w:val="none" w:sz="0" w:space="0" w:color="auto"/>
        <w:bottom w:val="none" w:sz="0" w:space="0" w:color="auto"/>
        <w:right w:val="none" w:sz="0" w:space="0" w:color="auto"/>
      </w:divBdr>
    </w:div>
    <w:div w:id="1275673176">
      <w:bodyDiv w:val="1"/>
      <w:marLeft w:val="0"/>
      <w:marRight w:val="0"/>
      <w:marTop w:val="0"/>
      <w:marBottom w:val="0"/>
      <w:divBdr>
        <w:top w:val="none" w:sz="0" w:space="0" w:color="auto"/>
        <w:left w:val="none" w:sz="0" w:space="0" w:color="auto"/>
        <w:bottom w:val="none" w:sz="0" w:space="0" w:color="auto"/>
        <w:right w:val="none" w:sz="0" w:space="0" w:color="auto"/>
      </w:divBdr>
    </w:div>
    <w:div w:id="1435785385">
      <w:bodyDiv w:val="1"/>
      <w:marLeft w:val="0"/>
      <w:marRight w:val="0"/>
      <w:marTop w:val="0"/>
      <w:marBottom w:val="0"/>
      <w:divBdr>
        <w:top w:val="none" w:sz="0" w:space="0" w:color="auto"/>
        <w:left w:val="none" w:sz="0" w:space="0" w:color="auto"/>
        <w:bottom w:val="none" w:sz="0" w:space="0" w:color="auto"/>
        <w:right w:val="none" w:sz="0" w:space="0" w:color="auto"/>
      </w:divBdr>
    </w:div>
    <w:div w:id="1486436858">
      <w:bodyDiv w:val="1"/>
      <w:marLeft w:val="0"/>
      <w:marRight w:val="0"/>
      <w:marTop w:val="0"/>
      <w:marBottom w:val="0"/>
      <w:divBdr>
        <w:top w:val="none" w:sz="0" w:space="0" w:color="auto"/>
        <w:left w:val="none" w:sz="0" w:space="0" w:color="auto"/>
        <w:bottom w:val="none" w:sz="0" w:space="0" w:color="auto"/>
        <w:right w:val="none" w:sz="0" w:space="0" w:color="auto"/>
      </w:divBdr>
    </w:div>
    <w:div w:id="1495294165">
      <w:bodyDiv w:val="1"/>
      <w:marLeft w:val="0"/>
      <w:marRight w:val="0"/>
      <w:marTop w:val="0"/>
      <w:marBottom w:val="0"/>
      <w:divBdr>
        <w:top w:val="none" w:sz="0" w:space="0" w:color="auto"/>
        <w:left w:val="none" w:sz="0" w:space="0" w:color="auto"/>
        <w:bottom w:val="none" w:sz="0" w:space="0" w:color="auto"/>
        <w:right w:val="none" w:sz="0" w:space="0" w:color="auto"/>
      </w:divBdr>
    </w:div>
    <w:div w:id="1546482212">
      <w:bodyDiv w:val="1"/>
      <w:marLeft w:val="0"/>
      <w:marRight w:val="0"/>
      <w:marTop w:val="0"/>
      <w:marBottom w:val="0"/>
      <w:divBdr>
        <w:top w:val="none" w:sz="0" w:space="0" w:color="auto"/>
        <w:left w:val="none" w:sz="0" w:space="0" w:color="auto"/>
        <w:bottom w:val="none" w:sz="0" w:space="0" w:color="auto"/>
        <w:right w:val="none" w:sz="0" w:space="0" w:color="auto"/>
      </w:divBdr>
    </w:div>
    <w:div w:id="1556353370">
      <w:bodyDiv w:val="1"/>
      <w:marLeft w:val="0"/>
      <w:marRight w:val="0"/>
      <w:marTop w:val="0"/>
      <w:marBottom w:val="0"/>
      <w:divBdr>
        <w:top w:val="none" w:sz="0" w:space="0" w:color="auto"/>
        <w:left w:val="none" w:sz="0" w:space="0" w:color="auto"/>
        <w:bottom w:val="none" w:sz="0" w:space="0" w:color="auto"/>
        <w:right w:val="none" w:sz="0" w:space="0" w:color="auto"/>
      </w:divBdr>
    </w:div>
    <w:div w:id="1558588217">
      <w:bodyDiv w:val="1"/>
      <w:marLeft w:val="0"/>
      <w:marRight w:val="0"/>
      <w:marTop w:val="0"/>
      <w:marBottom w:val="0"/>
      <w:divBdr>
        <w:top w:val="none" w:sz="0" w:space="0" w:color="auto"/>
        <w:left w:val="none" w:sz="0" w:space="0" w:color="auto"/>
        <w:bottom w:val="none" w:sz="0" w:space="0" w:color="auto"/>
        <w:right w:val="none" w:sz="0" w:space="0" w:color="auto"/>
      </w:divBdr>
    </w:div>
    <w:div w:id="1594969645">
      <w:bodyDiv w:val="1"/>
      <w:marLeft w:val="0"/>
      <w:marRight w:val="0"/>
      <w:marTop w:val="0"/>
      <w:marBottom w:val="0"/>
      <w:divBdr>
        <w:top w:val="none" w:sz="0" w:space="0" w:color="auto"/>
        <w:left w:val="none" w:sz="0" w:space="0" w:color="auto"/>
        <w:bottom w:val="none" w:sz="0" w:space="0" w:color="auto"/>
        <w:right w:val="none" w:sz="0" w:space="0" w:color="auto"/>
      </w:divBdr>
    </w:div>
    <w:div w:id="1708800239">
      <w:bodyDiv w:val="1"/>
      <w:marLeft w:val="0"/>
      <w:marRight w:val="0"/>
      <w:marTop w:val="0"/>
      <w:marBottom w:val="0"/>
      <w:divBdr>
        <w:top w:val="none" w:sz="0" w:space="0" w:color="auto"/>
        <w:left w:val="none" w:sz="0" w:space="0" w:color="auto"/>
        <w:bottom w:val="none" w:sz="0" w:space="0" w:color="auto"/>
        <w:right w:val="none" w:sz="0" w:space="0" w:color="auto"/>
      </w:divBdr>
    </w:div>
    <w:div w:id="1720739776">
      <w:bodyDiv w:val="1"/>
      <w:marLeft w:val="0"/>
      <w:marRight w:val="0"/>
      <w:marTop w:val="0"/>
      <w:marBottom w:val="0"/>
      <w:divBdr>
        <w:top w:val="none" w:sz="0" w:space="0" w:color="auto"/>
        <w:left w:val="none" w:sz="0" w:space="0" w:color="auto"/>
        <w:bottom w:val="none" w:sz="0" w:space="0" w:color="auto"/>
        <w:right w:val="none" w:sz="0" w:space="0" w:color="auto"/>
      </w:divBdr>
    </w:div>
    <w:div w:id="1800149051">
      <w:bodyDiv w:val="1"/>
      <w:marLeft w:val="0"/>
      <w:marRight w:val="0"/>
      <w:marTop w:val="0"/>
      <w:marBottom w:val="0"/>
      <w:divBdr>
        <w:top w:val="none" w:sz="0" w:space="0" w:color="auto"/>
        <w:left w:val="none" w:sz="0" w:space="0" w:color="auto"/>
        <w:bottom w:val="none" w:sz="0" w:space="0" w:color="auto"/>
        <w:right w:val="none" w:sz="0" w:space="0" w:color="auto"/>
      </w:divBdr>
    </w:div>
    <w:div w:id="1887403850">
      <w:bodyDiv w:val="1"/>
      <w:marLeft w:val="0"/>
      <w:marRight w:val="0"/>
      <w:marTop w:val="0"/>
      <w:marBottom w:val="0"/>
      <w:divBdr>
        <w:top w:val="none" w:sz="0" w:space="0" w:color="auto"/>
        <w:left w:val="none" w:sz="0" w:space="0" w:color="auto"/>
        <w:bottom w:val="none" w:sz="0" w:space="0" w:color="auto"/>
        <w:right w:val="none" w:sz="0" w:space="0" w:color="auto"/>
      </w:divBdr>
    </w:div>
    <w:div w:id="1927572613">
      <w:bodyDiv w:val="1"/>
      <w:marLeft w:val="0"/>
      <w:marRight w:val="0"/>
      <w:marTop w:val="0"/>
      <w:marBottom w:val="0"/>
      <w:divBdr>
        <w:top w:val="none" w:sz="0" w:space="0" w:color="auto"/>
        <w:left w:val="none" w:sz="0" w:space="0" w:color="auto"/>
        <w:bottom w:val="none" w:sz="0" w:space="0" w:color="auto"/>
        <w:right w:val="none" w:sz="0" w:space="0" w:color="auto"/>
      </w:divBdr>
    </w:div>
    <w:div w:id="1936743429">
      <w:bodyDiv w:val="1"/>
      <w:marLeft w:val="0"/>
      <w:marRight w:val="0"/>
      <w:marTop w:val="0"/>
      <w:marBottom w:val="0"/>
      <w:divBdr>
        <w:top w:val="none" w:sz="0" w:space="0" w:color="auto"/>
        <w:left w:val="none" w:sz="0" w:space="0" w:color="auto"/>
        <w:bottom w:val="none" w:sz="0" w:space="0" w:color="auto"/>
        <w:right w:val="none" w:sz="0" w:space="0" w:color="auto"/>
      </w:divBdr>
    </w:div>
    <w:div w:id="1946837509">
      <w:bodyDiv w:val="1"/>
      <w:marLeft w:val="0"/>
      <w:marRight w:val="0"/>
      <w:marTop w:val="0"/>
      <w:marBottom w:val="0"/>
      <w:divBdr>
        <w:top w:val="none" w:sz="0" w:space="0" w:color="auto"/>
        <w:left w:val="none" w:sz="0" w:space="0" w:color="auto"/>
        <w:bottom w:val="none" w:sz="0" w:space="0" w:color="auto"/>
        <w:right w:val="none" w:sz="0" w:space="0" w:color="auto"/>
      </w:divBdr>
    </w:div>
    <w:div w:id="1974821289">
      <w:bodyDiv w:val="1"/>
      <w:marLeft w:val="0"/>
      <w:marRight w:val="0"/>
      <w:marTop w:val="0"/>
      <w:marBottom w:val="0"/>
      <w:divBdr>
        <w:top w:val="none" w:sz="0" w:space="0" w:color="auto"/>
        <w:left w:val="none" w:sz="0" w:space="0" w:color="auto"/>
        <w:bottom w:val="none" w:sz="0" w:space="0" w:color="auto"/>
        <w:right w:val="none" w:sz="0" w:space="0" w:color="auto"/>
      </w:divBdr>
    </w:div>
    <w:div w:id="1975981978">
      <w:bodyDiv w:val="1"/>
      <w:marLeft w:val="0"/>
      <w:marRight w:val="0"/>
      <w:marTop w:val="0"/>
      <w:marBottom w:val="0"/>
      <w:divBdr>
        <w:top w:val="none" w:sz="0" w:space="0" w:color="auto"/>
        <w:left w:val="none" w:sz="0" w:space="0" w:color="auto"/>
        <w:bottom w:val="none" w:sz="0" w:space="0" w:color="auto"/>
        <w:right w:val="none" w:sz="0" w:space="0" w:color="auto"/>
      </w:divBdr>
    </w:div>
    <w:div w:id="2028752713">
      <w:bodyDiv w:val="1"/>
      <w:marLeft w:val="0"/>
      <w:marRight w:val="0"/>
      <w:marTop w:val="0"/>
      <w:marBottom w:val="0"/>
      <w:divBdr>
        <w:top w:val="none" w:sz="0" w:space="0" w:color="auto"/>
        <w:left w:val="none" w:sz="0" w:space="0" w:color="auto"/>
        <w:bottom w:val="none" w:sz="0" w:space="0" w:color="auto"/>
        <w:right w:val="none" w:sz="0" w:space="0" w:color="auto"/>
      </w:divBdr>
    </w:div>
    <w:div w:id="2085565467">
      <w:bodyDiv w:val="1"/>
      <w:marLeft w:val="0"/>
      <w:marRight w:val="0"/>
      <w:marTop w:val="0"/>
      <w:marBottom w:val="0"/>
      <w:divBdr>
        <w:top w:val="none" w:sz="0" w:space="0" w:color="auto"/>
        <w:left w:val="none" w:sz="0" w:space="0" w:color="auto"/>
        <w:bottom w:val="none" w:sz="0" w:space="0" w:color="auto"/>
        <w:right w:val="none" w:sz="0" w:space="0" w:color="auto"/>
      </w:divBdr>
    </w:div>
    <w:div w:id="2141337922">
      <w:marLeft w:val="0"/>
      <w:marRight w:val="0"/>
      <w:marTop w:val="0"/>
      <w:marBottom w:val="0"/>
      <w:divBdr>
        <w:top w:val="none" w:sz="0" w:space="0" w:color="auto"/>
        <w:left w:val="none" w:sz="0" w:space="0" w:color="auto"/>
        <w:bottom w:val="none" w:sz="0" w:space="0" w:color="auto"/>
        <w:right w:val="none" w:sz="0" w:space="0" w:color="auto"/>
      </w:divBdr>
    </w:div>
    <w:div w:id="2141337923">
      <w:marLeft w:val="0"/>
      <w:marRight w:val="0"/>
      <w:marTop w:val="0"/>
      <w:marBottom w:val="0"/>
      <w:divBdr>
        <w:top w:val="none" w:sz="0" w:space="0" w:color="auto"/>
        <w:left w:val="none" w:sz="0" w:space="0" w:color="auto"/>
        <w:bottom w:val="none" w:sz="0" w:space="0" w:color="auto"/>
        <w:right w:val="none" w:sz="0" w:space="0" w:color="auto"/>
      </w:divBdr>
    </w:div>
    <w:div w:id="2141337924">
      <w:marLeft w:val="0"/>
      <w:marRight w:val="0"/>
      <w:marTop w:val="0"/>
      <w:marBottom w:val="0"/>
      <w:divBdr>
        <w:top w:val="none" w:sz="0" w:space="0" w:color="auto"/>
        <w:left w:val="none" w:sz="0" w:space="0" w:color="auto"/>
        <w:bottom w:val="none" w:sz="0" w:space="0" w:color="auto"/>
        <w:right w:val="none" w:sz="0" w:space="0" w:color="auto"/>
      </w:divBdr>
    </w:div>
    <w:div w:id="2141337925">
      <w:marLeft w:val="0"/>
      <w:marRight w:val="0"/>
      <w:marTop w:val="0"/>
      <w:marBottom w:val="0"/>
      <w:divBdr>
        <w:top w:val="none" w:sz="0" w:space="0" w:color="auto"/>
        <w:left w:val="none" w:sz="0" w:space="0" w:color="auto"/>
        <w:bottom w:val="none" w:sz="0" w:space="0" w:color="auto"/>
        <w:right w:val="none" w:sz="0" w:space="0" w:color="auto"/>
      </w:divBdr>
    </w:div>
    <w:div w:id="2141337926">
      <w:marLeft w:val="0"/>
      <w:marRight w:val="0"/>
      <w:marTop w:val="0"/>
      <w:marBottom w:val="0"/>
      <w:divBdr>
        <w:top w:val="none" w:sz="0" w:space="0" w:color="auto"/>
        <w:left w:val="none" w:sz="0" w:space="0" w:color="auto"/>
        <w:bottom w:val="none" w:sz="0" w:space="0" w:color="auto"/>
        <w:right w:val="none" w:sz="0" w:space="0" w:color="auto"/>
      </w:divBdr>
    </w:div>
    <w:div w:id="2141337927">
      <w:marLeft w:val="0"/>
      <w:marRight w:val="0"/>
      <w:marTop w:val="0"/>
      <w:marBottom w:val="0"/>
      <w:divBdr>
        <w:top w:val="none" w:sz="0" w:space="0" w:color="auto"/>
        <w:left w:val="none" w:sz="0" w:space="0" w:color="auto"/>
        <w:bottom w:val="none" w:sz="0" w:space="0" w:color="auto"/>
        <w:right w:val="none" w:sz="0" w:space="0" w:color="auto"/>
      </w:divBdr>
    </w:div>
    <w:div w:id="2141337928">
      <w:marLeft w:val="0"/>
      <w:marRight w:val="0"/>
      <w:marTop w:val="0"/>
      <w:marBottom w:val="0"/>
      <w:divBdr>
        <w:top w:val="none" w:sz="0" w:space="0" w:color="auto"/>
        <w:left w:val="none" w:sz="0" w:space="0" w:color="auto"/>
        <w:bottom w:val="none" w:sz="0" w:space="0" w:color="auto"/>
        <w:right w:val="none" w:sz="0" w:space="0" w:color="auto"/>
      </w:divBdr>
    </w:div>
    <w:div w:id="2141337929">
      <w:marLeft w:val="0"/>
      <w:marRight w:val="0"/>
      <w:marTop w:val="0"/>
      <w:marBottom w:val="0"/>
      <w:divBdr>
        <w:top w:val="none" w:sz="0" w:space="0" w:color="auto"/>
        <w:left w:val="none" w:sz="0" w:space="0" w:color="auto"/>
        <w:bottom w:val="none" w:sz="0" w:space="0" w:color="auto"/>
        <w:right w:val="none" w:sz="0" w:space="0" w:color="auto"/>
      </w:divBdr>
    </w:div>
    <w:div w:id="2141337930">
      <w:marLeft w:val="0"/>
      <w:marRight w:val="0"/>
      <w:marTop w:val="0"/>
      <w:marBottom w:val="0"/>
      <w:divBdr>
        <w:top w:val="none" w:sz="0" w:space="0" w:color="auto"/>
        <w:left w:val="none" w:sz="0" w:space="0" w:color="auto"/>
        <w:bottom w:val="none" w:sz="0" w:space="0" w:color="auto"/>
        <w:right w:val="none" w:sz="0" w:space="0" w:color="auto"/>
      </w:divBdr>
    </w:div>
    <w:div w:id="2141337931">
      <w:marLeft w:val="0"/>
      <w:marRight w:val="0"/>
      <w:marTop w:val="0"/>
      <w:marBottom w:val="0"/>
      <w:divBdr>
        <w:top w:val="none" w:sz="0" w:space="0" w:color="auto"/>
        <w:left w:val="none" w:sz="0" w:space="0" w:color="auto"/>
        <w:bottom w:val="none" w:sz="0" w:space="0" w:color="auto"/>
        <w:right w:val="none" w:sz="0" w:space="0" w:color="auto"/>
      </w:divBdr>
    </w:div>
    <w:div w:id="21413379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numbering" Target="numbering.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www.virk.d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microsoft.com/office/2007/relationships/stylesWithEffects" Target="stylesWithEffects.xml"/><Relationship Id="rId28" Type="http://schemas.openxmlformats.org/officeDocument/2006/relationships/hyperlink" Target="mailto:FMT-KTP-TECHDOC@MIL.DK"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endnotes" Target="endnotes.xm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ct:contentTypeSchema xmlns:ct="http://schemas.microsoft.com/office/2006/metadata/contentType" xmlns:ma="http://schemas.microsoft.com/office/2006/metadata/properties/metaAttributes" ct:_="" ma:_="" ma:contentTypeName="Dokument" ma:contentTypeID="0x0101002A77209F36ACC9429F98C6D65287F3D1" ma:contentTypeVersion="0" ma:contentTypeDescription="Opret et nyt dokument." ma:contentTypeScope="" ma:versionID="d52c63464bb7bf9b08f3303b674ee3ec">
  <xsd:schema xmlns:xsd="http://www.w3.org/2001/XMLSchema" xmlns:xs="http://www.w3.org/2001/XMLSchema" xmlns:p="http://schemas.microsoft.com/office/2006/metadata/properties" xmlns:ns2="b92a7b62-18c2-4926-a891-55c0c57152a8" targetNamespace="http://schemas.microsoft.com/office/2006/metadata/properties" ma:root="true" ma:fieldsID="9590bd0bb40f6138cec1df5075e05b56" ns2:_="">
    <xsd:import namespace="b92a7b62-18c2-4926-a891-55c0c57152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a7b62-18c2-4926-a891-55c0c57152a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b92a7b62-18c2-4926-a891-55c0c57152a8">FMIDOC-638-34</_dlc_DocId>
    <_dlc_DocIdUrl xmlns="b92a7b62-18c2-4926-a891-55c0c57152a8">
      <Url>http://fish.msp.forsvaret.fiin.dk/myn/fmi/Viden-Om/juridisk/_layouts/DocIdRedir.aspx?ID=FMIDOC-638-34</Url>
      <Description>FMIDOC-638-34</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4F51-6BE0-443D-825C-FB76885368C3}">
  <ds:schemaRefs>
    <ds:schemaRef ds:uri="http://schemas.openxmlformats.org/officeDocument/2006/bibliography"/>
  </ds:schemaRefs>
</ds:datastoreItem>
</file>

<file path=customXml/itemProps10.xml><?xml version="1.0" encoding="utf-8"?>
<ds:datastoreItem xmlns:ds="http://schemas.openxmlformats.org/officeDocument/2006/customXml" ds:itemID="{74D57500-A06A-4551-88E2-984375A257EC}">
  <ds:schemaRefs>
    <ds:schemaRef ds:uri="http://schemas.openxmlformats.org/officeDocument/2006/bibliography"/>
  </ds:schemaRefs>
</ds:datastoreItem>
</file>

<file path=customXml/itemProps11.xml><?xml version="1.0" encoding="utf-8"?>
<ds:datastoreItem xmlns:ds="http://schemas.openxmlformats.org/officeDocument/2006/customXml" ds:itemID="{B8BA486B-FD18-4864-9964-A1A1188EFD86}">
  <ds:schemaRefs>
    <ds:schemaRef ds:uri="http://schemas.openxmlformats.org/officeDocument/2006/bibliography"/>
  </ds:schemaRefs>
</ds:datastoreItem>
</file>

<file path=customXml/itemProps12.xml><?xml version="1.0" encoding="utf-8"?>
<ds:datastoreItem xmlns:ds="http://schemas.openxmlformats.org/officeDocument/2006/customXml" ds:itemID="{30971A38-5DB9-416B-8983-875FDE09E59B}">
  <ds:schemaRefs>
    <ds:schemaRef ds:uri="http://schemas.microsoft.com/sharepoint/events"/>
  </ds:schemaRefs>
</ds:datastoreItem>
</file>

<file path=customXml/itemProps13.xml><?xml version="1.0" encoding="utf-8"?>
<ds:datastoreItem xmlns:ds="http://schemas.openxmlformats.org/officeDocument/2006/customXml" ds:itemID="{AFACCA0D-D70F-4F61-96C3-3A134D9C365F}">
  <ds:schemaRefs>
    <ds:schemaRef ds:uri="http://schemas.openxmlformats.org/officeDocument/2006/bibliography"/>
  </ds:schemaRefs>
</ds:datastoreItem>
</file>

<file path=customXml/itemProps14.xml><?xml version="1.0" encoding="utf-8"?>
<ds:datastoreItem xmlns:ds="http://schemas.openxmlformats.org/officeDocument/2006/customXml" ds:itemID="{C25ADD92-829D-4F59-9A0A-ACC6BA6A3EB1}">
  <ds:schemaRefs>
    <ds:schemaRef ds:uri="http://schemas.openxmlformats.org/officeDocument/2006/bibliography"/>
  </ds:schemaRefs>
</ds:datastoreItem>
</file>

<file path=customXml/itemProps15.xml><?xml version="1.0" encoding="utf-8"?>
<ds:datastoreItem xmlns:ds="http://schemas.openxmlformats.org/officeDocument/2006/customXml" ds:itemID="{5E9E1C4B-BFD5-4DEC-A832-5D0644C84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a7b62-18c2-4926-a891-55c0c5715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6B6183AC-2E9B-41D2-B0E0-387D75B9B149}">
  <ds:schemaRefs>
    <ds:schemaRef ds:uri="http://schemas.microsoft.com/sharepoint/v3/contenttype/forms"/>
  </ds:schemaRefs>
</ds:datastoreItem>
</file>

<file path=customXml/itemProps17.xml><?xml version="1.0" encoding="utf-8"?>
<ds:datastoreItem xmlns:ds="http://schemas.openxmlformats.org/officeDocument/2006/customXml" ds:itemID="{817E3F3D-0AED-4D91-8662-DE1AA584E9AA}">
  <ds:schemaRefs>
    <ds:schemaRef ds:uri="http://schemas.openxmlformats.org/officeDocument/2006/bibliography"/>
  </ds:schemaRefs>
</ds:datastoreItem>
</file>

<file path=customXml/itemProps18.xml><?xml version="1.0" encoding="utf-8"?>
<ds:datastoreItem xmlns:ds="http://schemas.openxmlformats.org/officeDocument/2006/customXml" ds:itemID="{3036C968-1B8F-44F0-A3F0-DFAF7BE1C1EE}">
  <ds:schemaRefs>
    <ds:schemaRef ds:uri="http://schemas.openxmlformats.org/officeDocument/2006/bibliography"/>
  </ds:schemaRefs>
</ds:datastoreItem>
</file>

<file path=customXml/itemProps19.xml><?xml version="1.0" encoding="utf-8"?>
<ds:datastoreItem xmlns:ds="http://schemas.openxmlformats.org/officeDocument/2006/customXml" ds:itemID="{8E985E9E-D78A-442E-9522-200609FEF88C}">
  <ds:schemaRefs>
    <ds:schemaRef ds:uri="http://schemas.openxmlformats.org/officeDocument/2006/bibliography"/>
  </ds:schemaRefs>
</ds:datastoreItem>
</file>

<file path=customXml/itemProps2.xml><?xml version="1.0" encoding="utf-8"?>
<ds:datastoreItem xmlns:ds="http://schemas.openxmlformats.org/officeDocument/2006/customXml" ds:itemID="{9FE281BB-1762-4BBF-AD23-B9BD694C56FB}">
  <ds:schemaRefs>
    <ds:schemaRef ds:uri="http://schemas.openxmlformats.org/officeDocument/2006/bibliography"/>
  </ds:schemaRefs>
</ds:datastoreItem>
</file>

<file path=customXml/itemProps20.xml><?xml version="1.0" encoding="utf-8"?>
<ds:datastoreItem xmlns:ds="http://schemas.openxmlformats.org/officeDocument/2006/customXml" ds:itemID="{6D35AE69-52B4-49CE-ABA9-7157D0B15DF3}">
  <ds:schemaRefs>
    <ds:schemaRef ds:uri="http://schemas.openxmlformats.org/officeDocument/2006/bibliography"/>
  </ds:schemaRefs>
</ds:datastoreItem>
</file>

<file path=customXml/itemProps3.xml><?xml version="1.0" encoding="utf-8"?>
<ds:datastoreItem xmlns:ds="http://schemas.openxmlformats.org/officeDocument/2006/customXml" ds:itemID="{60CF54EF-945F-4A3B-8609-09DB928E7C9B}">
  <ds:schemaRefs>
    <ds:schemaRef ds:uri="http://schemas.openxmlformats.org/officeDocument/2006/bibliography"/>
  </ds:schemaRefs>
</ds:datastoreItem>
</file>

<file path=customXml/itemProps4.xml><?xml version="1.0" encoding="utf-8"?>
<ds:datastoreItem xmlns:ds="http://schemas.openxmlformats.org/officeDocument/2006/customXml" ds:itemID="{741B9FDC-6A2D-43BB-B594-27681624AC05}">
  <ds:schemaRefs>
    <ds:schemaRef ds:uri="http://schemas.openxmlformats.org/officeDocument/2006/bibliography"/>
  </ds:schemaRefs>
</ds:datastoreItem>
</file>

<file path=customXml/itemProps5.xml><?xml version="1.0" encoding="utf-8"?>
<ds:datastoreItem xmlns:ds="http://schemas.openxmlformats.org/officeDocument/2006/customXml" ds:itemID="{04EB0972-FF8F-4B4E-858F-9294803F57DE}">
  <ds:schemaRefs>
    <ds:schemaRef ds:uri="http://schemas.openxmlformats.org/officeDocument/2006/bibliography"/>
  </ds:schemaRefs>
</ds:datastoreItem>
</file>

<file path=customXml/itemProps6.xml><?xml version="1.0" encoding="utf-8"?>
<ds:datastoreItem xmlns:ds="http://schemas.openxmlformats.org/officeDocument/2006/customXml" ds:itemID="{7103502C-A994-458D-B9A6-4CF50C205987}">
  <ds:schemaRefs>
    <ds:schemaRef ds:uri="http://schemas.openxmlformats.org/officeDocument/2006/bibliography"/>
  </ds:schemaRefs>
</ds:datastoreItem>
</file>

<file path=customXml/itemProps7.xml><?xml version="1.0" encoding="utf-8"?>
<ds:datastoreItem xmlns:ds="http://schemas.openxmlformats.org/officeDocument/2006/customXml" ds:itemID="{89146D1A-8FCA-48F6-93F1-31A29A953931}">
  <ds:schemaRefs>
    <ds:schemaRef ds:uri="http://schemas.openxmlformats.org/officeDocument/2006/bibliography"/>
  </ds:schemaRefs>
</ds:datastoreItem>
</file>

<file path=customXml/itemProps8.xml><?xml version="1.0" encoding="utf-8"?>
<ds:datastoreItem xmlns:ds="http://schemas.openxmlformats.org/officeDocument/2006/customXml" ds:itemID="{ADE84D8A-B435-4F0D-AB1F-DE0060D7B1D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92a7b62-18c2-4926-a891-55c0c57152a8"/>
    <ds:schemaRef ds:uri="http://schemas.microsoft.com/office/infopath/2007/PartnerControls"/>
    <ds:schemaRef ds:uri="http://www.w3.org/XML/1998/namespace"/>
    <ds:schemaRef ds:uri="http://purl.org/dc/dcmitype/"/>
  </ds:schemaRefs>
</ds:datastoreItem>
</file>

<file path=customXml/itemProps9.xml><?xml version="1.0" encoding="utf-8"?>
<ds:datastoreItem xmlns:ds="http://schemas.openxmlformats.org/officeDocument/2006/customXml" ds:itemID="{E53E3D1E-16C9-4CB3-B108-ABB800CD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10546</Words>
  <Characters>59858</Characters>
  <Application>Microsoft Office Word</Application>
  <DocSecurity>0</DocSecurity>
  <Lines>1392</Lines>
  <Paragraphs>628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2020-03-18T12:07:00Z</dcterms:created>
  <dcterms:modified xsi:type="dcterms:W3CDTF">2020-04-27T14:47:00Z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2e5c3e61-99f8-45e1-aebd-0b0a4d27a40e</vt:lpwstr>
  </property>
  <property fmtid="{D5CDD505-2E9C-101B-9397-08002B2CF9AE}" pid="3" name="ContentTypeId">
    <vt:lpwstr>0x0101002A77209F36ACC9429F98C6D65287F3D1</vt:lpwstr>
  </property>
  <property fmtid="{D5CDD505-2E9C-101B-9397-08002B2CF9AE}" pid="4" name="Order">
    <vt:r8>72900</vt:r8>
  </property>
  <property fmtid="{D5CDD505-2E9C-101B-9397-08002B2CF9AE}" pid="5" name="SD_DocumentLanguage">
    <vt:lpwstr>da-DK</vt:lpwstr>
  </property>
  <property fmtid="{D5CDD505-2E9C-101B-9397-08002B2CF9AE}" pid="6" name="ContentRemapped">
    <vt:lpwstr>true</vt:lpwstr>
  </property>
  <property fmtid="{D5CDD505-2E9C-101B-9397-08002B2CF9AE}" pid="7" name="sdDocumentDate">
    <vt:lpwstr>42744</vt:lpwstr>
  </property>
  <property fmtid="{D5CDD505-2E9C-101B-9397-08002B2CF9AE}" pid="8" name="SD_IntegrationInfoAdded">
    <vt:bool>true</vt:bool>
  </property>
  <property fmtid="{D5CDD505-2E9C-101B-9397-08002B2CF9AE}" pid="9" name="TitusGUID">
    <vt:lpwstr>64b4c6be-a983-4962-8699-78b88dbd4c87</vt:lpwstr>
  </property>
  <property fmtid="{D5CDD505-2E9C-101B-9397-08002B2CF9AE}" pid="10" name="Klassifikation">
    <vt:lpwstr>IKKE KLASSIFICERET</vt:lpwstr>
  </property>
  <property fmtid="{D5CDD505-2E9C-101B-9397-08002B2CF9AE}" pid="11" name="Maerkning">
    <vt:lpwstr/>
  </property>
</Properties>
</file>