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28AF" w14:textId="77777777" w:rsidR="000E40A7" w:rsidRDefault="000E40A7" w:rsidP="00F42EC1">
      <w:pPr>
        <w:pStyle w:val="Titel"/>
        <w:rPr>
          <w:rFonts w:ascii="Verdana" w:hAnsi="Verdana" w:cstheme="minorHAnsi"/>
          <w:color w:val="auto"/>
          <w:sz w:val="32"/>
          <w:szCs w:val="32"/>
          <w:highlight w:val="yellow"/>
        </w:rPr>
      </w:pPr>
    </w:p>
    <w:p w14:paraId="722AEEAB" w14:textId="77777777" w:rsidR="000E40A7" w:rsidRDefault="000E40A7" w:rsidP="00F42EC1">
      <w:pPr>
        <w:pStyle w:val="Titel"/>
        <w:rPr>
          <w:rFonts w:ascii="Verdana" w:hAnsi="Verdana" w:cstheme="minorHAnsi"/>
          <w:color w:val="auto"/>
          <w:sz w:val="32"/>
          <w:szCs w:val="32"/>
          <w:highlight w:val="yellow"/>
        </w:rPr>
      </w:pPr>
    </w:p>
    <w:p w14:paraId="239BE24A" w14:textId="77777777" w:rsidR="000E40A7" w:rsidRDefault="000E40A7" w:rsidP="00F42EC1">
      <w:pPr>
        <w:pStyle w:val="Titel"/>
        <w:rPr>
          <w:rFonts w:ascii="Verdana" w:hAnsi="Verdana" w:cstheme="minorHAnsi"/>
          <w:color w:val="auto"/>
          <w:sz w:val="32"/>
          <w:szCs w:val="32"/>
          <w:highlight w:val="yellow"/>
        </w:rPr>
      </w:pPr>
    </w:p>
    <w:p w14:paraId="767C6FCE" w14:textId="77777777" w:rsidR="000E40A7" w:rsidRDefault="000E40A7" w:rsidP="00F42EC1">
      <w:pPr>
        <w:pStyle w:val="Titel"/>
        <w:rPr>
          <w:rFonts w:ascii="Verdana" w:hAnsi="Verdana" w:cstheme="minorHAnsi"/>
          <w:color w:val="auto"/>
          <w:sz w:val="32"/>
          <w:szCs w:val="32"/>
          <w:highlight w:val="yellow"/>
        </w:rPr>
      </w:pPr>
    </w:p>
    <w:p w14:paraId="5D251A15" w14:textId="42BB15A8" w:rsidR="00686CC1" w:rsidRPr="000E40A7" w:rsidRDefault="00CD2354" w:rsidP="00F42EC1">
      <w:pPr>
        <w:pStyle w:val="Titel"/>
        <w:rPr>
          <w:rFonts w:ascii="Verdana" w:hAnsi="Verdana" w:cstheme="minorHAnsi"/>
          <w:color w:val="auto"/>
          <w:sz w:val="32"/>
          <w:szCs w:val="32"/>
        </w:rPr>
      </w:pPr>
      <w:r w:rsidRPr="008F4A03">
        <w:rPr>
          <w:rFonts w:ascii="Verdana" w:hAnsi="Verdana" w:cstheme="minorHAnsi"/>
          <w:color w:val="auto"/>
          <w:sz w:val="32"/>
          <w:szCs w:val="32"/>
        </w:rPr>
        <w:t xml:space="preserve">Bilag </w:t>
      </w:r>
      <w:r w:rsidR="008F4A03" w:rsidRPr="008F4A03">
        <w:rPr>
          <w:rFonts w:ascii="Verdana" w:hAnsi="Verdana" w:cstheme="minorHAnsi"/>
          <w:color w:val="auto"/>
          <w:sz w:val="32"/>
          <w:szCs w:val="32"/>
        </w:rPr>
        <w:t>6</w:t>
      </w:r>
    </w:p>
    <w:p w14:paraId="1A8BD18F" w14:textId="7E2BD994" w:rsidR="00EE7EA2" w:rsidRPr="000E40A7" w:rsidRDefault="00817372" w:rsidP="00F42EC1">
      <w:pPr>
        <w:pStyle w:val="Titel"/>
        <w:rPr>
          <w:rFonts w:ascii="Verdana" w:hAnsi="Verdana" w:cstheme="minorHAnsi"/>
          <w:color w:val="auto"/>
          <w:sz w:val="32"/>
          <w:szCs w:val="32"/>
        </w:rPr>
      </w:pPr>
      <w:r w:rsidRPr="000E40A7">
        <w:rPr>
          <w:rFonts w:ascii="Verdana" w:hAnsi="Verdana" w:cstheme="minorHAnsi"/>
          <w:color w:val="auto"/>
          <w:sz w:val="32"/>
          <w:szCs w:val="32"/>
        </w:rPr>
        <w:t>D</w:t>
      </w:r>
      <w:r w:rsidR="00EE7EA2" w:rsidRPr="000E40A7">
        <w:rPr>
          <w:rFonts w:ascii="Verdana" w:hAnsi="Verdana" w:cstheme="minorHAnsi"/>
          <w:color w:val="auto"/>
          <w:sz w:val="32"/>
          <w:szCs w:val="32"/>
        </w:rPr>
        <w:t>at</w:t>
      </w:r>
      <w:r w:rsidR="004C739D" w:rsidRPr="000E40A7">
        <w:rPr>
          <w:rFonts w:ascii="Verdana" w:hAnsi="Verdana" w:cstheme="minorHAnsi"/>
          <w:color w:val="auto"/>
          <w:sz w:val="32"/>
          <w:szCs w:val="32"/>
        </w:rPr>
        <w:t xml:space="preserve">abehandleraftale </w:t>
      </w:r>
    </w:p>
    <w:p w14:paraId="00F322F6" w14:textId="77777777" w:rsidR="00EE7EA2" w:rsidRPr="00053825" w:rsidRDefault="00EE7EA2" w:rsidP="00F42EC1">
      <w:pPr>
        <w:spacing w:line="360" w:lineRule="auto"/>
        <w:rPr>
          <w:rFonts w:ascii="Tahoma" w:hAnsi="Tahoma" w:cs="Tahoma"/>
          <w:b/>
          <w:bCs/>
          <w:sz w:val="28"/>
          <w:szCs w:val="28"/>
        </w:rPr>
      </w:pPr>
    </w:p>
    <w:p w14:paraId="025954F0" w14:textId="77777777" w:rsidR="00686CC1" w:rsidRDefault="00686CC1" w:rsidP="00F42EC1">
      <w:pPr>
        <w:spacing w:line="360" w:lineRule="auto"/>
        <w:rPr>
          <w:rFonts w:ascii="Constantia" w:hAnsi="Constantia" w:cs="Tahoma"/>
          <w:sz w:val="20"/>
        </w:rPr>
      </w:pPr>
    </w:p>
    <w:p w14:paraId="0A90D9D6" w14:textId="1F9DC348" w:rsidR="00EE7EA2" w:rsidRPr="00686CC1" w:rsidRDefault="00EE7EA2" w:rsidP="00F42EC1">
      <w:pPr>
        <w:spacing w:line="360" w:lineRule="auto"/>
        <w:rPr>
          <w:rFonts w:ascii="Constantia" w:hAnsi="Constantia" w:cs="Tahoma"/>
          <w:sz w:val="20"/>
        </w:rPr>
      </w:pPr>
      <w:r w:rsidRPr="00686CC1">
        <w:rPr>
          <w:rFonts w:ascii="Constantia" w:hAnsi="Constantia" w:cs="Tahoma"/>
          <w:sz w:val="20"/>
        </w:rPr>
        <w:t>Mellem</w:t>
      </w:r>
    </w:p>
    <w:p w14:paraId="1C845585" w14:textId="77777777" w:rsidR="001934DA" w:rsidRPr="00686CC1" w:rsidRDefault="001934DA" w:rsidP="00F42EC1">
      <w:pPr>
        <w:spacing w:line="360" w:lineRule="auto"/>
        <w:rPr>
          <w:rFonts w:ascii="Constantia" w:hAnsi="Constantia" w:cs="Tahoma"/>
          <w:sz w:val="20"/>
        </w:rPr>
      </w:pPr>
      <w:r w:rsidRPr="00686CC1">
        <w:rPr>
          <w:rFonts w:ascii="Constantia" w:hAnsi="Constantia" w:cs="Tahoma"/>
          <w:sz w:val="20"/>
        </w:rPr>
        <w:t>Forsvarsministeriets Ejendomsstyrelse</w:t>
      </w:r>
    </w:p>
    <w:p w14:paraId="45B68ECA" w14:textId="1FA777B4" w:rsidR="00EE7EA2" w:rsidRPr="00686CC1" w:rsidRDefault="00EE7EA2" w:rsidP="00F42EC1">
      <w:pPr>
        <w:spacing w:line="360" w:lineRule="auto"/>
        <w:rPr>
          <w:rFonts w:ascii="Constantia" w:hAnsi="Constantia" w:cs="Tahoma"/>
          <w:sz w:val="20"/>
          <w:highlight w:val="yellow"/>
        </w:rPr>
      </w:pPr>
      <w:r w:rsidRPr="00686CC1">
        <w:rPr>
          <w:rFonts w:ascii="Constantia" w:hAnsi="Constantia" w:cs="Tahoma"/>
          <w:sz w:val="20"/>
        </w:rPr>
        <w:t xml:space="preserve">CVR </w:t>
      </w:r>
      <w:r w:rsidR="001934DA" w:rsidRPr="00686CC1">
        <w:rPr>
          <w:rFonts w:ascii="Constantia" w:hAnsi="Constantia" w:cs="Tahoma"/>
          <w:sz w:val="20"/>
        </w:rPr>
        <w:t>16287180</w:t>
      </w:r>
    </w:p>
    <w:p w14:paraId="5C2943A8" w14:textId="77777777" w:rsidR="001934DA" w:rsidRPr="00686CC1" w:rsidRDefault="001934DA" w:rsidP="00F42EC1">
      <w:pPr>
        <w:spacing w:line="360" w:lineRule="auto"/>
        <w:rPr>
          <w:rFonts w:ascii="Constantia" w:hAnsi="Constantia" w:cs="Tahoma"/>
          <w:sz w:val="20"/>
        </w:rPr>
      </w:pPr>
      <w:r w:rsidRPr="00686CC1">
        <w:rPr>
          <w:rFonts w:ascii="Constantia" w:hAnsi="Constantia" w:cs="Tahoma"/>
          <w:sz w:val="20"/>
        </w:rPr>
        <w:t>Arsenalvej 55</w:t>
      </w:r>
    </w:p>
    <w:p w14:paraId="0599F6F3" w14:textId="77777777" w:rsidR="001934DA" w:rsidRPr="00686CC1" w:rsidRDefault="001934DA" w:rsidP="00F42EC1">
      <w:pPr>
        <w:spacing w:line="360" w:lineRule="auto"/>
        <w:rPr>
          <w:rFonts w:ascii="Constantia" w:hAnsi="Constantia" w:cs="Tahoma"/>
          <w:sz w:val="20"/>
        </w:rPr>
      </w:pPr>
      <w:r w:rsidRPr="00686CC1">
        <w:rPr>
          <w:rFonts w:ascii="Constantia" w:hAnsi="Constantia" w:cs="Tahoma"/>
          <w:sz w:val="20"/>
        </w:rPr>
        <w:t>9800 Hjørring</w:t>
      </w:r>
    </w:p>
    <w:p w14:paraId="3A22BE6A" w14:textId="77777777" w:rsidR="001934DA" w:rsidRPr="00686CC1" w:rsidRDefault="001934DA" w:rsidP="00F42EC1">
      <w:pPr>
        <w:spacing w:line="360" w:lineRule="auto"/>
        <w:rPr>
          <w:rFonts w:ascii="Constantia" w:hAnsi="Constantia" w:cs="Tahoma"/>
          <w:sz w:val="20"/>
        </w:rPr>
      </w:pPr>
      <w:r w:rsidRPr="00686CC1">
        <w:rPr>
          <w:rFonts w:ascii="Constantia" w:hAnsi="Constantia" w:cs="Tahoma"/>
          <w:sz w:val="20"/>
        </w:rPr>
        <w:t>Danmark</w:t>
      </w:r>
    </w:p>
    <w:p w14:paraId="52074D67" w14:textId="1BFD8056" w:rsidR="00EE7EA2" w:rsidRPr="00686CC1" w:rsidRDefault="00EE7EA2" w:rsidP="00F42EC1">
      <w:pPr>
        <w:spacing w:line="360" w:lineRule="auto"/>
        <w:rPr>
          <w:rFonts w:ascii="Constantia" w:hAnsi="Constantia" w:cs="Tahoma"/>
          <w:sz w:val="20"/>
        </w:rPr>
      </w:pPr>
      <w:r w:rsidRPr="00686CC1">
        <w:rPr>
          <w:rFonts w:ascii="Constantia" w:hAnsi="Constantia" w:cs="Tahoma"/>
          <w:sz w:val="20"/>
        </w:rPr>
        <w:t xml:space="preserve">(herefter den </w:t>
      </w:r>
      <w:r w:rsidR="004C739D" w:rsidRPr="00686CC1">
        <w:rPr>
          <w:rFonts w:ascii="Constantia" w:hAnsi="Constantia" w:cs="Tahoma"/>
          <w:sz w:val="20"/>
        </w:rPr>
        <w:t>dataansvarlige</w:t>
      </w:r>
      <w:r w:rsidRPr="00686CC1">
        <w:rPr>
          <w:rFonts w:ascii="Constantia" w:hAnsi="Constantia" w:cs="Tahoma"/>
          <w:sz w:val="20"/>
        </w:rPr>
        <w:t>)</w:t>
      </w:r>
    </w:p>
    <w:p w14:paraId="50C1C670" w14:textId="77777777" w:rsidR="001934DA" w:rsidRPr="00686CC1" w:rsidRDefault="001934DA" w:rsidP="00F42EC1">
      <w:pPr>
        <w:spacing w:line="360" w:lineRule="auto"/>
        <w:rPr>
          <w:rFonts w:ascii="Constantia" w:hAnsi="Constantia" w:cs="Tahoma"/>
          <w:sz w:val="20"/>
        </w:rPr>
      </w:pPr>
    </w:p>
    <w:p w14:paraId="67237FFF" w14:textId="77777777" w:rsidR="00EE7EA2" w:rsidRPr="00686CC1" w:rsidRDefault="00EE7EA2" w:rsidP="00F42EC1">
      <w:pPr>
        <w:spacing w:line="360" w:lineRule="auto"/>
        <w:rPr>
          <w:rFonts w:ascii="Constantia" w:hAnsi="Constantia" w:cs="Tahoma"/>
          <w:sz w:val="20"/>
        </w:rPr>
      </w:pPr>
      <w:r w:rsidRPr="00686CC1">
        <w:rPr>
          <w:rFonts w:ascii="Constantia" w:hAnsi="Constantia" w:cs="Tahoma"/>
          <w:sz w:val="20"/>
        </w:rPr>
        <w:t>på vegne af de fælles dataansvarlige:</w:t>
      </w:r>
    </w:p>
    <w:p w14:paraId="0761DF4C" w14:textId="77777777" w:rsidR="00EE7EA2" w:rsidRPr="00686CC1" w:rsidRDefault="00EE7EA2" w:rsidP="00F42EC1">
      <w:pPr>
        <w:spacing w:line="360" w:lineRule="auto"/>
        <w:rPr>
          <w:rFonts w:ascii="Constantia" w:hAnsi="Constantia" w:cs="Tahoma"/>
          <w:sz w:val="20"/>
        </w:rPr>
      </w:pPr>
      <w:r w:rsidRPr="00686CC1">
        <w:rPr>
          <w:rFonts w:ascii="Constantia" w:hAnsi="Constantia" w:cs="Tahoma"/>
          <w:sz w:val="20"/>
        </w:rPr>
        <w:t>Forsvarsministeriet</w:t>
      </w:r>
    </w:p>
    <w:p w14:paraId="50C02A1E" w14:textId="1827B823" w:rsidR="00EE7EA2" w:rsidRPr="00686CC1" w:rsidRDefault="001934DA" w:rsidP="00F42EC1">
      <w:pPr>
        <w:spacing w:line="360" w:lineRule="auto"/>
        <w:rPr>
          <w:rFonts w:ascii="Constantia" w:hAnsi="Constantia" w:cs="Tahoma"/>
          <w:sz w:val="20"/>
        </w:rPr>
      </w:pPr>
      <w:r w:rsidRPr="00686CC1">
        <w:rPr>
          <w:rFonts w:ascii="Constantia" w:hAnsi="Constantia" w:cs="Tahoma"/>
          <w:sz w:val="20"/>
        </w:rPr>
        <w:t>Forsvarskommandoen</w:t>
      </w:r>
    </w:p>
    <w:p w14:paraId="771CB3FC" w14:textId="77777777" w:rsidR="00EE7EA2" w:rsidRPr="00686CC1" w:rsidRDefault="00EE7EA2" w:rsidP="00F42EC1">
      <w:pPr>
        <w:spacing w:line="360" w:lineRule="auto"/>
        <w:rPr>
          <w:rFonts w:ascii="Constantia" w:hAnsi="Constantia" w:cs="Tahoma"/>
          <w:sz w:val="20"/>
        </w:rPr>
      </w:pPr>
      <w:r w:rsidRPr="00686CC1">
        <w:rPr>
          <w:rFonts w:ascii="Constantia" w:hAnsi="Constantia" w:cs="Tahoma"/>
          <w:sz w:val="20"/>
        </w:rPr>
        <w:t>Hjemmeværnet</w:t>
      </w:r>
    </w:p>
    <w:p w14:paraId="2331CAC0" w14:textId="77777777" w:rsidR="00EE7EA2" w:rsidRPr="00686CC1" w:rsidRDefault="00EE7EA2" w:rsidP="00F42EC1">
      <w:pPr>
        <w:spacing w:line="360" w:lineRule="auto"/>
        <w:rPr>
          <w:rFonts w:ascii="Constantia" w:hAnsi="Constantia" w:cs="Tahoma"/>
          <w:sz w:val="20"/>
        </w:rPr>
      </w:pPr>
      <w:r w:rsidRPr="00686CC1">
        <w:rPr>
          <w:rFonts w:ascii="Constantia" w:hAnsi="Constantia" w:cs="Tahoma"/>
          <w:sz w:val="20"/>
        </w:rPr>
        <w:t>Beredskabsstyrelsen</w:t>
      </w:r>
    </w:p>
    <w:p w14:paraId="483BF97F" w14:textId="77777777" w:rsidR="00EE7EA2" w:rsidRPr="00686CC1" w:rsidRDefault="00EE7EA2" w:rsidP="00F42EC1">
      <w:pPr>
        <w:spacing w:line="360" w:lineRule="auto"/>
        <w:rPr>
          <w:rFonts w:ascii="Constantia" w:hAnsi="Constantia" w:cs="Tahoma"/>
          <w:sz w:val="20"/>
        </w:rPr>
      </w:pPr>
      <w:r w:rsidRPr="00686CC1">
        <w:rPr>
          <w:rFonts w:ascii="Constantia" w:hAnsi="Constantia" w:cs="Tahoma"/>
          <w:sz w:val="20"/>
        </w:rPr>
        <w:t>Forsvarsministeriet Materiel- og Indkøbsstyrelsen</w:t>
      </w:r>
    </w:p>
    <w:p w14:paraId="3FDF5D7F" w14:textId="77777777" w:rsidR="00EE7EA2" w:rsidRPr="00686CC1" w:rsidRDefault="00EE7EA2" w:rsidP="00F42EC1">
      <w:pPr>
        <w:spacing w:line="360" w:lineRule="auto"/>
        <w:rPr>
          <w:rFonts w:ascii="Constantia" w:hAnsi="Constantia" w:cs="Tahoma"/>
          <w:sz w:val="20"/>
        </w:rPr>
      </w:pPr>
      <w:r w:rsidRPr="00686CC1">
        <w:rPr>
          <w:rFonts w:ascii="Constantia" w:hAnsi="Constantia" w:cs="Tahoma"/>
          <w:sz w:val="20"/>
        </w:rPr>
        <w:t>Forsvarsministeriets Personalestyrelse</w:t>
      </w:r>
    </w:p>
    <w:p w14:paraId="1FDA65A7" w14:textId="77777777" w:rsidR="00EE7EA2" w:rsidRPr="00686CC1" w:rsidRDefault="00EE7EA2" w:rsidP="00F42EC1">
      <w:pPr>
        <w:spacing w:line="360" w:lineRule="auto"/>
        <w:rPr>
          <w:rFonts w:ascii="Constantia" w:hAnsi="Constantia" w:cs="Tahoma"/>
          <w:sz w:val="20"/>
        </w:rPr>
      </w:pPr>
      <w:r w:rsidRPr="00686CC1">
        <w:rPr>
          <w:rFonts w:ascii="Constantia" w:hAnsi="Constantia" w:cs="Tahoma"/>
          <w:sz w:val="20"/>
        </w:rPr>
        <w:t>Forsvarsministeriets Regnskabsstyrelse</w:t>
      </w:r>
    </w:p>
    <w:p w14:paraId="187A8020" w14:textId="77777777" w:rsidR="00EE7EA2" w:rsidRPr="00686CC1" w:rsidRDefault="00EE7EA2" w:rsidP="00F42EC1">
      <w:pPr>
        <w:spacing w:line="360" w:lineRule="auto"/>
        <w:rPr>
          <w:rFonts w:ascii="Constantia" w:hAnsi="Constantia" w:cs="Tahoma"/>
          <w:sz w:val="20"/>
        </w:rPr>
      </w:pPr>
      <w:r w:rsidRPr="00686CC1">
        <w:rPr>
          <w:rFonts w:ascii="Constantia" w:hAnsi="Constantia" w:cs="Tahoma"/>
          <w:sz w:val="20"/>
        </w:rPr>
        <w:t>Forsvarsministeriets Auditørkorps</w:t>
      </w:r>
    </w:p>
    <w:p w14:paraId="2E9217E7" w14:textId="77777777" w:rsidR="00EE7EA2" w:rsidRPr="00686CC1" w:rsidRDefault="00EE7EA2" w:rsidP="00F42EC1">
      <w:pPr>
        <w:spacing w:line="360" w:lineRule="auto"/>
        <w:rPr>
          <w:rFonts w:ascii="Constantia" w:hAnsi="Constantia" w:cs="Tahoma"/>
          <w:sz w:val="20"/>
        </w:rPr>
      </w:pPr>
    </w:p>
    <w:p w14:paraId="35ABCF50" w14:textId="09FA5DEC" w:rsidR="00EE7EA2" w:rsidRPr="00686CC1" w:rsidRDefault="00817372" w:rsidP="00F42EC1">
      <w:pPr>
        <w:spacing w:line="360" w:lineRule="auto"/>
        <w:rPr>
          <w:rFonts w:ascii="Constantia" w:hAnsi="Constantia" w:cs="Tahoma"/>
          <w:sz w:val="20"/>
        </w:rPr>
      </w:pPr>
      <w:r w:rsidRPr="00686CC1">
        <w:rPr>
          <w:rFonts w:ascii="Constantia" w:hAnsi="Constantia" w:cs="Tahoma"/>
          <w:sz w:val="20"/>
        </w:rPr>
        <w:t>O</w:t>
      </w:r>
      <w:r w:rsidR="00EE7EA2" w:rsidRPr="00686CC1">
        <w:rPr>
          <w:rFonts w:ascii="Constantia" w:hAnsi="Constantia" w:cs="Tahoma"/>
          <w:sz w:val="20"/>
        </w:rPr>
        <w:t>g</w:t>
      </w:r>
    </w:p>
    <w:p w14:paraId="797CA07B" w14:textId="77777777" w:rsidR="00817372" w:rsidRPr="00686CC1" w:rsidRDefault="00817372" w:rsidP="00F42EC1">
      <w:pPr>
        <w:spacing w:line="360" w:lineRule="auto"/>
        <w:rPr>
          <w:rFonts w:ascii="Constantia" w:hAnsi="Constantia" w:cs="Tahoma"/>
          <w:sz w:val="20"/>
        </w:rPr>
      </w:pPr>
    </w:p>
    <w:p w14:paraId="1E44F031" w14:textId="207EA808" w:rsidR="00817372" w:rsidRPr="00686CC1" w:rsidRDefault="00817372" w:rsidP="00F42EC1">
      <w:pPr>
        <w:spacing w:line="360" w:lineRule="auto"/>
        <w:rPr>
          <w:rFonts w:ascii="Constantia" w:hAnsi="Constantia" w:cs="Tahoma"/>
          <w:sz w:val="20"/>
        </w:rPr>
      </w:pPr>
      <w:r w:rsidRPr="00686CC1">
        <w:rPr>
          <w:rFonts w:ascii="Constantia" w:hAnsi="Constantia" w:cs="Tahoma"/>
          <w:sz w:val="20"/>
        </w:rPr>
        <w:t>Entreprenøren</w:t>
      </w:r>
    </w:p>
    <w:p w14:paraId="3D4142DC" w14:textId="5E77354F" w:rsidR="00EE7EA2" w:rsidRPr="00686CC1" w:rsidRDefault="00EE7EA2" w:rsidP="00F42EC1">
      <w:pPr>
        <w:spacing w:line="360" w:lineRule="auto"/>
        <w:rPr>
          <w:rFonts w:ascii="Constantia" w:hAnsi="Constantia" w:cs="Tahoma"/>
          <w:sz w:val="20"/>
        </w:rPr>
      </w:pPr>
      <w:r w:rsidRPr="00686CC1">
        <w:rPr>
          <w:rFonts w:ascii="Constantia" w:hAnsi="Constantia" w:cs="Tahoma"/>
          <w:sz w:val="20"/>
        </w:rPr>
        <w:t xml:space="preserve">(herefter </w:t>
      </w:r>
      <w:r w:rsidR="003C26BB" w:rsidRPr="00686CC1">
        <w:rPr>
          <w:rFonts w:ascii="Constantia" w:hAnsi="Constantia" w:cs="Tahoma"/>
          <w:sz w:val="20"/>
        </w:rPr>
        <w:t>d</w:t>
      </w:r>
      <w:r w:rsidRPr="00686CC1">
        <w:rPr>
          <w:rFonts w:ascii="Constantia" w:hAnsi="Constantia" w:cs="Tahoma"/>
          <w:sz w:val="20"/>
        </w:rPr>
        <w:t>atabehandleren)</w:t>
      </w:r>
    </w:p>
    <w:p w14:paraId="0BAEB5E3" w14:textId="77777777" w:rsidR="00EE7EA2" w:rsidRDefault="00EE7EA2" w:rsidP="00F42EC1">
      <w:pPr>
        <w:spacing w:line="360" w:lineRule="auto"/>
        <w:rPr>
          <w:rFonts w:ascii="Tahoma" w:hAnsi="Tahoma" w:cs="Tahoma"/>
          <w:sz w:val="20"/>
        </w:rPr>
      </w:pPr>
    </w:p>
    <w:p w14:paraId="48846F46" w14:textId="77777777" w:rsidR="00EE7EA2" w:rsidRDefault="00EE7EA2" w:rsidP="00F42EC1">
      <w:pPr>
        <w:spacing w:line="360" w:lineRule="auto"/>
        <w:rPr>
          <w:rFonts w:ascii="Tahoma" w:hAnsi="Tahoma" w:cs="Tahoma"/>
          <w:sz w:val="20"/>
        </w:rPr>
      </w:pPr>
    </w:p>
    <w:p w14:paraId="1BADB7E8" w14:textId="77777777" w:rsidR="00EE7EA2" w:rsidRDefault="00EE7EA2" w:rsidP="00F42EC1">
      <w:pPr>
        <w:spacing w:line="360" w:lineRule="auto"/>
        <w:rPr>
          <w:rFonts w:ascii="Tahoma" w:hAnsi="Tahoma" w:cs="Tahoma"/>
          <w:sz w:val="20"/>
        </w:rPr>
      </w:pPr>
    </w:p>
    <w:p w14:paraId="72751333" w14:textId="77777777" w:rsidR="00EE7EA2" w:rsidRDefault="00EE7EA2" w:rsidP="00F42EC1">
      <w:pPr>
        <w:spacing w:line="360" w:lineRule="auto"/>
        <w:rPr>
          <w:rFonts w:ascii="Tahoma" w:hAnsi="Tahoma" w:cs="Tahoma"/>
          <w:sz w:val="20"/>
        </w:rPr>
      </w:pPr>
    </w:p>
    <w:p w14:paraId="0F83C00D" w14:textId="77777777" w:rsidR="00A624D7" w:rsidRDefault="00A624D7" w:rsidP="0069128E">
      <w:pPr>
        <w:spacing w:line="240" w:lineRule="auto"/>
        <w:rPr>
          <w:rFonts w:ascii="Tahoma" w:hAnsi="Tahoma" w:cs="Tahoma"/>
          <w:sz w:val="20"/>
        </w:rPr>
      </w:pPr>
    </w:p>
    <w:p w14:paraId="2B1755D1" w14:textId="61A19952" w:rsidR="0069128E" w:rsidRPr="0069128E" w:rsidRDefault="0069128E" w:rsidP="0069128E">
      <w:pPr>
        <w:spacing w:line="240" w:lineRule="auto"/>
        <w:rPr>
          <w:rFonts w:ascii="Verdana" w:hAnsi="Verdana" w:cs="Tahoma"/>
          <w:b/>
          <w:sz w:val="20"/>
        </w:rPr>
      </w:pPr>
      <w:r w:rsidRPr="0069128E">
        <w:rPr>
          <w:rFonts w:ascii="Verdana" w:hAnsi="Verdana" w:cs="Tahoma"/>
          <w:b/>
          <w:sz w:val="20"/>
        </w:rPr>
        <w:lastRenderedPageBreak/>
        <w:t>Indhold</w:t>
      </w:r>
    </w:p>
    <w:sdt>
      <w:sdtPr>
        <w:id w:val="-489483461"/>
        <w:docPartObj>
          <w:docPartGallery w:val="Table of Contents"/>
          <w:docPartUnique/>
        </w:docPartObj>
      </w:sdtPr>
      <w:sdtEndPr>
        <w:rPr>
          <w:b/>
          <w:bCs/>
        </w:rPr>
      </w:sdtEndPr>
      <w:sdtContent>
        <w:p w14:paraId="07E064BB" w14:textId="4CBAE0A4" w:rsidR="000E40A7" w:rsidRPr="00A624D7" w:rsidRDefault="00F42EC1" w:rsidP="00A624D7">
          <w:pPr>
            <w:pStyle w:val="Indholdsfortegnelse1"/>
            <w:tabs>
              <w:tab w:val="right" w:leader="dot" w:pos="7813"/>
            </w:tabs>
            <w:spacing w:line="240" w:lineRule="auto"/>
            <w:rPr>
              <w:rFonts w:ascii="Verdana" w:eastAsiaTheme="minorEastAsia" w:hAnsi="Verdana" w:cstheme="minorBidi"/>
              <w:b/>
              <w:noProof/>
              <w:sz w:val="20"/>
              <w:lang w:eastAsia="da-DK"/>
            </w:rPr>
          </w:pPr>
          <w:r w:rsidRPr="00A624D7">
            <w:rPr>
              <w:rFonts w:ascii="Verdana" w:hAnsi="Verdana"/>
              <w:sz w:val="20"/>
            </w:rPr>
            <w:fldChar w:fldCharType="begin"/>
          </w:r>
          <w:r w:rsidRPr="00A624D7">
            <w:rPr>
              <w:rFonts w:ascii="Verdana" w:hAnsi="Verdana"/>
              <w:sz w:val="20"/>
            </w:rPr>
            <w:instrText xml:space="preserve"> TOC \o "1-3" \h \z \u </w:instrText>
          </w:r>
          <w:r w:rsidRPr="00A624D7">
            <w:rPr>
              <w:rFonts w:ascii="Verdana" w:hAnsi="Verdana"/>
              <w:sz w:val="20"/>
            </w:rPr>
            <w:fldChar w:fldCharType="separate"/>
          </w:r>
          <w:hyperlink w:anchor="_Toc152847443" w:history="1">
            <w:r w:rsidR="000E40A7" w:rsidRPr="00A624D7">
              <w:rPr>
                <w:rStyle w:val="Hyperlink"/>
                <w:rFonts w:ascii="Verdana" w:hAnsi="Verdana"/>
                <w:b/>
                <w:noProof/>
                <w:sz w:val="20"/>
              </w:rPr>
              <w:t>1. Præambel</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_Toc152847443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3</w:t>
            </w:r>
            <w:r w:rsidR="000E40A7" w:rsidRPr="00A624D7">
              <w:rPr>
                <w:rFonts w:ascii="Verdana" w:hAnsi="Verdana"/>
                <w:b/>
                <w:noProof/>
                <w:webHidden/>
                <w:sz w:val="20"/>
              </w:rPr>
              <w:fldChar w:fldCharType="end"/>
            </w:r>
          </w:hyperlink>
        </w:p>
        <w:p w14:paraId="46850983" w14:textId="5CCF2A1A"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44" w:history="1">
            <w:r w:rsidR="000E40A7" w:rsidRPr="00A624D7">
              <w:rPr>
                <w:rStyle w:val="Hyperlink"/>
                <w:rFonts w:ascii="Verdana" w:hAnsi="Verdana"/>
                <w:b/>
                <w:noProof/>
                <w:sz w:val="20"/>
              </w:rPr>
              <w:t>2. Den dataansvarliges rettigheder og forpligtelser</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_Toc152847444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4</w:t>
            </w:r>
            <w:r w:rsidR="000E40A7" w:rsidRPr="00A624D7">
              <w:rPr>
                <w:rFonts w:ascii="Verdana" w:hAnsi="Verdana"/>
                <w:b/>
                <w:noProof/>
                <w:webHidden/>
                <w:sz w:val="20"/>
              </w:rPr>
              <w:fldChar w:fldCharType="end"/>
            </w:r>
          </w:hyperlink>
        </w:p>
        <w:p w14:paraId="78CACD8A" w14:textId="1408B57F"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45" w:history="1">
            <w:r w:rsidR="000E40A7" w:rsidRPr="00A624D7">
              <w:rPr>
                <w:rStyle w:val="Hyperlink"/>
                <w:rFonts w:ascii="Verdana" w:hAnsi="Verdana"/>
                <w:b/>
                <w:noProof/>
                <w:sz w:val="20"/>
              </w:rPr>
              <w:t>3. Databehandleren handler efter instruks</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_Toc152847445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4</w:t>
            </w:r>
            <w:r w:rsidR="000E40A7" w:rsidRPr="00A624D7">
              <w:rPr>
                <w:rFonts w:ascii="Verdana" w:hAnsi="Verdana"/>
                <w:b/>
                <w:noProof/>
                <w:webHidden/>
                <w:sz w:val="20"/>
              </w:rPr>
              <w:fldChar w:fldCharType="end"/>
            </w:r>
          </w:hyperlink>
        </w:p>
        <w:p w14:paraId="173C1701" w14:textId="5E7FC93B"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46" w:history="1">
            <w:r w:rsidR="000E40A7" w:rsidRPr="00A624D7">
              <w:rPr>
                <w:rStyle w:val="Hyperlink"/>
                <w:rFonts w:ascii="Verdana" w:hAnsi="Verdana"/>
                <w:b/>
                <w:noProof/>
                <w:sz w:val="20"/>
              </w:rPr>
              <w:t>4. Fortrolighed</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_Toc152847446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5</w:t>
            </w:r>
            <w:r w:rsidR="000E40A7" w:rsidRPr="00A624D7">
              <w:rPr>
                <w:rFonts w:ascii="Verdana" w:hAnsi="Verdana"/>
                <w:b/>
                <w:noProof/>
                <w:webHidden/>
                <w:sz w:val="20"/>
              </w:rPr>
              <w:fldChar w:fldCharType="end"/>
            </w:r>
          </w:hyperlink>
        </w:p>
        <w:p w14:paraId="774B3C2E" w14:textId="2F455B92"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47" w:history="1">
            <w:r w:rsidR="000E40A7" w:rsidRPr="00A624D7">
              <w:rPr>
                <w:rStyle w:val="Hyperlink"/>
                <w:rFonts w:ascii="Verdana" w:hAnsi="Verdana"/>
                <w:b/>
                <w:noProof/>
                <w:sz w:val="20"/>
              </w:rPr>
              <w:t>5. Behandlingssikkerhed</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_Toc152847447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5</w:t>
            </w:r>
            <w:r w:rsidR="000E40A7" w:rsidRPr="00A624D7">
              <w:rPr>
                <w:rFonts w:ascii="Verdana" w:hAnsi="Verdana"/>
                <w:b/>
                <w:noProof/>
                <w:webHidden/>
                <w:sz w:val="20"/>
              </w:rPr>
              <w:fldChar w:fldCharType="end"/>
            </w:r>
          </w:hyperlink>
        </w:p>
        <w:p w14:paraId="1C50A11B" w14:textId="542878A0"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48" w:history="1">
            <w:r w:rsidR="000E40A7" w:rsidRPr="00A624D7">
              <w:rPr>
                <w:rStyle w:val="Hyperlink"/>
                <w:rFonts w:ascii="Verdana" w:hAnsi="Verdana"/>
                <w:b/>
                <w:noProof/>
                <w:sz w:val="20"/>
              </w:rPr>
              <w:t>6. Anvendelse af underdatabehandlere</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_Toc152847448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6</w:t>
            </w:r>
            <w:r w:rsidR="000E40A7" w:rsidRPr="00A624D7">
              <w:rPr>
                <w:rFonts w:ascii="Verdana" w:hAnsi="Verdana"/>
                <w:b/>
                <w:noProof/>
                <w:webHidden/>
                <w:sz w:val="20"/>
              </w:rPr>
              <w:fldChar w:fldCharType="end"/>
            </w:r>
          </w:hyperlink>
        </w:p>
        <w:p w14:paraId="5C414DF7" w14:textId="6DFD34F9"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49" w:history="1">
            <w:r w:rsidR="000E40A7" w:rsidRPr="00A624D7">
              <w:rPr>
                <w:rStyle w:val="Hyperlink"/>
                <w:rFonts w:ascii="Verdana" w:hAnsi="Verdana"/>
                <w:b/>
                <w:noProof/>
                <w:sz w:val="20"/>
              </w:rPr>
              <w:t>7. Overførsel til tredjelande eller internationale organisationer</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_Toc152847449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7</w:t>
            </w:r>
            <w:r w:rsidR="000E40A7" w:rsidRPr="00A624D7">
              <w:rPr>
                <w:rFonts w:ascii="Verdana" w:hAnsi="Verdana"/>
                <w:b/>
                <w:noProof/>
                <w:webHidden/>
                <w:sz w:val="20"/>
              </w:rPr>
              <w:fldChar w:fldCharType="end"/>
            </w:r>
          </w:hyperlink>
        </w:p>
        <w:p w14:paraId="5058EFAB" w14:textId="0AD570B3"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50" w:history="1">
            <w:r w:rsidR="000E40A7" w:rsidRPr="00A624D7">
              <w:rPr>
                <w:rStyle w:val="Hyperlink"/>
                <w:rFonts w:ascii="Verdana" w:hAnsi="Verdana"/>
                <w:b/>
                <w:noProof/>
                <w:sz w:val="20"/>
              </w:rPr>
              <w:t>8. Bistand til den dataansvarlige</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_Toc152847450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8</w:t>
            </w:r>
            <w:r w:rsidR="000E40A7" w:rsidRPr="00A624D7">
              <w:rPr>
                <w:rFonts w:ascii="Verdana" w:hAnsi="Verdana"/>
                <w:b/>
                <w:noProof/>
                <w:webHidden/>
                <w:sz w:val="20"/>
              </w:rPr>
              <w:fldChar w:fldCharType="end"/>
            </w:r>
          </w:hyperlink>
        </w:p>
        <w:p w14:paraId="7EEF6562" w14:textId="7D84CEEF"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51" w:history="1">
            <w:r w:rsidR="000E40A7" w:rsidRPr="00A624D7">
              <w:rPr>
                <w:rStyle w:val="Hyperlink"/>
                <w:rFonts w:ascii="Verdana" w:hAnsi="Verdana"/>
                <w:b/>
                <w:noProof/>
                <w:sz w:val="20"/>
              </w:rPr>
              <w:t>9. Underretning om brud på persondatasikkerheden</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_Toc152847451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9</w:t>
            </w:r>
            <w:r w:rsidR="000E40A7" w:rsidRPr="00A624D7">
              <w:rPr>
                <w:rFonts w:ascii="Verdana" w:hAnsi="Verdana"/>
                <w:b/>
                <w:noProof/>
                <w:webHidden/>
                <w:sz w:val="20"/>
              </w:rPr>
              <w:fldChar w:fldCharType="end"/>
            </w:r>
          </w:hyperlink>
        </w:p>
        <w:p w14:paraId="411160E1" w14:textId="067365FC"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52" w:history="1">
            <w:r w:rsidR="000E40A7" w:rsidRPr="00A624D7">
              <w:rPr>
                <w:rStyle w:val="Hyperlink"/>
                <w:rFonts w:ascii="Verdana" w:hAnsi="Verdana"/>
                <w:b/>
                <w:noProof/>
                <w:sz w:val="20"/>
              </w:rPr>
              <w:t>10. Sletning og returnering af oplysninger</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_Toc152847452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10</w:t>
            </w:r>
            <w:r w:rsidR="000E40A7" w:rsidRPr="00A624D7">
              <w:rPr>
                <w:rFonts w:ascii="Verdana" w:hAnsi="Verdana"/>
                <w:b/>
                <w:noProof/>
                <w:webHidden/>
                <w:sz w:val="20"/>
              </w:rPr>
              <w:fldChar w:fldCharType="end"/>
            </w:r>
          </w:hyperlink>
        </w:p>
        <w:p w14:paraId="52BE7061" w14:textId="18F8ABAE"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53" w:history="1">
            <w:r w:rsidR="000E40A7" w:rsidRPr="00A624D7">
              <w:rPr>
                <w:rStyle w:val="Hyperlink"/>
                <w:rFonts w:ascii="Verdana" w:hAnsi="Verdana"/>
                <w:b/>
                <w:noProof/>
                <w:sz w:val="20"/>
              </w:rPr>
              <w:t>11. Revision, herunder inspektion</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_Toc152847453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10</w:t>
            </w:r>
            <w:r w:rsidR="000E40A7" w:rsidRPr="00A624D7">
              <w:rPr>
                <w:rFonts w:ascii="Verdana" w:hAnsi="Verdana"/>
                <w:b/>
                <w:noProof/>
                <w:webHidden/>
                <w:sz w:val="20"/>
              </w:rPr>
              <w:fldChar w:fldCharType="end"/>
            </w:r>
          </w:hyperlink>
        </w:p>
        <w:p w14:paraId="6EEA0E81" w14:textId="0171935A"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54" w:history="1">
            <w:r w:rsidR="000E40A7" w:rsidRPr="00A624D7">
              <w:rPr>
                <w:rStyle w:val="Hyperlink"/>
                <w:rFonts w:ascii="Verdana" w:hAnsi="Verdana"/>
                <w:b/>
                <w:noProof/>
                <w:sz w:val="20"/>
              </w:rPr>
              <w:t>12. Forrang og tvister</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_Toc152847454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10</w:t>
            </w:r>
            <w:r w:rsidR="000E40A7" w:rsidRPr="00A624D7">
              <w:rPr>
                <w:rFonts w:ascii="Verdana" w:hAnsi="Verdana"/>
                <w:b/>
                <w:noProof/>
                <w:webHidden/>
                <w:sz w:val="20"/>
              </w:rPr>
              <w:fldChar w:fldCharType="end"/>
            </w:r>
          </w:hyperlink>
        </w:p>
        <w:p w14:paraId="243B5FD4" w14:textId="01362FF8"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55" w:history="1">
            <w:r w:rsidR="000E40A7" w:rsidRPr="00A624D7">
              <w:rPr>
                <w:rStyle w:val="Hyperlink"/>
                <w:rFonts w:ascii="Verdana" w:hAnsi="Verdana"/>
                <w:b/>
                <w:noProof/>
                <w:sz w:val="20"/>
              </w:rPr>
              <w:t>13. Ikrafttræden og ophør</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_Toc152847455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10</w:t>
            </w:r>
            <w:r w:rsidR="000E40A7" w:rsidRPr="00A624D7">
              <w:rPr>
                <w:rFonts w:ascii="Verdana" w:hAnsi="Verdana"/>
                <w:b/>
                <w:noProof/>
                <w:webHidden/>
                <w:sz w:val="20"/>
              </w:rPr>
              <w:fldChar w:fldCharType="end"/>
            </w:r>
          </w:hyperlink>
        </w:p>
        <w:p w14:paraId="14D81053" w14:textId="68E15BFC"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56" w:history="1">
            <w:r w:rsidR="000E40A7" w:rsidRPr="00A624D7">
              <w:rPr>
                <w:rStyle w:val="Hyperlink"/>
                <w:rFonts w:ascii="Verdana" w:hAnsi="Verdana"/>
                <w:b/>
                <w:noProof/>
                <w:sz w:val="20"/>
              </w:rPr>
              <w:t>14. Kontaktpersoner hos dataansvarlige og databehandleren</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_Toc152847456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11</w:t>
            </w:r>
            <w:r w:rsidR="000E40A7" w:rsidRPr="00A624D7">
              <w:rPr>
                <w:rFonts w:ascii="Verdana" w:hAnsi="Verdana"/>
                <w:b/>
                <w:noProof/>
                <w:webHidden/>
                <w:sz w:val="20"/>
              </w:rPr>
              <w:fldChar w:fldCharType="end"/>
            </w:r>
          </w:hyperlink>
        </w:p>
        <w:p w14:paraId="3FF6FE7E" w14:textId="21F5852F"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57" w:history="1">
            <w:r w:rsidR="000E40A7" w:rsidRPr="00A624D7">
              <w:rPr>
                <w:rStyle w:val="Hyperlink"/>
                <w:rFonts w:ascii="Verdana" w:hAnsi="Verdana"/>
                <w:b/>
                <w:noProof/>
                <w:sz w:val="20"/>
              </w:rPr>
              <w:t>15. Formålet med databehandlerens behandling af person-oplysninger på vegne af den dataansvarlige</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_Toc152847457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11</w:t>
            </w:r>
            <w:r w:rsidR="000E40A7" w:rsidRPr="00A624D7">
              <w:rPr>
                <w:rFonts w:ascii="Verdana" w:hAnsi="Verdana"/>
                <w:b/>
                <w:noProof/>
                <w:webHidden/>
                <w:sz w:val="20"/>
              </w:rPr>
              <w:fldChar w:fldCharType="end"/>
            </w:r>
          </w:hyperlink>
        </w:p>
        <w:p w14:paraId="018E0669" w14:textId="0A1EC761" w:rsidR="000E40A7" w:rsidRPr="00A624D7" w:rsidRDefault="00000000" w:rsidP="00A624D7">
          <w:pPr>
            <w:pStyle w:val="Indholdsfortegnelse2"/>
            <w:tabs>
              <w:tab w:val="right" w:leader="dot" w:pos="7813"/>
            </w:tabs>
            <w:spacing w:line="240" w:lineRule="auto"/>
            <w:rPr>
              <w:rFonts w:ascii="Verdana" w:eastAsiaTheme="minorEastAsia" w:hAnsi="Verdana" w:cstheme="minorBidi"/>
              <w:b/>
              <w:noProof/>
              <w:sz w:val="20"/>
              <w:lang w:eastAsia="da-DK"/>
            </w:rPr>
          </w:pPr>
          <w:hyperlink w:anchor="_Toc152847458" w:history="1">
            <w:r w:rsidR="000E40A7" w:rsidRPr="00A624D7">
              <w:rPr>
                <w:rStyle w:val="Hyperlink"/>
                <w:rFonts w:ascii="Verdana" w:hAnsi="Verdana"/>
                <w:b/>
                <w:noProof/>
                <w:sz w:val="20"/>
              </w:rPr>
              <w:t>15.1. Databehandlerens behandling af personoplysninger på vegne af den dataansvarlige drejer sig primært om (karakteren af behandlingen)</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_Toc152847458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11</w:t>
            </w:r>
            <w:r w:rsidR="000E40A7" w:rsidRPr="00A624D7">
              <w:rPr>
                <w:rFonts w:ascii="Verdana" w:hAnsi="Verdana"/>
                <w:b/>
                <w:noProof/>
                <w:webHidden/>
                <w:sz w:val="20"/>
              </w:rPr>
              <w:fldChar w:fldCharType="end"/>
            </w:r>
          </w:hyperlink>
        </w:p>
        <w:p w14:paraId="4098AD6E" w14:textId="20F3A136" w:rsidR="000E40A7" w:rsidRPr="00A624D7" w:rsidRDefault="00000000" w:rsidP="00A624D7">
          <w:pPr>
            <w:pStyle w:val="Indholdsfortegnelse2"/>
            <w:tabs>
              <w:tab w:val="right" w:leader="dot" w:pos="7813"/>
            </w:tabs>
            <w:spacing w:line="240" w:lineRule="auto"/>
            <w:rPr>
              <w:rFonts w:ascii="Verdana" w:eastAsiaTheme="minorEastAsia" w:hAnsi="Verdana" w:cstheme="minorBidi"/>
              <w:b/>
              <w:noProof/>
              <w:sz w:val="20"/>
              <w:lang w:eastAsia="da-DK"/>
            </w:rPr>
          </w:pPr>
          <w:hyperlink w:anchor="_Toc152847459" w:history="1">
            <w:r w:rsidR="000E40A7" w:rsidRPr="00A624D7">
              <w:rPr>
                <w:rStyle w:val="Hyperlink"/>
                <w:rFonts w:ascii="Verdana" w:hAnsi="Verdana"/>
                <w:b/>
                <w:noProof/>
                <w:sz w:val="20"/>
              </w:rPr>
              <w:t>15.2. Behandlingen omfatter følgende typer af personoplysninger om de registrerede</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_Toc152847459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11</w:t>
            </w:r>
            <w:r w:rsidR="000E40A7" w:rsidRPr="00A624D7">
              <w:rPr>
                <w:rFonts w:ascii="Verdana" w:hAnsi="Verdana"/>
                <w:b/>
                <w:noProof/>
                <w:webHidden/>
                <w:sz w:val="20"/>
              </w:rPr>
              <w:fldChar w:fldCharType="end"/>
            </w:r>
          </w:hyperlink>
        </w:p>
        <w:p w14:paraId="3C423326" w14:textId="63B89475" w:rsidR="000E40A7" w:rsidRPr="00A624D7" w:rsidRDefault="00000000" w:rsidP="00A624D7">
          <w:pPr>
            <w:pStyle w:val="Indholdsfortegnelse2"/>
            <w:tabs>
              <w:tab w:val="right" w:leader="dot" w:pos="7813"/>
            </w:tabs>
            <w:spacing w:line="240" w:lineRule="auto"/>
            <w:rPr>
              <w:rFonts w:ascii="Verdana" w:eastAsiaTheme="minorEastAsia" w:hAnsi="Verdana" w:cstheme="minorBidi"/>
              <w:b/>
              <w:noProof/>
              <w:sz w:val="20"/>
              <w:lang w:eastAsia="da-DK"/>
            </w:rPr>
          </w:pPr>
          <w:hyperlink w:anchor="_Toc152847460" w:history="1">
            <w:r w:rsidR="000E40A7" w:rsidRPr="00A624D7">
              <w:rPr>
                <w:rStyle w:val="Hyperlink"/>
                <w:rFonts w:ascii="Verdana" w:hAnsi="Verdana"/>
                <w:b/>
                <w:noProof/>
                <w:sz w:val="20"/>
              </w:rPr>
              <w:t>15.3. Behandlingen omfatter følgende kategorier af registrerede</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_Toc152847460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11</w:t>
            </w:r>
            <w:r w:rsidR="000E40A7" w:rsidRPr="00A624D7">
              <w:rPr>
                <w:rFonts w:ascii="Verdana" w:hAnsi="Verdana"/>
                <w:b/>
                <w:noProof/>
                <w:webHidden/>
                <w:sz w:val="20"/>
              </w:rPr>
              <w:fldChar w:fldCharType="end"/>
            </w:r>
          </w:hyperlink>
        </w:p>
        <w:p w14:paraId="52B1041B" w14:textId="78F060D2" w:rsidR="000E40A7" w:rsidRPr="00A624D7" w:rsidRDefault="00000000" w:rsidP="00A624D7">
          <w:pPr>
            <w:pStyle w:val="Indholdsfortegnelse2"/>
            <w:tabs>
              <w:tab w:val="right" w:leader="dot" w:pos="7813"/>
            </w:tabs>
            <w:spacing w:line="240" w:lineRule="auto"/>
            <w:rPr>
              <w:rFonts w:ascii="Verdana" w:eastAsiaTheme="minorEastAsia" w:hAnsi="Verdana" w:cstheme="minorBidi"/>
              <w:b/>
              <w:noProof/>
              <w:sz w:val="20"/>
              <w:lang w:eastAsia="da-DK"/>
            </w:rPr>
          </w:pPr>
          <w:hyperlink w:anchor="_Toc152847461" w:history="1">
            <w:r w:rsidR="000E40A7" w:rsidRPr="00A624D7">
              <w:rPr>
                <w:rStyle w:val="Hyperlink"/>
                <w:rFonts w:ascii="Verdana" w:hAnsi="Verdana"/>
                <w:b/>
                <w:noProof/>
                <w:sz w:val="20"/>
              </w:rPr>
              <w:t>15.4. Databehandlerens behandling af personoplysninger på vegne af den dataansvarlige kan påbegyndes efter disse bestemmelsers ikrafttræden. Behandlingen har følgende varighed</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_Toc152847461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11</w:t>
            </w:r>
            <w:r w:rsidR="000E40A7" w:rsidRPr="00A624D7">
              <w:rPr>
                <w:rFonts w:ascii="Verdana" w:hAnsi="Verdana"/>
                <w:b/>
                <w:noProof/>
                <w:webHidden/>
                <w:sz w:val="20"/>
              </w:rPr>
              <w:fldChar w:fldCharType="end"/>
            </w:r>
          </w:hyperlink>
        </w:p>
        <w:p w14:paraId="6BF76EB3" w14:textId="204824CC"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62" w:history="1">
            <w:r w:rsidR="000E40A7" w:rsidRPr="00A624D7">
              <w:rPr>
                <w:rStyle w:val="Hyperlink"/>
                <w:rFonts w:ascii="Verdana" w:hAnsi="Verdana"/>
                <w:b/>
                <w:noProof/>
                <w:sz w:val="20"/>
              </w:rPr>
              <w:t>16. Underdatabehandlere</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_Toc152847462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12</w:t>
            </w:r>
            <w:r w:rsidR="000E40A7" w:rsidRPr="00A624D7">
              <w:rPr>
                <w:rFonts w:ascii="Verdana" w:hAnsi="Verdana"/>
                <w:b/>
                <w:noProof/>
                <w:webHidden/>
                <w:sz w:val="20"/>
              </w:rPr>
              <w:fldChar w:fldCharType="end"/>
            </w:r>
          </w:hyperlink>
        </w:p>
        <w:p w14:paraId="0E5EC2A4" w14:textId="60AD1A7E" w:rsidR="000E40A7" w:rsidRPr="00A624D7" w:rsidRDefault="00000000" w:rsidP="00A624D7">
          <w:pPr>
            <w:pStyle w:val="Indholdsfortegnelse2"/>
            <w:tabs>
              <w:tab w:val="right" w:leader="dot" w:pos="7813"/>
            </w:tabs>
            <w:spacing w:line="240" w:lineRule="auto"/>
            <w:rPr>
              <w:rFonts w:ascii="Verdana" w:eastAsiaTheme="minorEastAsia" w:hAnsi="Verdana" w:cstheme="minorBidi"/>
              <w:b/>
              <w:noProof/>
              <w:sz w:val="20"/>
              <w:lang w:eastAsia="da-DK"/>
            </w:rPr>
          </w:pPr>
          <w:hyperlink w:anchor="_Toc152847463" w:history="1">
            <w:r w:rsidR="000E40A7" w:rsidRPr="00A624D7">
              <w:rPr>
                <w:rStyle w:val="Hyperlink"/>
                <w:rFonts w:ascii="Verdana" w:hAnsi="Verdana"/>
                <w:b/>
                <w:noProof/>
                <w:sz w:val="20"/>
              </w:rPr>
              <w:t>16.1. Godkendte underdatabehandlere</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_Toc152847463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12</w:t>
            </w:r>
            <w:r w:rsidR="000E40A7" w:rsidRPr="00A624D7">
              <w:rPr>
                <w:rFonts w:ascii="Verdana" w:hAnsi="Verdana"/>
                <w:b/>
                <w:noProof/>
                <w:webHidden/>
                <w:sz w:val="20"/>
              </w:rPr>
              <w:fldChar w:fldCharType="end"/>
            </w:r>
          </w:hyperlink>
        </w:p>
        <w:p w14:paraId="645DB98F" w14:textId="4A87D828" w:rsidR="000E40A7" w:rsidRPr="00A624D7" w:rsidRDefault="00000000" w:rsidP="00A624D7">
          <w:pPr>
            <w:pStyle w:val="Indholdsfortegnelse2"/>
            <w:tabs>
              <w:tab w:val="right" w:leader="dot" w:pos="7813"/>
            </w:tabs>
            <w:spacing w:line="240" w:lineRule="auto"/>
            <w:rPr>
              <w:rFonts w:ascii="Verdana" w:eastAsiaTheme="minorEastAsia" w:hAnsi="Verdana" w:cstheme="minorBidi"/>
              <w:b/>
              <w:noProof/>
              <w:sz w:val="20"/>
              <w:lang w:eastAsia="da-DK"/>
            </w:rPr>
          </w:pPr>
          <w:hyperlink w:anchor="_Toc152847464" w:history="1">
            <w:r w:rsidR="000E40A7" w:rsidRPr="00A624D7">
              <w:rPr>
                <w:rStyle w:val="Hyperlink"/>
                <w:rFonts w:ascii="Verdana" w:hAnsi="Verdana"/>
                <w:b/>
                <w:noProof/>
                <w:sz w:val="20"/>
              </w:rPr>
              <w:t>16.2. Varsel for godkendelse af underdatabehandlere</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_Toc152847464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12</w:t>
            </w:r>
            <w:r w:rsidR="000E40A7" w:rsidRPr="00A624D7">
              <w:rPr>
                <w:rFonts w:ascii="Verdana" w:hAnsi="Verdana"/>
                <w:b/>
                <w:noProof/>
                <w:webHidden/>
                <w:sz w:val="20"/>
              </w:rPr>
              <w:fldChar w:fldCharType="end"/>
            </w:r>
          </w:hyperlink>
        </w:p>
        <w:p w14:paraId="7AA494B0" w14:textId="353811C5"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65" w:history="1">
            <w:r w:rsidR="000E40A7" w:rsidRPr="00A624D7">
              <w:rPr>
                <w:rStyle w:val="Hyperlink"/>
                <w:rFonts w:ascii="Verdana" w:hAnsi="Verdana"/>
                <w:b/>
                <w:noProof/>
                <w:sz w:val="20"/>
              </w:rPr>
              <w:t>17. Instruks vedrørende behandling af personoplysninger</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_Toc152847465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12</w:t>
            </w:r>
            <w:r w:rsidR="000E40A7" w:rsidRPr="00A624D7">
              <w:rPr>
                <w:rFonts w:ascii="Verdana" w:hAnsi="Verdana"/>
                <w:b/>
                <w:noProof/>
                <w:webHidden/>
                <w:sz w:val="20"/>
              </w:rPr>
              <w:fldChar w:fldCharType="end"/>
            </w:r>
          </w:hyperlink>
        </w:p>
        <w:p w14:paraId="16E919CD" w14:textId="1E5018EC" w:rsidR="000E40A7" w:rsidRPr="00A624D7" w:rsidRDefault="00000000" w:rsidP="00A624D7">
          <w:pPr>
            <w:pStyle w:val="Indholdsfortegnelse2"/>
            <w:tabs>
              <w:tab w:val="right" w:leader="dot" w:pos="7813"/>
            </w:tabs>
            <w:spacing w:line="240" w:lineRule="auto"/>
            <w:rPr>
              <w:rFonts w:ascii="Verdana" w:eastAsiaTheme="minorEastAsia" w:hAnsi="Verdana" w:cstheme="minorBidi"/>
              <w:b/>
              <w:noProof/>
              <w:sz w:val="20"/>
              <w:lang w:eastAsia="da-DK"/>
            </w:rPr>
          </w:pPr>
          <w:hyperlink w:anchor="_Toc152847466" w:history="1">
            <w:r w:rsidR="000E40A7" w:rsidRPr="00A624D7">
              <w:rPr>
                <w:rStyle w:val="Hyperlink"/>
                <w:rFonts w:ascii="Verdana" w:hAnsi="Verdana"/>
                <w:b/>
                <w:noProof/>
                <w:sz w:val="20"/>
              </w:rPr>
              <w:t>17.1. Behandlingens genstand/instruks</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_Toc152847466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12</w:t>
            </w:r>
            <w:r w:rsidR="000E40A7" w:rsidRPr="00A624D7">
              <w:rPr>
                <w:rFonts w:ascii="Verdana" w:hAnsi="Verdana"/>
                <w:b/>
                <w:noProof/>
                <w:webHidden/>
                <w:sz w:val="20"/>
              </w:rPr>
              <w:fldChar w:fldCharType="end"/>
            </w:r>
          </w:hyperlink>
        </w:p>
        <w:p w14:paraId="078F9CAD" w14:textId="796337F8" w:rsidR="000E40A7" w:rsidRPr="00A624D7" w:rsidRDefault="00000000" w:rsidP="00A624D7">
          <w:pPr>
            <w:pStyle w:val="Indholdsfortegnelse2"/>
            <w:tabs>
              <w:tab w:val="right" w:leader="dot" w:pos="7813"/>
            </w:tabs>
            <w:spacing w:line="240" w:lineRule="auto"/>
            <w:rPr>
              <w:rFonts w:ascii="Verdana" w:eastAsiaTheme="minorEastAsia" w:hAnsi="Verdana" w:cstheme="minorBidi"/>
              <w:b/>
              <w:noProof/>
              <w:sz w:val="20"/>
              <w:lang w:eastAsia="da-DK"/>
            </w:rPr>
          </w:pPr>
          <w:hyperlink w:anchor="_Toc152847467" w:history="1">
            <w:r w:rsidR="000E40A7" w:rsidRPr="00A624D7">
              <w:rPr>
                <w:rStyle w:val="Hyperlink"/>
                <w:rFonts w:ascii="Verdana" w:hAnsi="Verdana"/>
                <w:b/>
                <w:noProof/>
                <w:sz w:val="20"/>
              </w:rPr>
              <w:t>17.2. Behandlingssikkerhed</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_Toc152847467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12</w:t>
            </w:r>
            <w:r w:rsidR="000E40A7" w:rsidRPr="00A624D7">
              <w:rPr>
                <w:rFonts w:ascii="Verdana" w:hAnsi="Verdana"/>
                <w:b/>
                <w:noProof/>
                <w:webHidden/>
                <w:sz w:val="20"/>
              </w:rPr>
              <w:fldChar w:fldCharType="end"/>
            </w:r>
          </w:hyperlink>
        </w:p>
        <w:p w14:paraId="2B7A4C1A" w14:textId="055105D3" w:rsidR="000E40A7" w:rsidRPr="00A624D7" w:rsidRDefault="00000000" w:rsidP="00A624D7">
          <w:pPr>
            <w:pStyle w:val="Indholdsfortegnelse2"/>
            <w:tabs>
              <w:tab w:val="right" w:leader="dot" w:pos="7813"/>
            </w:tabs>
            <w:spacing w:line="240" w:lineRule="auto"/>
            <w:rPr>
              <w:rFonts w:ascii="Verdana" w:eastAsiaTheme="minorEastAsia" w:hAnsi="Verdana" w:cstheme="minorBidi"/>
              <w:b/>
              <w:noProof/>
              <w:sz w:val="20"/>
              <w:lang w:eastAsia="da-DK"/>
            </w:rPr>
          </w:pPr>
          <w:hyperlink w:anchor="_Toc152847468" w:history="1">
            <w:r w:rsidR="000E40A7" w:rsidRPr="00A624D7">
              <w:rPr>
                <w:rStyle w:val="Hyperlink"/>
                <w:rFonts w:ascii="Verdana" w:hAnsi="Verdana"/>
                <w:b/>
                <w:noProof/>
                <w:sz w:val="20"/>
              </w:rPr>
              <w:t>17.3. Bistand til den dataansvarlige</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_Toc152847468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13</w:t>
            </w:r>
            <w:r w:rsidR="000E40A7" w:rsidRPr="00A624D7">
              <w:rPr>
                <w:rFonts w:ascii="Verdana" w:hAnsi="Verdana"/>
                <w:b/>
                <w:noProof/>
                <w:webHidden/>
                <w:sz w:val="20"/>
              </w:rPr>
              <w:fldChar w:fldCharType="end"/>
            </w:r>
          </w:hyperlink>
        </w:p>
        <w:p w14:paraId="0DC63E37" w14:textId="45BF8502" w:rsidR="000E40A7" w:rsidRPr="00A624D7" w:rsidRDefault="00000000" w:rsidP="00A624D7">
          <w:pPr>
            <w:pStyle w:val="Indholdsfortegnelse2"/>
            <w:tabs>
              <w:tab w:val="right" w:leader="dot" w:pos="7813"/>
            </w:tabs>
            <w:spacing w:line="240" w:lineRule="auto"/>
            <w:rPr>
              <w:rFonts w:ascii="Verdana" w:eastAsiaTheme="minorEastAsia" w:hAnsi="Verdana" w:cstheme="minorBidi"/>
              <w:b/>
              <w:noProof/>
              <w:sz w:val="20"/>
              <w:lang w:eastAsia="da-DK"/>
            </w:rPr>
          </w:pPr>
          <w:hyperlink w:anchor="_Toc152847469" w:history="1">
            <w:r w:rsidR="000E40A7" w:rsidRPr="00A624D7">
              <w:rPr>
                <w:rStyle w:val="Hyperlink"/>
                <w:rFonts w:ascii="Verdana" w:hAnsi="Verdana"/>
                <w:b/>
                <w:noProof/>
                <w:sz w:val="20"/>
              </w:rPr>
              <w:t>17.4. Opbevaringsperiode/sletterutine</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_Toc152847469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13</w:t>
            </w:r>
            <w:r w:rsidR="000E40A7" w:rsidRPr="00A624D7">
              <w:rPr>
                <w:rFonts w:ascii="Verdana" w:hAnsi="Verdana"/>
                <w:b/>
                <w:noProof/>
                <w:webHidden/>
                <w:sz w:val="20"/>
              </w:rPr>
              <w:fldChar w:fldCharType="end"/>
            </w:r>
          </w:hyperlink>
        </w:p>
        <w:p w14:paraId="094D8360" w14:textId="43B6A306" w:rsidR="000E40A7" w:rsidRPr="00A624D7" w:rsidRDefault="00000000" w:rsidP="00A624D7">
          <w:pPr>
            <w:pStyle w:val="Indholdsfortegnelse2"/>
            <w:tabs>
              <w:tab w:val="right" w:leader="dot" w:pos="7813"/>
            </w:tabs>
            <w:spacing w:line="240" w:lineRule="auto"/>
            <w:rPr>
              <w:rFonts w:ascii="Verdana" w:eastAsiaTheme="minorEastAsia" w:hAnsi="Verdana" w:cstheme="minorBidi"/>
              <w:b/>
              <w:noProof/>
              <w:sz w:val="20"/>
              <w:lang w:eastAsia="da-DK"/>
            </w:rPr>
          </w:pPr>
          <w:hyperlink w:anchor="_Toc152847470" w:history="1">
            <w:r w:rsidR="000E40A7" w:rsidRPr="00A624D7">
              <w:rPr>
                <w:rStyle w:val="Hyperlink"/>
                <w:rFonts w:ascii="Verdana" w:hAnsi="Verdana"/>
                <w:b/>
                <w:noProof/>
                <w:sz w:val="20"/>
              </w:rPr>
              <w:t>17.5. Lokalitet for behandling</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_Toc152847470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13</w:t>
            </w:r>
            <w:r w:rsidR="000E40A7" w:rsidRPr="00A624D7">
              <w:rPr>
                <w:rFonts w:ascii="Verdana" w:hAnsi="Verdana"/>
                <w:b/>
                <w:noProof/>
                <w:webHidden/>
                <w:sz w:val="20"/>
              </w:rPr>
              <w:fldChar w:fldCharType="end"/>
            </w:r>
          </w:hyperlink>
        </w:p>
        <w:p w14:paraId="7DB5A09C" w14:textId="1726CE0B" w:rsidR="000E40A7" w:rsidRPr="00A624D7" w:rsidRDefault="00000000" w:rsidP="00A624D7">
          <w:pPr>
            <w:pStyle w:val="Indholdsfortegnelse2"/>
            <w:tabs>
              <w:tab w:val="right" w:leader="dot" w:pos="7813"/>
            </w:tabs>
            <w:spacing w:line="240" w:lineRule="auto"/>
            <w:rPr>
              <w:rFonts w:ascii="Verdana" w:eastAsiaTheme="minorEastAsia" w:hAnsi="Verdana" w:cstheme="minorBidi"/>
              <w:b/>
              <w:noProof/>
              <w:sz w:val="20"/>
              <w:lang w:eastAsia="da-DK"/>
            </w:rPr>
          </w:pPr>
          <w:hyperlink w:anchor="_Toc152847471" w:history="1">
            <w:r w:rsidR="000E40A7" w:rsidRPr="00A624D7">
              <w:rPr>
                <w:rStyle w:val="Hyperlink"/>
                <w:rFonts w:ascii="Verdana" w:hAnsi="Verdana"/>
                <w:b/>
                <w:noProof/>
                <w:sz w:val="20"/>
              </w:rPr>
              <w:t>17.6. Instruks vedrørende overførsel af personoplysninger til tredjelande</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_Toc152847471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13</w:t>
            </w:r>
            <w:r w:rsidR="000E40A7" w:rsidRPr="00A624D7">
              <w:rPr>
                <w:rFonts w:ascii="Verdana" w:hAnsi="Verdana"/>
                <w:b/>
                <w:noProof/>
                <w:webHidden/>
                <w:sz w:val="20"/>
              </w:rPr>
              <w:fldChar w:fldCharType="end"/>
            </w:r>
          </w:hyperlink>
        </w:p>
        <w:p w14:paraId="3BDF7D5A" w14:textId="17B13444" w:rsidR="000E40A7" w:rsidRPr="00A624D7" w:rsidRDefault="00000000" w:rsidP="00A624D7">
          <w:pPr>
            <w:pStyle w:val="Indholdsfortegnelse2"/>
            <w:tabs>
              <w:tab w:val="right" w:leader="dot" w:pos="7813"/>
            </w:tabs>
            <w:spacing w:line="240" w:lineRule="auto"/>
            <w:rPr>
              <w:rFonts w:ascii="Verdana" w:eastAsiaTheme="minorEastAsia" w:hAnsi="Verdana" w:cstheme="minorBidi"/>
              <w:b/>
              <w:noProof/>
              <w:sz w:val="20"/>
              <w:lang w:eastAsia="da-DK"/>
            </w:rPr>
          </w:pPr>
          <w:hyperlink w:anchor="_Toc152847472" w:history="1">
            <w:r w:rsidR="000E40A7" w:rsidRPr="00A624D7">
              <w:rPr>
                <w:rStyle w:val="Hyperlink"/>
                <w:rFonts w:ascii="Verdana" w:hAnsi="Verdana"/>
                <w:b/>
                <w:noProof/>
                <w:sz w:val="20"/>
              </w:rPr>
              <w:t>17.7. Procedurer for den dataansvarliges revisioner, herunder inspektioner, med behandlingen af personoplysninger, som er overladt til databehandleren</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_Toc152847472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14</w:t>
            </w:r>
            <w:r w:rsidR="000E40A7" w:rsidRPr="00A624D7">
              <w:rPr>
                <w:rFonts w:ascii="Verdana" w:hAnsi="Verdana"/>
                <w:b/>
                <w:noProof/>
                <w:webHidden/>
                <w:sz w:val="20"/>
              </w:rPr>
              <w:fldChar w:fldCharType="end"/>
            </w:r>
          </w:hyperlink>
        </w:p>
        <w:p w14:paraId="07D8C921" w14:textId="15FB2DC2" w:rsidR="000E40A7" w:rsidRPr="00A624D7" w:rsidRDefault="00000000" w:rsidP="00A624D7">
          <w:pPr>
            <w:pStyle w:val="Indholdsfortegnelse2"/>
            <w:tabs>
              <w:tab w:val="right" w:leader="dot" w:pos="7813"/>
            </w:tabs>
            <w:spacing w:line="240" w:lineRule="auto"/>
            <w:rPr>
              <w:rFonts w:ascii="Verdana" w:eastAsiaTheme="minorEastAsia" w:hAnsi="Verdana" w:cstheme="minorBidi"/>
              <w:b/>
              <w:noProof/>
              <w:sz w:val="20"/>
              <w:lang w:eastAsia="da-DK"/>
            </w:rPr>
          </w:pPr>
          <w:hyperlink w:anchor="_Toc152847473" w:history="1">
            <w:r w:rsidR="000E40A7" w:rsidRPr="00A624D7">
              <w:rPr>
                <w:rStyle w:val="Hyperlink"/>
                <w:rFonts w:ascii="Verdana" w:hAnsi="Verdana"/>
                <w:b/>
                <w:noProof/>
                <w:sz w:val="20"/>
              </w:rPr>
              <w:t>17.8. Procedurer for revisioner, herunder inspektioner, med behandling af personoplysninger, som er overladt til underdatabehandlere</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_Toc152847473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14</w:t>
            </w:r>
            <w:r w:rsidR="000E40A7" w:rsidRPr="00A624D7">
              <w:rPr>
                <w:rFonts w:ascii="Verdana" w:hAnsi="Verdana"/>
                <w:b/>
                <w:noProof/>
                <w:webHidden/>
                <w:sz w:val="20"/>
              </w:rPr>
              <w:fldChar w:fldCharType="end"/>
            </w:r>
          </w:hyperlink>
        </w:p>
        <w:p w14:paraId="22A8ABE4" w14:textId="757AE0BC" w:rsidR="000E40A7" w:rsidRPr="00A624D7" w:rsidRDefault="00000000" w:rsidP="00A624D7">
          <w:pPr>
            <w:pStyle w:val="Indholdsfortegnelse1"/>
            <w:tabs>
              <w:tab w:val="right" w:leader="dot" w:pos="7813"/>
            </w:tabs>
            <w:spacing w:line="240" w:lineRule="auto"/>
            <w:rPr>
              <w:rFonts w:ascii="Verdana" w:eastAsiaTheme="minorEastAsia" w:hAnsi="Verdana" w:cstheme="minorBidi"/>
              <w:b/>
              <w:noProof/>
              <w:sz w:val="20"/>
              <w:lang w:eastAsia="da-DK"/>
            </w:rPr>
          </w:pPr>
          <w:hyperlink w:anchor="_Toc152847474" w:history="1">
            <w:r w:rsidR="000E40A7" w:rsidRPr="00A624D7">
              <w:rPr>
                <w:rStyle w:val="Hyperlink"/>
                <w:rFonts w:ascii="Verdana" w:hAnsi="Verdana" w:cstheme="minorHAnsi"/>
                <w:b/>
                <w:noProof/>
                <w:sz w:val="20"/>
              </w:rPr>
              <w:t>18. Underretning om brud på datasikkerheden</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_Toc152847474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15</w:t>
            </w:r>
            <w:r w:rsidR="000E40A7" w:rsidRPr="00A624D7">
              <w:rPr>
                <w:rFonts w:ascii="Verdana" w:hAnsi="Verdana"/>
                <w:b/>
                <w:noProof/>
                <w:webHidden/>
                <w:sz w:val="20"/>
              </w:rPr>
              <w:fldChar w:fldCharType="end"/>
            </w:r>
          </w:hyperlink>
        </w:p>
        <w:p w14:paraId="3BD70672" w14:textId="2B23547D" w:rsidR="000E40A7" w:rsidRPr="00A624D7" w:rsidRDefault="00000000" w:rsidP="00A624D7">
          <w:pPr>
            <w:pStyle w:val="Indholdsfortegnelse2"/>
            <w:tabs>
              <w:tab w:val="right" w:leader="dot" w:pos="7813"/>
            </w:tabs>
            <w:spacing w:line="240" w:lineRule="auto"/>
            <w:rPr>
              <w:rFonts w:ascii="Verdana" w:eastAsiaTheme="minorEastAsia" w:hAnsi="Verdana" w:cstheme="minorBidi"/>
              <w:b/>
              <w:noProof/>
              <w:sz w:val="20"/>
              <w:lang w:eastAsia="da-DK"/>
            </w:rPr>
          </w:pPr>
          <w:hyperlink w:anchor="_Toc152847475" w:history="1">
            <w:r w:rsidR="000E40A7" w:rsidRPr="00A624D7">
              <w:rPr>
                <w:rStyle w:val="Hyperlink"/>
                <w:rFonts w:ascii="Verdana" w:hAnsi="Verdana"/>
                <w:b/>
                <w:noProof/>
                <w:sz w:val="20"/>
              </w:rPr>
              <w:t>18.1. Underretning om brud på datasikkerheden</w:t>
            </w:r>
            <w:r w:rsidR="000E40A7" w:rsidRPr="00A624D7">
              <w:rPr>
                <w:rFonts w:ascii="Verdana" w:hAnsi="Verdana"/>
                <w:b/>
                <w:noProof/>
                <w:webHidden/>
                <w:sz w:val="20"/>
              </w:rPr>
              <w:tab/>
            </w:r>
            <w:r w:rsidR="000E40A7" w:rsidRPr="00A624D7">
              <w:rPr>
                <w:rFonts w:ascii="Verdana" w:hAnsi="Verdana"/>
                <w:b/>
                <w:noProof/>
                <w:webHidden/>
                <w:sz w:val="20"/>
              </w:rPr>
              <w:fldChar w:fldCharType="begin"/>
            </w:r>
            <w:r w:rsidR="000E40A7" w:rsidRPr="00A624D7">
              <w:rPr>
                <w:rFonts w:ascii="Verdana" w:hAnsi="Verdana"/>
                <w:b/>
                <w:noProof/>
                <w:webHidden/>
                <w:sz w:val="20"/>
              </w:rPr>
              <w:instrText xml:space="preserve"> PAGEREF _Toc152847475 \h </w:instrText>
            </w:r>
            <w:r w:rsidR="000E40A7" w:rsidRPr="00A624D7">
              <w:rPr>
                <w:rFonts w:ascii="Verdana" w:hAnsi="Verdana"/>
                <w:b/>
                <w:noProof/>
                <w:webHidden/>
                <w:sz w:val="20"/>
              </w:rPr>
            </w:r>
            <w:r w:rsidR="000E40A7" w:rsidRPr="00A624D7">
              <w:rPr>
                <w:rFonts w:ascii="Verdana" w:hAnsi="Verdana"/>
                <w:b/>
                <w:noProof/>
                <w:webHidden/>
                <w:sz w:val="20"/>
              </w:rPr>
              <w:fldChar w:fldCharType="separate"/>
            </w:r>
            <w:r w:rsidR="00A624D7">
              <w:rPr>
                <w:rFonts w:ascii="Verdana" w:hAnsi="Verdana"/>
                <w:b/>
                <w:noProof/>
                <w:webHidden/>
                <w:sz w:val="20"/>
              </w:rPr>
              <w:t>15</w:t>
            </w:r>
            <w:r w:rsidR="000E40A7" w:rsidRPr="00A624D7">
              <w:rPr>
                <w:rFonts w:ascii="Verdana" w:hAnsi="Verdana"/>
                <w:b/>
                <w:noProof/>
                <w:webHidden/>
                <w:sz w:val="20"/>
              </w:rPr>
              <w:fldChar w:fldCharType="end"/>
            </w:r>
          </w:hyperlink>
        </w:p>
        <w:p w14:paraId="3CA3CAEA" w14:textId="44338775" w:rsidR="00F42EC1" w:rsidRDefault="00F42EC1">
          <w:r w:rsidRPr="00A624D7">
            <w:rPr>
              <w:rFonts w:ascii="Verdana" w:hAnsi="Verdana"/>
              <w:b/>
              <w:bCs/>
              <w:sz w:val="20"/>
            </w:rPr>
            <w:fldChar w:fldCharType="end"/>
          </w:r>
        </w:p>
      </w:sdtContent>
    </w:sdt>
    <w:p w14:paraId="10E93829" w14:textId="77777777" w:rsidR="00561FB3" w:rsidRPr="000E40A7" w:rsidRDefault="00561FB3" w:rsidP="00F42EC1">
      <w:pPr>
        <w:pStyle w:val="Overskrift1"/>
        <w:rPr>
          <w:rFonts w:ascii="Verdana" w:hAnsi="Verdana"/>
          <w:sz w:val="20"/>
        </w:rPr>
      </w:pPr>
      <w:bookmarkStart w:id="0" w:name="_Toc152847443"/>
      <w:r w:rsidRPr="000E40A7">
        <w:rPr>
          <w:rFonts w:ascii="Verdana" w:hAnsi="Verdana"/>
          <w:sz w:val="20"/>
        </w:rPr>
        <w:lastRenderedPageBreak/>
        <w:t>Præambel</w:t>
      </w:r>
      <w:bookmarkEnd w:id="0"/>
    </w:p>
    <w:p w14:paraId="5E1C346A" w14:textId="77777777" w:rsidR="00561FB3" w:rsidRDefault="00561FB3" w:rsidP="00F42EC1"/>
    <w:p w14:paraId="7B13B732" w14:textId="77777777" w:rsidR="00561FB3" w:rsidRPr="00686CC1" w:rsidRDefault="00561FB3" w:rsidP="00F42EC1">
      <w:pPr>
        <w:pStyle w:val="Listeafsnit"/>
        <w:numPr>
          <w:ilvl w:val="0"/>
          <w:numId w:val="21"/>
        </w:numPr>
        <w:rPr>
          <w:rFonts w:ascii="Constantia" w:hAnsi="Constantia"/>
          <w:sz w:val="20"/>
        </w:rPr>
      </w:pPr>
      <w:r w:rsidRPr="00686CC1">
        <w:rPr>
          <w:rFonts w:ascii="Constantia" w:hAnsi="Constantia"/>
          <w:sz w:val="20"/>
        </w:rPr>
        <w:t xml:space="preserve">Disse </w:t>
      </w:r>
      <w:r w:rsidR="00786064" w:rsidRPr="00686CC1">
        <w:rPr>
          <w:rFonts w:ascii="Constantia" w:hAnsi="Constantia"/>
          <w:sz w:val="20"/>
        </w:rPr>
        <w:t>b</w:t>
      </w:r>
      <w:r w:rsidR="00AF585C" w:rsidRPr="00686CC1">
        <w:rPr>
          <w:rFonts w:ascii="Constantia" w:hAnsi="Constantia"/>
          <w:sz w:val="20"/>
        </w:rPr>
        <w:t>estemmelser</w:t>
      </w:r>
      <w:r w:rsidRPr="00686CC1">
        <w:rPr>
          <w:rFonts w:ascii="Constantia" w:hAnsi="Constantia"/>
          <w:sz w:val="20"/>
        </w:rPr>
        <w:t xml:space="preserve"> fastsætter </w:t>
      </w:r>
      <w:r w:rsidR="00B11B7B" w:rsidRPr="00686CC1">
        <w:rPr>
          <w:rFonts w:ascii="Constantia" w:hAnsi="Constantia"/>
          <w:sz w:val="20"/>
        </w:rPr>
        <w:t>databehandlerens rettigheder og forpligtelser</w:t>
      </w:r>
      <w:r w:rsidRPr="00686CC1">
        <w:rPr>
          <w:rFonts w:ascii="Constantia" w:hAnsi="Constantia"/>
          <w:sz w:val="20"/>
        </w:rPr>
        <w:t>, når denne foretager behandling af personoplysninger på vegne af den dataansvarlige.</w:t>
      </w:r>
    </w:p>
    <w:p w14:paraId="3E68008F" w14:textId="77777777" w:rsidR="00F540D7" w:rsidRPr="00686CC1" w:rsidRDefault="00F540D7" w:rsidP="00F42EC1">
      <w:pPr>
        <w:pStyle w:val="Listeafsnit"/>
        <w:rPr>
          <w:rFonts w:ascii="Constantia" w:hAnsi="Constantia"/>
          <w:sz w:val="20"/>
        </w:rPr>
      </w:pPr>
    </w:p>
    <w:p w14:paraId="36EA507B" w14:textId="77777777" w:rsidR="00F540D7" w:rsidRPr="00686CC1" w:rsidRDefault="00F540D7" w:rsidP="00F42EC1">
      <w:pPr>
        <w:pStyle w:val="Listeafsnit"/>
        <w:numPr>
          <w:ilvl w:val="0"/>
          <w:numId w:val="21"/>
        </w:numPr>
        <w:rPr>
          <w:rFonts w:ascii="Constantia" w:hAnsi="Constantia"/>
          <w:sz w:val="20"/>
        </w:rPr>
      </w:pPr>
      <w:r w:rsidRPr="00686CC1">
        <w:rPr>
          <w:rFonts w:ascii="Constantia" w:hAnsi="Constantia"/>
          <w:sz w:val="20"/>
        </w:rPr>
        <w:t>Disse bestemmelser er udformet med henblik på parternes efterlevelse af artikel 28, stk. 3, i Europa-Parlamentets og Rådets forordning (EU) 2016/679 af 27. april 2016 om beskyttelse af fysiske personer i forbindelse med behandling af personoplysninger og om fri udveksling af sådanne oplysninger og om ophævelse af direktiv 95/46/EF (databeskyttelsesforordningen</w:t>
      </w:r>
      <w:r w:rsidRPr="00686CC1">
        <w:rPr>
          <w:rFonts w:ascii="Constantia" w:hAnsi="Constantia" w:cs="Arial"/>
          <w:sz w:val="20"/>
        </w:rPr>
        <w:t>).</w:t>
      </w:r>
      <w:r w:rsidR="00EE7EA2" w:rsidRPr="00686CC1">
        <w:rPr>
          <w:rFonts w:ascii="Constantia" w:hAnsi="Constantia" w:cs="Arial"/>
          <w:sz w:val="20"/>
        </w:rPr>
        <w:t xml:space="preserve"> </w:t>
      </w:r>
      <w:r w:rsidR="00FD2D4D" w:rsidRPr="00686CC1">
        <w:rPr>
          <w:rFonts w:ascii="Constantia" w:hAnsi="Constantia" w:cs="Arial"/>
          <w:sz w:val="20"/>
        </w:rPr>
        <w:t xml:space="preserve">Såfremt </w:t>
      </w:r>
      <w:r w:rsidR="00EE7EA2" w:rsidRPr="00686CC1">
        <w:rPr>
          <w:rFonts w:ascii="Constantia" w:hAnsi="Constantia" w:cs="Arial"/>
          <w:sz w:val="20"/>
        </w:rPr>
        <w:t xml:space="preserve">behandlingen </w:t>
      </w:r>
      <w:r w:rsidR="00FD2D4D" w:rsidRPr="00686CC1">
        <w:rPr>
          <w:rFonts w:ascii="Constantia" w:hAnsi="Constantia" w:cs="Arial"/>
          <w:sz w:val="20"/>
        </w:rPr>
        <w:t xml:space="preserve">er </w:t>
      </w:r>
      <w:r w:rsidR="00EE7EA2" w:rsidRPr="00686CC1">
        <w:rPr>
          <w:rFonts w:ascii="Constantia" w:hAnsi="Constantia" w:cs="Arial"/>
          <w:sz w:val="20"/>
        </w:rPr>
        <w:t>omfattet af retshåndhæ</w:t>
      </w:r>
      <w:r w:rsidR="00221F87" w:rsidRPr="00686CC1">
        <w:rPr>
          <w:rFonts w:ascii="Constantia" w:hAnsi="Constantia" w:cs="Arial"/>
          <w:sz w:val="20"/>
        </w:rPr>
        <w:t>velsesloven</w:t>
      </w:r>
      <w:r w:rsidR="00EE7EA2" w:rsidRPr="00686CC1">
        <w:rPr>
          <w:rFonts w:ascii="Constantia" w:hAnsi="Constantia" w:cs="Arial"/>
          <w:sz w:val="20"/>
        </w:rPr>
        <w:t xml:space="preserve"> </w:t>
      </w:r>
      <w:r w:rsidR="00221F87" w:rsidRPr="00686CC1">
        <w:rPr>
          <w:rFonts w:ascii="Constantia" w:hAnsi="Constantia" w:cs="Arial"/>
          <w:sz w:val="20"/>
        </w:rPr>
        <w:t>ved</w:t>
      </w:r>
      <w:r w:rsidR="00EE7EA2" w:rsidRPr="00686CC1">
        <w:rPr>
          <w:rFonts w:ascii="Constantia" w:hAnsi="Constantia" w:cs="Arial"/>
          <w:sz w:val="20"/>
        </w:rPr>
        <w:t xml:space="preserve"> For</w:t>
      </w:r>
      <w:r w:rsidR="00EE7EA2" w:rsidRPr="00686CC1">
        <w:rPr>
          <w:rFonts w:ascii="Constantia" w:hAnsi="Constantia" w:cs="Arial"/>
          <w:sz w:val="20"/>
        </w:rPr>
        <w:softHyphen/>
        <w:t>svars</w:t>
      </w:r>
      <w:r w:rsidR="00EE7EA2" w:rsidRPr="00686CC1">
        <w:rPr>
          <w:rFonts w:ascii="Constantia" w:hAnsi="Constantia" w:cs="Arial"/>
          <w:sz w:val="20"/>
        </w:rPr>
        <w:softHyphen/>
        <w:t xml:space="preserve">ministeriet Auditørkorps, </w:t>
      </w:r>
      <w:r w:rsidR="00221F87" w:rsidRPr="00686CC1">
        <w:rPr>
          <w:rFonts w:ascii="Constantia" w:hAnsi="Constantia" w:cs="Arial"/>
          <w:sz w:val="20"/>
        </w:rPr>
        <w:t xml:space="preserve">er </w:t>
      </w:r>
      <w:r w:rsidR="00221F87" w:rsidRPr="00686CC1">
        <w:rPr>
          <w:rFonts w:ascii="Constantia" w:hAnsi="Constantia"/>
          <w:sz w:val="20"/>
        </w:rPr>
        <w:t xml:space="preserve">bestemmelser udformet med henblik på parternes efterlevelse af </w:t>
      </w:r>
      <w:r w:rsidR="00EE7EA2" w:rsidRPr="00686CC1">
        <w:rPr>
          <w:rFonts w:ascii="Constantia" w:hAnsi="Constantia" w:cs="Arial"/>
          <w:sz w:val="20"/>
        </w:rPr>
        <w:t>retshånd</w:t>
      </w:r>
      <w:r w:rsidR="00EE7EA2" w:rsidRPr="00686CC1">
        <w:rPr>
          <w:rFonts w:ascii="Constantia" w:hAnsi="Constantia" w:cs="Arial"/>
          <w:sz w:val="20"/>
        </w:rPr>
        <w:softHyphen/>
        <w:t xml:space="preserve">hævelsesloven (lov nr. 410 af 27. april 2017), </w:t>
      </w:r>
      <w:r w:rsidR="00221F87" w:rsidRPr="00686CC1">
        <w:rPr>
          <w:rFonts w:ascii="Constantia" w:hAnsi="Constantia" w:cs="Arial"/>
          <w:sz w:val="20"/>
        </w:rPr>
        <w:t>§ 22, stk. 2.</w:t>
      </w:r>
    </w:p>
    <w:p w14:paraId="561E530D" w14:textId="77777777" w:rsidR="00F540D7" w:rsidRPr="00686CC1" w:rsidRDefault="00F540D7" w:rsidP="00F42EC1">
      <w:pPr>
        <w:pStyle w:val="Listeafsnit"/>
        <w:rPr>
          <w:rFonts w:ascii="Constantia" w:hAnsi="Constantia"/>
          <w:sz w:val="20"/>
        </w:rPr>
      </w:pPr>
    </w:p>
    <w:p w14:paraId="646507CA" w14:textId="77777777" w:rsidR="00F540D7" w:rsidRPr="00686CC1" w:rsidRDefault="00B40216" w:rsidP="00F42EC1">
      <w:pPr>
        <w:pStyle w:val="Listeafsnit"/>
        <w:numPr>
          <w:ilvl w:val="0"/>
          <w:numId w:val="21"/>
        </w:numPr>
        <w:rPr>
          <w:rFonts w:ascii="Constantia" w:hAnsi="Constantia"/>
          <w:sz w:val="20"/>
        </w:rPr>
      </w:pPr>
      <w:r w:rsidRPr="00686CC1">
        <w:rPr>
          <w:rFonts w:ascii="Constantia" w:hAnsi="Constantia"/>
          <w:sz w:val="20"/>
        </w:rPr>
        <w:t>I</w:t>
      </w:r>
      <w:r w:rsidR="00F540D7" w:rsidRPr="00686CC1">
        <w:rPr>
          <w:rFonts w:ascii="Constantia" w:hAnsi="Constantia"/>
          <w:sz w:val="20"/>
        </w:rPr>
        <w:t xml:space="preserve"> forbindelse med leveringen af </w:t>
      </w:r>
      <w:r w:rsidR="00221F87" w:rsidRPr="00686CC1">
        <w:rPr>
          <w:rFonts w:ascii="Constantia" w:hAnsi="Constantia"/>
          <w:sz w:val="20"/>
        </w:rPr>
        <w:t>ydelsen</w:t>
      </w:r>
      <w:r w:rsidR="00F540D7" w:rsidRPr="00686CC1">
        <w:rPr>
          <w:rFonts w:ascii="Constantia" w:hAnsi="Constantia"/>
          <w:sz w:val="20"/>
        </w:rPr>
        <w:t xml:space="preserve"> </w:t>
      </w:r>
      <w:r w:rsidR="004A7B48" w:rsidRPr="00686CC1">
        <w:rPr>
          <w:rFonts w:ascii="Constantia" w:hAnsi="Constantia"/>
          <w:sz w:val="20"/>
        </w:rPr>
        <w:t xml:space="preserve">behandler </w:t>
      </w:r>
      <w:r w:rsidR="00F540D7" w:rsidRPr="00686CC1">
        <w:rPr>
          <w:rFonts w:ascii="Constantia" w:hAnsi="Constantia"/>
          <w:sz w:val="20"/>
        </w:rPr>
        <w:t xml:space="preserve">databehandleren personoplysninger på vegne af den dataansvarlige i overensstemmelse med disse </w:t>
      </w:r>
      <w:r w:rsidR="004A7B48" w:rsidRPr="00686CC1">
        <w:rPr>
          <w:rFonts w:ascii="Constantia" w:hAnsi="Constantia"/>
          <w:sz w:val="20"/>
        </w:rPr>
        <w:t>B</w:t>
      </w:r>
      <w:r w:rsidR="00F540D7" w:rsidRPr="00686CC1">
        <w:rPr>
          <w:rFonts w:ascii="Constantia" w:hAnsi="Constantia"/>
          <w:sz w:val="20"/>
        </w:rPr>
        <w:t>estemmelser.</w:t>
      </w:r>
    </w:p>
    <w:p w14:paraId="12E8CA12" w14:textId="77777777" w:rsidR="00F540D7" w:rsidRPr="00686CC1" w:rsidRDefault="00F540D7" w:rsidP="00F42EC1">
      <w:pPr>
        <w:pStyle w:val="Listeafsnit"/>
        <w:rPr>
          <w:rFonts w:ascii="Constantia" w:hAnsi="Constantia"/>
          <w:sz w:val="20"/>
        </w:rPr>
      </w:pPr>
    </w:p>
    <w:p w14:paraId="079CC76B" w14:textId="77777777" w:rsidR="00F540D7" w:rsidRPr="00686CC1" w:rsidRDefault="00F540D7" w:rsidP="00F42EC1">
      <w:pPr>
        <w:pStyle w:val="Listeafsnit"/>
        <w:numPr>
          <w:ilvl w:val="0"/>
          <w:numId w:val="21"/>
        </w:numPr>
        <w:rPr>
          <w:rFonts w:ascii="Constantia" w:hAnsi="Constantia"/>
          <w:sz w:val="20"/>
        </w:rPr>
      </w:pPr>
      <w:r w:rsidRPr="00686CC1">
        <w:rPr>
          <w:rFonts w:ascii="Constantia" w:hAnsi="Constantia"/>
          <w:sz w:val="20"/>
        </w:rPr>
        <w:t>Bestemmelserne har forrang i forhold til eventuelle tilsvarende bestemmelser i andre aftaler mellem parterne.</w:t>
      </w:r>
    </w:p>
    <w:p w14:paraId="6969C20E" w14:textId="282E5592" w:rsidR="00F540D7" w:rsidRPr="001D692A" w:rsidRDefault="00F540D7" w:rsidP="001D692A">
      <w:pPr>
        <w:rPr>
          <w:rFonts w:ascii="Constantia" w:hAnsi="Constantia"/>
          <w:sz w:val="20"/>
        </w:rPr>
      </w:pPr>
    </w:p>
    <w:p w14:paraId="19467B04" w14:textId="2BF01D8B" w:rsidR="00F540D7" w:rsidRPr="00686CC1" w:rsidRDefault="00DB020E" w:rsidP="00F42EC1">
      <w:pPr>
        <w:pStyle w:val="Listeafsnit"/>
        <w:numPr>
          <w:ilvl w:val="0"/>
          <w:numId w:val="21"/>
        </w:numPr>
        <w:rPr>
          <w:rFonts w:ascii="Constantia" w:hAnsi="Constantia"/>
          <w:sz w:val="20"/>
        </w:rPr>
      </w:pPr>
      <w:r>
        <w:rPr>
          <w:rFonts w:ascii="Constantia" w:hAnsi="Constantia"/>
          <w:sz w:val="20"/>
        </w:rPr>
        <w:t>Punkt</w:t>
      </w:r>
      <w:r w:rsidR="001D692A">
        <w:rPr>
          <w:rFonts w:ascii="Constantia" w:hAnsi="Constantia"/>
          <w:sz w:val="20"/>
        </w:rPr>
        <w:t xml:space="preserve"> 15</w:t>
      </w:r>
      <w:r w:rsidR="00F540D7" w:rsidRPr="00686CC1">
        <w:rPr>
          <w:rFonts w:ascii="Constantia" w:hAnsi="Constantia"/>
          <w:sz w:val="20"/>
        </w:rPr>
        <w:t xml:space="preserve"> indeholder nærmere oplysninger om behandlingen</w:t>
      </w:r>
      <w:r w:rsidR="004A7B48" w:rsidRPr="00686CC1">
        <w:rPr>
          <w:rFonts w:ascii="Constantia" w:hAnsi="Constantia"/>
          <w:sz w:val="20"/>
        </w:rPr>
        <w:t xml:space="preserve"> af personoplysninger</w:t>
      </w:r>
      <w:r w:rsidR="00F540D7" w:rsidRPr="00686CC1">
        <w:rPr>
          <w:rFonts w:ascii="Constantia" w:hAnsi="Constantia"/>
          <w:sz w:val="20"/>
        </w:rPr>
        <w:t>, herunder om behandlingens formål og karakter, typen af personoplysninger, kategorierne af registrerede og varighed af behandlingen.</w:t>
      </w:r>
    </w:p>
    <w:p w14:paraId="3FE9F975" w14:textId="77777777" w:rsidR="00F540D7" w:rsidRPr="00686CC1" w:rsidRDefault="00F540D7" w:rsidP="00F42EC1">
      <w:pPr>
        <w:pStyle w:val="Listeafsnit"/>
        <w:rPr>
          <w:rFonts w:ascii="Constantia" w:hAnsi="Constantia"/>
          <w:sz w:val="20"/>
        </w:rPr>
      </w:pPr>
    </w:p>
    <w:p w14:paraId="0E13CF67" w14:textId="1138F6C1" w:rsidR="00F540D7" w:rsidRPr="00686CC1" w:rsidRDefault="00DB020E" w:rsidP="00F42EC1">
      <w:pPr>
        <w:pStyle w:val="Listeafsnit"/>
        <w:numPr>
          <w:ilvl w:val="0"/>
          <w:numId w:val="21"/>
        </w:numPr>
        <w:rPr>
          <w:rFonts w:ascii="Constantia" w:hAnsi="Constantia"/>
          <w:sz w:val="20"/>
        </w:rPr>
      </w:pPr>
      <w:r>
        <w:rPr>
          <w:rFonts w:ascii="Constantia" w:hAnsi="Constantia"/>
          <w:sz w:val="20"/>
        </w:rPr>
        <w:t>Punkt</w:t>
      </w:r>
      <w:r w:rsidR="001D692A">
        <w:rPr>
          <w:rFonts w:ascii="Constantia" w:hAnsi="Constantia"/>
          <w:sz w:val="20"/>
        </w:rPr>
        <w:t xml:space="preserve"> 16</w:t>
      </w:r>
      <w:r w:rsidR="00F540D7" w:rsidRPr="00686CC1">
        <w:rPr>
          <w:rFonts w:ascii="Constantia" w:hAnsi="Constantia"/>
          <w:sz w:val="20"/>
        </w:rPr>
        <w:t xml:space="preserve"> </w:t>
      </w:r>
      <w:r w:rsidR="00020A84" w:rsidRPr="00686CC1">
        <w:rPr>
          <w:rFonts w:ascii="Constantia" w:hAnsi="Constantia"/>
          <w:sz w:val="20"/>
        </w:rPr>
        <w:t>indeholder den</w:t>
      </w:r>
      <w:r w:rsidR="002608F6" w:rsidRPr="00686CC1">
        <w:rPr>
          <w:rFonts w:ascii="Constantia" w:hAnsi="Constantia"/>
          <w:sz w:val="20"/>
        </w:rPr>
        <w:t xml:space="preserve"> dataansvarliges betingelser for databehandlerens brug af underdatabehandlere og en liste af underdatabeh</w:t>
      </w:r>
      <w:r w:rsidR="004A7B48" w:rsidRPr="00686CC1">
        <w:rPr>
          <w:rFonts w:ascii="Constantia" w:hAnsi="Constantia"/>
          <w:sz w:val="20"/>
        </w:rPr>
        <w:t>andlere</w:t>
      </w:r>
      <w:r w:rsidR="002608F6" w:rsidRPr="00686CC1">
        <w:rPr>
          <w:rFonts w:ascii="Constantia" w:hAnsi="Constantia"/>
          <w:sz w:val="20"/>
        </w:rPr>
        <w:t>, som den dataansvarlige har godkendt brugen af.</w:t>
      </w:r>
    </w:p>
    <w:p w14:paraId="29086A5A" w14:textId="77777777" w:rsidR="00F540D7" w:rsidRPr="00686CC1" w:rsidRDefault="00F540D7" w:rsidP="00F42EC1">
      <w:pPr>
        <w:pStyle w:val="Listeafsnit"/>
        <w:rPr>
          <w:rFonts w:ascii="Constantia" w:hAnsi="Constantia"/>
          <w:sz w:val="20"/>
        </w:rPr>
      </w:pPr>
    </w:p>
    <w:p w14:paraId="42E4C08F" w14:textId="06A24C03" w:rsidR="00F540D7" w:rsidRPr="00686CC1" w:rsidRDefault="00DB020E" w:rsidP="00F42EC1">
      <w:pPr>
        <w:pStyle w:val="Listeafsnit"/>
        <w:numPr>
          <w:ilvl w:val="0"/>
          <w:numId w:val="21"/>
        </w:numPr>
        <w:rPr>
          <w:rFonts w:ascii="Constantia" w:hAnsi="Constantia"/>
          <w:sz w:val="20"/>
        </w:rPr>
      </w:pPr>
      <w:r>
        <w:rPr>
          <w:rFonts w:ascii="Constantia" w:hAnsi="Constantia"/>
          <w:sz w:val="20"/>
        </w:rPr>
        <w:t>Punkt</w:t>
      </w:r>
      <w:r w:rsidR="001D692A">
        <w:rPr>
          <w:rFonts w:ascii="Constantia" w:hAnsi="Constantia"/>
          <w:sz w:val="20"/>
        </w:rPr>
        <w:t xml:space="preserve"> 17</w:t>
      </w:r>
      <w:r w:rsidR="002608F6" w:rsidRPr="00686CC1">
        <w:rPr>
          <w:rFonts w:ascii="Constantia" w:hAnsi="Constantia"/>
          <w:sz w:val="20"/>
        </w:rPr>
        <w:t xml:space="preserve"> indeholder den dataansvarliges instruks for så vidt angår databehandlerens behandling af perso</w:t>
      </w:r>
      <w:r w:rsidR="004A7B48" w:rsidRPr="00686CC1">
        <w:rPr>
          <w:rFonts w:ascii="Constantia" w:hAnsi="Constantia"/>
          <w:sz w:val="20"/>
        </w:rPr>
        <w:t>noplysninger, en beskrivelse af</w:t>
      </w:r>
      <w:r w:rsidR="002608F6" w:rsidRPr="00686CC1">
        <w:rPr>
          <w:rFonts w:ascii="Constantia" w:hAnsi="Constantia"/>
          <w:sz w:val="20"/>
        </w:rPr>
        <w:t xml:space="preserve"> de sikkerhedsforanstaltninger, som databehandleren som minimum skal </w:t>
      </w:r>
      <w:r w:rsidR="004A7B48" w:rsidRPr="00686CC1">
        <w:rPr>
          <w:rFonts w:ascii="Constantia" w:hAnsi="Constantia"/>
          <w:sz w:val="20"/>
        </w:rPr>
        <w:t>gennemføre</w:t>
      </w:r>
      <w:r w:rsidR="002608F6" w:rsidRPr="00686CC1">
        <w:rPr>
          <w:rFonts w:ascii="Constantia" w:hAnsi="Constantia"/>
          <w:sz w:val="20"/>
        </w:rPr>
        <w:t>, og hvordan der føres tilsyn med databehandleren og eventuelle underdatabehandlere.</w:t>
      </w:r>
    </w:p>
    <w:p w14:paraId="5CBBFAD3" w14:textId="77777777" w:rsidR="00F540D7" w:rsidRPr="00686CC1" w:rsidRDefault="00F540D7" w:rsidP="00F42EC1">
      <w:pPr>
        <w:pStyle w:val="Listeafsnit"/>
        <w:rPr>
          <w:rFonts w:ascii="Constantia" w:hAnsi="Constantia"/>
          <w:sz w:val="20"/>
        </w:rPr>
      </w:pPr>
    </w:p>
    <w:p w14:paraId="3292586E" w14:textId="561242B0" w:rsidR="00F540D7" w:rsidRPr="00686CC1" w:rsidRDefault="00DB020E" w:rsidP="00F42EC1">
      <w:pPr>
        <w:pStyle w:val="Listeafsnit"/>
        <w:numPr>
          <w:ilvl w:val="0"/>
          <w:numId w:val="21"/>
        </w:numPr>
        <w:rPr>
          <w:rFonts w:ascii="Constantia" w:hAnsi="Constantia"/>
          <w:sz w:val="20"/>
        </w:rPr>
      </w:pPr>
      <w:r>
        <w:rPr>
          <w:rFonts w:ascii="Constantia" w:hAnsi="Constantia"/>
          <w:sz w:val="20"/>
        </w:rPr>
        <w:t>Punkt</w:t>
      </w:r>
      <w:r w:rsidR="001D692A">
        <w:rPr>
          <w:rFonts w:ascii="Constantia" w:hAnsi="Constantia"/>
          <w:sz w:val="20"/>
        </w:rPr>
        <w:t xml:space="preserve"> 18</w:t>
      </w:r>
      <w:r w:rsidR="002608F6" w:rsidRPr="00686CC1">
        <w:rPr>
          <w:rFonts w:ascii="Constantia" w:hAnsi="Constantia"/>
          <w:sz w:val="20"/>
        </w:rPr>
        <w:t xml:space="preserve"> indeholder bestemmelser vedrørende andre aktiviteter, som ikke af omfattet af </w:t>
      </w:r>
      <w:r w:rsidR="004A7B48" w:rsidRPr="00686CC1">
        <w:rPr>
          <w:rFonts w:ascii="Constantia" w:hAnsi="Constantia"/>
          <w:sz w:val="20"/>
        </w:rPr>
        <w:t>B</w:t>
      </w:r>
      <w:r w:rsidR="002608F6" w:rsidRPr="00686CC1">
        <w:rPr>
          <w:rFonts w:ascii="Constantia" w:hAnsi="Constantia"/>
          <w:sz w:val="20"/>
        </w:rPr>
        <w:t>estemmelserne.</w:t>
      </w:r>
    </w:p>
    <w:p w14:paraId="33573D64" w14:textId="77777777" w:rsidR="00F540D7" w:rsidRPr="00686CC1" w:rsidRDefault="00F540D7" w:rsidP="00F42EC1">
      <w:pPr>
        <w:pStyle w:val="Listeafsnit"/>
        <w:rPr>
          <w:rFonts w:ascii="Constantia" w:hAnsi="Constantia"/>
          <w:sz w:val="20"/>
        </w:rPr>
      </w:pPr>
    </w:p>
    <w:p w14:paraId="34DAFF78" w14:textId="264AC13D" w:rsidR="00F540D7" w:rsidRPr="00686CC1" w:rsidRDefault="004A7B48" w:rsidP="00F42EC1">
      <w:pPr>
        <w:pStyle w:val="Listeafsnit"/>
        <w:numPr>
          <w:ilvl w:val="0"/>
          <w:numId w:val="21"/>
        </w:numPr>
        <w:rPr>
          <w:rFonts w:ascii="Constantia" w:hAnsi="Constantia"/>
          <w:sz w:val="20"/>
        </w:rPr>
      </w:pPr>
      <w:r w:rsidRPr="00686CC1">
        <w:rPr>
          <w:rFonts w:ascii="Constantia" w:hAnsi="Constantia"/>
          <w:sz w:val="20"/>
        </w:rPr>
        <w:t>B</w:t>
      </w:r>
      <w:r w:rsidR="00F540D7" w:rsidRPr="00686CC1">
        <w:rPr>
          <w:rFonts w:ascii="Constantia" w:hAnsi="Constantia"/>
          <w:sz w:val="20"/>
        </w:rPr>
        <w:t>estemmelser</w:t>
      </w:r>
      <w:r w:rsidRPr="00686CC1">
        <w:rPr>
          <w:rFonts w:ascii="Constantia" w:hAnsi="Constantia"/>
          <w:sz w:val="20"/>
        </w:rPr>
        <w:t>ne</w:t>
      </w:r>
      <w:r w:rsidR="00F540D7" w:rsidRPr="00686CC1">
        <w:rPr>
          <w:rFonts w:ascii="Constantia" w:hAnsi="Constantia"/>
          <w:sz w:val="20"/>
        </w:rPr>
        <w:t xml:space="preserve"> skal opbevares skriftligt, herunder elektronisk, af begge parter.</w:t>
      </w:r>
    </w:p>
    <w:p w14:paraId="508765C6" w14:textId="77777777" w:rsidR="00F540D7" w:rsidRPr="00686CC1" w:rsidRDefault="00F540D7" w:rsidP="00F42EC1">
      <w:pPr>
        <w:pStyle w:val="Listeafsnit"/>
        <w:rPr>
          <w:rFonts w:ascii="Constantia" w:hAnsi="Constantia"/>
          <w:sz w:val="20"/>
        </w:rPr>
      </w:pPr>
    </w:p>
    <w:p w14:paraId="75584C32" w14:textId="77777777" w:rsidR="00EE7EA2" w:rsidRPr="00686CC1" w:rsidRDefault="00F540D7" w:rsidP="00F42EC1">
      <w:pPr>
        <w:pStyle w:val="Listeafsnit"/>
        <w:numPr>
          <w:ilvl w:val="0"/>
          <w:numId w:val="21"/>
        </w:numPr>
        <w:rPr>
          <w:rFonts w:ascii="Constantia" w:hAnsi="Constantia"/>
          <w:sz w:val="20"/>
        </w:rPr>
      </w:pPr>
      <w:r w:rsidRPr="00686CC1">
        <w:rPr>
          <w:rFonts w:ascii="Constantia" w:hAnsi="Constantia"/>
          <w:sz w:val="20"/>
        </w:rPr>
        <w:t xml:space="preserve">Disse </w:t>
      </w:r>
      <w:r w:rsidR="00786064" w:rsidRPr="00686CC1">
        <w:rPr>
          <w:rFonts w:ascii="Constantia" w:hAnsi="Constantia"/>
          <w:sz w:val="20"/>
        </w:rPr>
        <w:t>b</w:t>
      </w:r>
      <w:r w:rsidRPr="00686CC1">
        <w:rPr>
          <w:rFonts w:ascii="Constantia" w:hAnsi="Constantia"/>
          <w:sz w:val="20"/>
        </w:rPr>
        <w:t xml:space="preserve">estemmelser frigør ikke databehandleren fra forpligtelser, </w:t>
      </w:r>
      <w:r w:rsidR="004A7B48" w:rsidRPr="00686CC1">
        <w:rPr>
          <w:rFonts w:ascii="Constantia" w:hAnsi="Constantia"/>
          <w:sz w:val="20"/>
        </w:rPr>
        <w:t xml:space="preserve">som databehandleren er pålagt </w:t>
      </w:r>
      <w:r w:rsidRPr="00686CC1">
        <w:rPr>
          <w:rFonts w:ascii="Constantia" w:hAnsi="Constantia"/>
          <w:sz w:val="20"/>
        </w:rPr>
        <w:t>efter databeskyttelsesforordningen eller enhver anden lovgivning.</w:t>
      </w:r>
    </w:p>
    <w:p w14:paraId="57701040" w14:textId="77777777" w:rsidR="00EE7EA2" w:rsidRPr="00686CC1" w:rsidRDefault="00EE7EA2" w:rsidP="00F42EC1">
      <w:pPr>
        <w:pStyle w:val="Listeafsnit"/>
        <w:rPr>
          <w:rFonts w:ascii="Constantia" w:hAnsi="Constantia"/>
          <w:sz w:val="20"/>
        </w:rPr>
      </w:pPr>
    </w:p>
    <w:p w14:paraId="012C4B49" w14:textId="77777777" w:rsidR="00EE7EA2" w:rsidRPr="00686CC1" w:rsidRDefault="00EE7EA2" w:rsidP="00F42EC1">
      <w:pPr>
        <w:pStyle w:val="Listeafsnit"/>
        <w:numPr>
          <w:ilvl w:val="0"/>
          <w:numId w:val="21"/>
        </w:numPr>
        <w:rPr>
          <w:rFonts w:ascii="Constantia" w:hAnsi="Constantia"/>
          <w:sz w:val="20"/>
        </w:rPr>
      </w:pPr>
      <w:r w:rsidRPr="00686CC1">
        <w:rPr>
          <w:rFonts w:ascii="Constantia" w:hAnsi="Constantia"/>
          <w:sz w:val="20"/>
        </w:rPr>
        <w:t xml:space="preserve">Personoplysninger, der </w:t>
      </w:r>
      <w:r w:rsidR="00221F87" w:rsidRPr="00686CC1">
        <w:rPr>
          <w:rFonts w:ascii="Constantia" w:hAnsi="Constantia"/>
          <w:sz w:val="20"/>
        </w:rPr>
        <w:t xml:space="preserve">eventuelt </w:t>
      </w:r>
      <w:r w:rsidRPr="00686CC1">
        <w:rPr>
          <w:rFonts w:ascii="Constantia" w:hAnsi="Constantia"/>
          <w:sz w:val="20"/>
        </w:rPr>
        <w:t>er omfattet af lov nr. 502 af 23. maj 2018 om supplerende bestemmelser til forordning om beskyttelse af fysiske personer i forbindelse med behandling af personoplysninger og om fri udveksling af sådanne oplysninger (databeskyttelsesloven) § 3, stk. 9 og bestemmelser udstedt i medfør heraf</w:t>
      </w:r>
      <w:r w:rsidR="00221F87" w:rsidRPr="00686CC1">
        <w:rPr>
          <w:rFonts w:ascii="Constantia" w:hAnsi="Constantia"/>
          <w:sz w:val="20"/>
        </w:rPr>
        <w:t xml:space="preserve">, må </w:t>
      </w:r>
      <w:r w:rsidRPr="00686CC1">
        <w:rPr>
          <w:rFonts w:ascii="Constantia" w:hAnsi="Constantia"/>
          <w:sz w:val="20"/>
        </w:rPr>
        <w:t>alene opbevares i Danmark.</w:t>
      </w:r>
    </w:p>
    <w:p w14:paraId="1B50CF71" w14:textId="77777777" w:rsidR="00EE7EA2" w:rsidRPr="00686CC1" w:rsidRDefault="00EE7EA2" w:rsidP="00F42EC1">
      <w:pPr>
        <w:pStyle w:val="Listeafsnit"/>
        <w:ind w:left="993"/>
        <w:rPr>
          <w:rFonts w:ascii="Constantia" w:hAnsi="Constantia" w:cs="Tahoma"/>
          <w:sz w:val="20"/>
        </w:rPr>
      </w:pPr>
    </w:p>
    <w:p w14:paraId="0632E411" w14:textId="77777777" w:rsidR="00EE7EA2" w:rsidRPr="00686CC1" w:rsidRDefault="00EE7EA2" w:rsidP="00F42EC1">
      <w:pPr>
        <w:pStyle w:val="Listeafsnit"/>
        <w:numPr>
          <w:ilvl w:val="0"/>
          <w:numId w:val="21"/>
        </w:numPr>
        <w:rPr>
          <w:rFonts w:ascii="Constantia" w:hAnsi="Constantia" w:cs="Tahoma"/>
          <w:sz w:val="20"/>
        </w:rPr>
      </w:pPr>
      <w:r w:rsidRPr="00686CC1">
        <w:rPr>
          <w:rFonts w:ascii="Constantia" w:hAnsi="Constantia"/>
          <w:sz w:val="20"/>
        </w:rPr>
        <w:t xml:space="preserve">For personoplysninger </w:t>
      </w:r>
      <w:r w:rsidR="00221F87" w:rsidRPr="00686CC1">
        <w:rPr>
          <w:rFonts w:ascii="Constantia" w:hAnsi="Constantia"/>
          <w:sz w:val="20"/>
        </w:rPr>
        <w:t xml:space="preserve">eventuelt </w:t>
      </w:r>
      <w:r w:rsidRPr="00686CC1">
        <w:rPr>
          <w:rFonts w:ascii="Constantia" w:hAnsi="Constantia"/>
          <w:sz w:val="20"/>
        </w:rPr>
        <w:t>omfattet af retshåndhævelsesloven gælder i øvrigt særlige regler om overførsel af oplysninger til tredjelan</w:t>
      </w:r>
      <w:r w:rsidR="00285004" w:rsidRPr="00686CC1">
        <w:rPr>
          <w:rFonts w:ascii="Constantia" w:hAnsi="Constantia"/>
          <w:sz w:val="20"/>
        </w:rPr>
        <w:t>de og internationale organisati</w:t>
      </w:r>
      <w:r w:rsidR="00221F87" w:rsidRPr="00686CC1">
        <w:rPr>
          <w:rFonts w:ascii="Constantia" w:hAnsi="Constantia"/>
          <w:sz w:val="20"/>
        </w:rPr>
        <w:t>oner, jf. punkt 9.3.</w:t>
      </w:r>
    </w:p>
    <w:p w14:paraId="69642020" w14:textId="77777777" w:rsidR="002608F6" w:rsidRPr="00686CC1" w:rsidRDefault="002608F6" w:rsidP="00F42EC1">
      <w:pPr>
        <w:pStyle w:val="Overskrift1"/>
        <w:rPr>
          <w:rFonts w:ascii="Verdana" w:hAnsi="Verdana"/>
          <w:sz w:val="20"/>
        </w:rPr>
      </w:pPr>
      <w:bookmarkStart w:id="1" w:name="_Toc152847444"/>
      <w:r w:rsidRPr="00686CC1">
        <w:rPr>
          <w:rFonts w:ascii="Verdana" w:hAnsi="Verdana"/>
          <w:sz w:val="20"/>
        </w:rPr>
        <w:lastRenderedPageBreak/>
        <w:t>Den dataansvarliges rettigheder og forpligtelser</w:t>
      </w:r>
      <w:bookmarkEnd w:id="1"/>
    </w:p>
    <w:p w14:paraId="413159CF" w14:textId="77777777" w:rsidR="002608F6" w:rsidRDefault="002608F6" w:rsidP="00F42EC1"/>
    <w:p w14:paraId="1D4F24D5" w14:textId="77777777" w:rsidR="002608F6" w:rsidRPr="00686CC1" w:rsidRDefault="002608F6" w:rsidP="00F42EC1">
      <w:pPr>
        <w:pStyle w:val="Listeafsnit"/>
        <w:numPr>
          <w:ilvl w:val="0"/>
          <w:numId w:val="22"/>
        </w:numPr>
        <w:rPr>
          <w:rFonts w:ascii="Constantia" w:hAnsi="Constantia"/>
          <w:sz w:val="20"/>
        </w:rPr>
      </w:pPr>
      <w:r w:rsidRPr="00686CC1">
        <w:rPr>
          <w:rFonts w:ascii="Constantia" w:hAnsi="Constantia"/>
          <w:sz w:val="20"/>
        </w:rPr>
        <w:t xml:space="preserve">Den dataansvarlige er ansvarlig for at sikre, at behandlingen af personoplysninger sker i overensstemmelse med databeskyttelsesforordningen (se forordningens artikel 24), </w:t>
      </w:r>
      <w:r w:rsidR="00E25153" w:rsidRPr="00686CC1">
        <w:rPr>
          <w:rFonts w:ascii="Constantia" w:hAnsi="Constantia"/>
          <w:sz w:val="20"/>
        </w:rPr>
        <w:t xml:space="preserve">databeskyttelsesbestemmelser i anden </w:t>
      </w:r>
      <w:r w:rsidRPr="00686CC1">
        <w:rPr>
          <w:rFonts w:ascii="Constantia" w:hAnsi="Constantia"/>
          <w:sz w:val="20"/>
        </w:rPr>
        <w:t xml:space="preserve">EU-ret </w:t>
      </w:r>
      <w:r w:rsidR="00E25153" w:rsidRPr="00686CC1">
        <w:rPr>
          <w:rFonts w:ascii="Constantia" w:hAnsi="Constantia"/>
          <w:sz w:val="20"/>
        </w:rPr>
        <w:t xml:space="preserve">eller </w:t>
      </w:r>
      <w:r w:rsidRPr="00686CC1">
        <w:rPr>
          <w:rFonts w:ascii="Constantia" w:hAnsi="Constantia"/>
          <w:sz w:val="20"/>
        </w:rPr>
        <w:t>medlemsstaternes</w:t>
      </w:r>
      <w:r w:rsidRPr="00686CC1">
        <w:rPr>
          <w:rStyle w:val="Fodnotehenvisning"/>
          <w:rFonts w:ascii="Constantia" w:hAnsi="Constantia"/>
          <w:sz w:val="20"/>
        </w:rPr>
        <w:footnoteReference w:id="1"/>
      </w:r>
      <w:r w:rsidRPr="00686CC1">
        <w:rPr>
          <w:rFonts w:ascii="Constantia" w:hAnsi="Constantia"/>
          <w:sz w:val="20"/>
        </w:rPr>
        <w:t xml:space="preserve"> nationale ret og </w:t>
      </w:r>
      <w:r w:rsidR="00B40216" w:rsidRPr="00686CC1">
        <w:rPr>
          <w:rFonts w:ascii="Constantia" w:hAnsi="Constantia"/>
          <w:sz w:val="20"/>
        </w:rPr>
        <w:t>disse Bestemmelser</w:t>
      </w:r>
      <w:r w:rsidRPr="00686CC1">
        <w:rPr>
          <w:rFonts w:ascii="Constantia" w:hAnsi="Constantia"/>
          <w:sz w:val="20"/>
        </w:rPr>
        <w:t>.</w:t>
      </w:r>
    </w:p>
    <w:p w14:paraId="081B76A4" w14:textId="77777777" w:rsidR="00E25153" w:rsidRPr="00686CC1" w:rsidRDefault="00E25153" w:rsidP="00F42EC1">
      <w:pPr>
        <w:pStyle w:val="Listeafsnit"/>
        <w:rPr>
          <w:rFonts w:ascii="Constantia" w:hAnsi="Constantia"/>
          <w:sz w:val="20"/>
        </w:rPr>
      </w:pPr>
    </w:p>
    <w:p w14:paraId="20A31758" w14:textId="77777777" w:rsidR="002608F6" w:rsidRPr="00686CC1" w:rsidRDefault="002608F6" w:rsidP="00F42EC1">
      <w:pPr>
        <w:pStyle w:val="Listeafsnit"/>
        <w:numPr>
          <w:ilvl w:val="0"/>
          <w:numId w:val="22"/>
        </w:numPr>
        <w:rPr>
          <w:rFonts w:ascii="Constantia" w:hAnsi="Constantia"/>
          <w:sz w:val="20"/>
        </w:rPr>
      </w:pPr>
      <w:r w:rsidRPr="00686CC1">
        <w:rPr>
          <w:rFonts w:ascii="Constantia" w:hAnsi="Constantia"/>
          <w:sz w:val="20"/>
        </w:rPr>
        <w:t xml:space="preserve">Den dataansvarlige har ret og pligt til at træffe </w:t>
      </w:r>
      <w:r w:rsidR="00E10DCD" w:rsidRPr="00686CC1">
        <w:rPr>
          <w:rFonts w:ascii="Constantia" w:hAnsi="Constantia"/>
          <w:sz w:val="20"/>
        </w:rPr>
        <w:t>beslutning</w:t>
      </w:r>
      <w:r w:rsidR="005F7EC2" w:rsidRPr="00686CC1">
        <w:rPr>
          <w:rFonts w:ascii="Constantia" w:hAnsi="Constantia"/>
          <w:sz w:val="20"/>
        </w:rPr>
        <w:t>er</w:t>
      </w:r>
      <w:r w:rsidR="00E10DCD" w:rsidRPr="00686CC1">
        <w:rPr>
          <w:rFonts w:ascii="Constantia" w:hAnsi="Constantia"/>
          <w:sz w:val="20"/>
        </w:rPr>
        <w:t xml:space="preserve"> om</w:t>
      </w:r>
      <w:r w:rsidR="005F7EC2" w:rsidRPr="00686CC1">
        <w:rPr>
          <w:rFonts w:ascii="Constantia" w:hAnsi="Constantia"/>
          <w:sz w:val="20"/>
        </w:rPr>
        <w:t>,</w:t>
      </w:r>
      <w:r w:rsidR="00E10DCD" w:rsidRPr="00686CC1">
        <w:rPr>
          <w:rFonts w:ascii="Constantia" w:hAnsi="Constantia"/>
          <w:sz w:val="20"/>
        </w:rPr>
        <w:t xml:space="preserve"> til hvilke(t) formål og med hvilke hjælpemidler, der må ske behandling af personoplysninger.</w:t>
      </w:r>
    </w:p>
    <w:p w14:paraId="2BC3536D" w14:textId="77777777" w:rsidR="00E10DCD" w:rsidRPr="00686CC1" w:rsidRDefault="00E10DCD" w:rsidP="00F42EC1">
      <w:pPr>
        <w:pStyle w:val="Listeafsnit"/>
        <w:rPr>
          <w:rFonts w:ascii="Constantia" w:hAnsi="Constantia"/>
          <w:sz w:val="20"/>
        </w:rPr>
      </w:pPr>
    </w:p>
    <w:p w14:paraId="7F6448DF" w14:textId="7E090500" w:rsidR="00E10DCD" w:rsidRPr="00686CC1" w:rsidRDefault="00E10DCD" w:rsidP="00F42EC1">
      <w:pPr>
        <w:pStyle w:val="Listeafsnit"/>
        <w:numPr>
          <w:ilvl w:val="0"/>
          <w:numId w:val="22"/>
        </w:numPr>
        <w:rPr>
          <w:rFonts w:ascii="Constantia" w:hAnsi="Constantia"/>
          <w:sz w:val="20"/>
        </w:rPr>
      </w:pPr>
      <w:r w:rsidRPr="00686CC1">
        <w:rPr>
          <w:rFonts w:ascii="Constantia" w:hAnsi="Constantia"/>
          <w:sz w:val="20"/>
        </w:rPr>
        <w:t>Den dataansvarlige er ansvarlig for, blandt andet, at sikre, at der er et behandlingsgrundlag for behandlingen af personoplysninger, som databehandleren instrueres i at foretage.</w:t>
      </w:r>
    </w:p>
    <w:p w14:paraId="06A50551" w14:textId="77777777" w:rsidR="001934DA" w:rsidRPr="00686CC1" w:rsidRDefault="001934DA" w:rsidP="00F42EC1">
      <w:pPr>
        <w:pStyle w:val="Listeafsnit"/>
        <w:rPr>
          <w:rFonts w:ascii="Constantia" w:hAnsi="Constantia"/>
          <w:sz w:val="20"/>
        </w:rPr>
      </w:pPr>
    </w:p>
    <w:p w14:paraId="3B11C5E4" w14:textId="58276597" w:rsidR="001934DA" w:rsidRPr="00686CC1" w:rsidRDefault="001934DA" w:rsidP="00F42EC1">
      <w:pPr>
        <w:pStyle w:val="Listeafsnit"/>
        <w:numPr>
          <w:ilvl w:val="0"/>
          <w:numId w:val="22"/>
        </w:numPr>
        <w:rPr>
          <w:rFonts w:ascii="Constantia" w:hAnsi="Constantia"/>
          <w:sz w:val="20"/>
        </w:rPr>
      </w:pPr>
      <w:r w:rsidRPr="00686CC1">
        <w:rPr>
          <w:rFonts w:ascii="Constantia" w:hAnsi="Constantia"/>
          <w:sz w:val="20"/>
        </w:rPr>
        <w:t>De styrelser</w:t>
      </w:r>
      <w:r w:rsidR="00B6573A" w:rsidRPr="00686CC1">
        <w:rPr>
          <w:rFonts w:ascii="Constantia" w:hAnsi="Constantia"/>
          <w:sz w:val="20"/>
        </w:rPr>
        <w:t>/myndigheder</w:t>
      </w:r>
      <w:r w:rsidRPr="00686CC1">
        <w:rPr>
          <w:rFonts w:ascii="Constantia" w:hAnsi="Constantia"/>
          <w:sz w:val="20"/>
        </w:rPr>
        <w:t xml:space="preserve"> som nævnes på side 1, og som Forsvarsministeriets Ejendomsstyrelse indgår i et fælles dataansvar med, vil alene være omfattet af denne aftale, såfremt den enkelte styrelse behandler personoplysninger i de systemer/ydelser, som denne aftale omfatter.  </w:t>
      </w:r>
    </w:p>
    <w:p w14:paraId="454C8FC4" w14:textId="77777777" w:rsidR="00E10DCD" w:rsidRPr="00686CC1" w:rsidRDefault="00E10DCD" w:rsidP="00F42EC1">
      <w:pPr>
        <w:pStyle w:val="Overskrift1"/>
        <w:rPr>
          <w:rFonts w:ascii="Verdana" w:hAnsi="Verdana"/>
          <w:sz w:val="20"/>
        </w:rPr>
      </w:pPr>
      <w:bookmarkStart w:id="2" w:name="_Toc152847445"/>
      <w:r w:rsidRPr="00686CC1">
        <w:rPr>
          <w:rFonts w:ascii="Verdana" w:hAnsi="Verdana"/>
          <w:sz w:val="20"/>
        </w:rPr>
        <w:t>Databehandleren handler efter instruks</w:t>
      </w:r>
      <w:bookmarkEnd w:id="2"/>
    </w:p>
    <w:p w14:paraId="25343CAE" w14:textId="77777777" w:rsidR="00E10DCD" w:rsidRDefault="00E10DCD" w:rsidP="00F42EC1"/>
    <w:p w14:paraId="600896F5" w14:textId="00DB2B89" w:rsidR="00E25153" w:rsidRPr="00686CC1" w:rsidRDefault="00E10DCD" w:rsidP="00F42EC1">
      <w:pPr>
        <w:pStyle w:val="Listeafsnit"/>
        <w:numPr>
          <w:ilvl w:val="0"/>
          <w:numId w:val="23"/>
        </w:numPr>
        <w:rPr>
          <w:rFonts w:ascii="Constantia" w:hAnsi="Constantia"/>
          <w:sz w:val="20"/>
        </w:rPr>
      </w:pPr>
      <w:r w:rsidRPr="00686CC1">
        <w:rPr>
          <w:rFonts w:ascii="Constantia" w:hAnsi="Constantia"/>
          <w:sz w:val="20"/>
        </w:rPr>
        <w:t>Databehandleren må kun behandle personoplysninger efter dokumenteret instruks fra den dataansvarlige</w:t>
      </w:r>
      <w:r w:rsidR="005F7EC2" w:rsidRPr="00686CC1">
        <w:rPr>
          <w:rFonts w:ascii="Constantia" w:hAnsi="Constantia"/>
          <w:sz w:val="20"/>
        </w:rPr>
        <w:t>, medmindre det kræves i henhold til EU-ret eller medlemsstaternes na</w:t>
      </w:r>
      <w:r w:rsidR="00CC76FA" w:rsidRPr="00686CC1">
        <w:rPr>
          <w:rFonts w:ascii="Constantia" w:hAnsi="Constantia"/>
          <w:sz w:val="20"/>
        </w:rPr>
        <w:t>tionale ret, som databehandleren</w:t>
      </w:r>
      <w:r w:rsidR="005F7EC2" w:rsidRPr="00686CC1">
        <w:rPr>
          <w:rFonts w:ascii="Constantia" w:hAnsi="Constantia"/>
          <w:sz w:val="20"/>
        </w:rPr>
        <w:t xml:space="preserve"> er underlagt</w:t>
      </w:r>
      <w:r w:rsidRPr="00686CC1">
        <w:rPr>
          <w:rFonts w:ascii="Constantia" w:hAnsi="Constantia"/>
          <w:sz w:val="20"/>
        </w:rPr>
        <w:t xml:space="preserve">. Denne instruks </w:t>
      </w:r>
      <w:r w:rsidR="009D1125">
        <w:rPr>
          <w:rFonts w:ascii="Constantia" w:hAnsi="Constantia"/>
          <w:sz w:val="20"/>
        </w:rPr>
        <w:t xml:space="preserve">skal være specificeret i </w:t>
      </w:r>
      <w:r w:rsidR="00DB020E">
        <w:rPr>
          <w:rFonts w:ascii="Constantia" w:hAnsi="Constantia"/>
          <w:sz w:val="20"/>
        </w:rPr>
        <w:t>punkterne</w:t>
      </w:r>
      <w:r w:rsidR="001D692A">
        <w:rPr>
          <w:rFonts w:ascii="Constantia" w:hAnsi="Constantia"/>
          <w:sz w:val="20"/>
        </w:rPr>
        <w:t xml:space="preserve"> 15 og 17</w:t>
      </w:r>
      <w:r w:rsidRPr="00686CC1">
        <w:rPr>
          <w:rFonts w:ascii="Constantia" w:hAnsi="Constantia"/>
          <w:sz w:val="20"/>
        </w:rPr>
        <w:t xml:space="preserve">. Efterfølgende </w:t>
      </w:r>
      <w:r w:rsidR="00E25153" w:rsidRPr="00686CC1">
        <w:rPr>
          <w:rFonts w:ascii="Constantia" w:hAnsi="Constantia"/>
          <w:sz w:val="20"/>
        </w:rPr>
        <w:t>instruks kan også gives af den dataansvarlige</w:t>
      </w:r>
      <w:r w:rsidR="008C4957" w:rsidRPr="00686CC1">
        <w:rPr>
          <w:rFonts w:ascii="Constantia" w:hAnsi="Constantia"/>
          <w:sz w:val="20"/>
        </w:rPr>
        <w:t>,</w:t>
      </w:r>
      <w:r w:rsidR="00E25153" w:rsidRPr="00686CC1">
        <w:rPr>
          <w:rFonts w:ascii="Constantia" w:hAnsi="Constantia"/>
          <w:sz w:val="20"/>
        </w:rPr>
        <w:t xml:space="preserve"> mens der sker behandling af personoplysninger, men instruksen skal altid være dokumenteret og opbevares skriftligt, herunder elektronisk, sammen med</w:t>
      </w:r>
      <w:r w:rsidR="00B40216" w:rsidRPr="00686CC1">
        <w:rPr>
          <w:rFonts w:ascii="Constantia" w:hAnsi="Constantia"/>
          <w:sz w:val="20"/>
        </w:rPr>
        <w:t xml:space="preserve"> disse Bestemmelser</w:t>
      </w:r>
      <w:r w:rsidR="00E25153" w:rsidRPr="00686CC1">
        <w:rPr>
          <w:rFonts w:ascii="Constantia" w:hAnsi="Constantia"/>
          <w:sz w:val="20"/>
        </w:rPr>
        <w:t>.</w:t>
      </w:r>
    </w:p>
    <w:p w14:paraId="4494143D" w14:textId="77777777" w:rsidR="00E25153" w:rsidRPr="00686CC1" w:rsidRDefault="00E25153" w:rsidP="00F42EC1">
      <w:pPr>
        <w:pStyle w:val="Listeafsnit"/>
        <w:rPr>
          <w:rFonts w:ascii="Constantia" w:hAnsi="Constantia"/>
          <w:sz w:val="20"/>
        </w:rPr>
      </w:pPr>
    </w:p>
    <w:p w14:paraId="7FD93CD3" w14:textId="77777777" w:rsidR="00E10DCD" w:rsidRPr="00686CC1" w:rsidRDefault="00285004" w:rsidP="00F42EC1">
      <w:pPr>
        <w:pStyle w:val="Listeafsnit"/>
        <w:numPr>
          <w:ilvl w:val="0"/>
          <w:numId w:val="23"/>
        </w:numPr>
        <w:rPr>
          <w:rFonts w:ascii="Constantia" w:hAnsi="Constantia"/>
          <w:sz w:val="20"/>
        </w:rPr>
      </w:pPr>
      <w:r w:rsidRPr="00686CC1">
        <w:rPr>
          <w:rFonts w:ascii="Constantia" w:hAnsi="Constantia"/>
          <w:sz w:val="20"/>
        </w:rPr>
        <w:t xml:space="preserve">Databehandleren underretter omgående den </w:t>
      </w:r>
      <w:r w:rsidR="004C739D" w:rsidRPr="00686CC1">
        <w:rPr>
          <w:rFonts w:ascii="Constantia" w:hAnsi="Constantia"/>
          <w:sz w:val="20"/>
        </w:rPr>
        <w:t>dataansvarlige, hvis en instruks efter d</w:t>
      </w:r>
      <w:r w:rsidRPr="00686CC1">
        <w:rPr>
          <w:rFonts w:ascii="Constantia" w:hAnsi="Constantia"/>
          <w:sz w:val="20"/>
        </w:rPr>
        <w:t>atabehandlerens mening er i strid med databeskyttelsesforordningen eller databeskyttelsesbestemmelser i anden EU-ret eller medlemsstaternes nationale ret</w:t>
      </w:r>
      <w:r w:rsidR="00E25153" w:rsidRPr="00686CC1">
        <w:rPr>
          <w:rFonts w:ascii="Constantia" w:hAnsi="Constantia"/>
          <w:sz w:val="20"/>
        </w:rPr>
        <w:t>.</w:t>
      </w:r>
    </w:p>
    <w:p w14:paraId="4BFF7498" w14:textId="77777777" w:rsidR="00285004" w:rsidRPr="00686CC1" w:rsidRDefault="00285004" w:rsidP="00F42EC1">
      <w:pPr>
        <w:pStyle w:val="Listeafsnit"/>
        <w:rPr>
          <w:rFonts w:ascii="Constantia" w:hAnsi="Constantia"/>
          <w:sz w:val="20"/>
        </w:rPr>
      </w:pPr>
    </w:p>
    <w:p w14:paraId="2228D47F" w14:textId="77777777" w:rsidR="00285004" w:rsidRPr="00686CC1" w:rsidRDefault="00285004" w:rsidP="00F42EC1">
      <w:pPr>
        <w:pStyle w:val="Listeafsnit"/>
        <w:rPr>
          <w:rFonts w:ascii="Constantia" w:hAnsi="Constantia"/>
          <w:sz w:val="20"/>
        </w:rPr>
      </w:pPr>
      <w:r w:rsidRPr="00686CC1">
        <w:rPr>
          <w:rFonts w:ascii="Constantia" w:hAnsi="Constantia"/>
          <w:sz w:val="20"/>
        </w:rPr>
        <w:t>Hvis der er tale om en eksisterende instruks, som ikke er revideret inden for de seneste 14 dage forud for underretningen, s</w:t>
      </w:r>
      <w:r w:rsidR="00AC429B" w:rsidRPr="00686CC1">
        <w:rPr>
          <w:rFonts w:ascii="Constantia" w:hAnsi="Constantia"/>
          <w:sz w:val="20"/>
        </w:rPr>
        <w:t>kal d</w:t>
      </w:r>
      <w:r w:rsidRPr="00686CC1">
        <w:rPr>
          <w:rFonts w:ascii="Constantia" w:hAnsi="Constantia"/>
          <w:sz w:val="20"/>
        </w:rPr>
        <w:t xml:space="preserve">atabehandleren fortsat følge instruksen indtil den </w:t>
      </w:r>
      <w:r w:rsidR="004C739D" w:rsidRPr="00686CC1">
        <w:rPr>
          <w:rFonts w:ascii="Constantia" w:hAnsi="Constantia"/>
          <w:sz w:val="20"/>
        </w:rPr>
        <w:t>dataansvarliges</w:t>
      </w:r>
      <w:r w:rsidRPr="00686CC1">
        <w:rPr>
          <w:rFonts w:ascii="Constantia" w:hAnsi="Constantia"/>
          <w:sz w:val="20"/>
        </w:rPr>
        <w:t xml:space="preserve"> eventuelle ænd</w:t>
      </w:r>
      <w:r w:rsidR="00BF7EBC" w:rsidRPr="00686CC1">
        <w:rPr>
          <w:rFonts w:ascii="Constantia" w:hAnsi="Constantia"/>
          <w:sz w:val="20"/>
        </w:rPr>
        <w:t xml:space="preserve">ring heraf. Har den </w:t>
      </w:r>
      <w:r w:rsidR="004C739D" w:rsidRPr="00686CC1">
        <w:rPr>
          <w:rFonts w:ascii="Constantia" w:hAnsi="Constantia"/>
          <w:sz w:val="20"/>
        </w:rPr>
        <w:t>dataansvarlige myndi</w:t>
      </w:r>
      <w:r w:rsidRPr="00686CC1">
        <w:rPr>
          <w:rFonts w:ascii="Constantia" w:hAnsi="Constantia"/>
          <w:sz w:val="20"/>
        </w:rPr>
        <w:t>ghed revideret sin instruks inden for de seneste 14 dage forud for un</w:t>
      </w:r>
      <w:r w:rsidR="00AC429B" w:rsidRPr="00686CC1">
        <w:rPr>
          <w:rFonts w:ascii="Constantia" w:hAnsi="Constantia"/>
          <w:sz w:val="20"/>
        </w:rPr>
        <w:t>derretningen, skal d</w:t>
      </w:r>
      <w:r w:rsidRPr="00686CC1">
        <w:rPr>
          <w:rFonts w:ascii="Constantia" w:hAnsi="Constantia"/>
          <w:sz w:val="20"/>
        </w:rPr>
        <w:t xml:space="preserve">atabehandleren følge den tidligere instruks og afvente den </w:t>
      </w:r>
      <w:r w:rsidR="004C739D" w:rsidRPr="00686CC1">
        <w:rPr>
          <w:rFonts w:ascii="Constantia" w:hAnsi="Constantia"/>
          <w:sz w:val="20"/>
        </w:rPr>
        <w:t>dataansvarliges</w:t>
      </w:r>
      <w:r w:rsidRPr="00686CC1">
        <w:rPr>
          <w:rFonts w:ascii="Constantia" w:hAnsi="Constantia"/>
          <w:sz w:val="20"/>
        </w:rPr>
        <w:t xml:space="preserve"> aktive stillingtagen til den nye instruks’ lovlighed, inden den nye instruks eventuelt følges.</w:t>
      </w:r>
    </w:p>
    <w:p w14:paraId="136CC77C" w14:textId="77777777" w:rsidR="00285004" w:rsidRPr="00686CC1" w:rsidRDefault="00285004" w:rsidP="00F42EC1">
      <w:pPr>
        <w:pStyle w:val="Listeafsnit"/>
        <w:rPr>
          <w:rFonts w:ascii="Constantia" w:hAnsi="Constantia"/>
          <w:sz w:val="20"/>
        </w:rPr>
      </w:pPr>
    </w:p>
    <w:p w14:paraId="4F2D8E21" w14:textId="482E2838" w:rsidR="00E25153" w:rsidRPr="00686CC1" w:rsidRDefault="00285004" w:rsidP="00F42EC1">
      <w:pPr>
        <w:pStyle w:val="Listeafsnit"/>
        <w:rPr>
          <w:rFonts w:ascii="Constantia" w:hAnsi="Constantia"/>
          <w:sz w:val="20"/>
        </w:rPr>
      </w:pPr>
      <w:r w:rsidRPr="00686CC1">
        <w:rPr>
          <w:rFonts w:ascii="Constantia" w:hAnsi="Constantia"/>
          <w:sz w:val="20"/>
        </w:rPr>
        <w:t>Såfremt parterne ikke kan blive enige om instruksens lovlighed, løses eventuelle tvister herom</w:t>
      </w:r>
      <w:r w:rsidR="00BF7EBC" w:rsidRPr="00686CC1">
        <w:rPr>
          <w:rFonts w:ascii="Constantia" w:hAnsi="Constantia"/>
          <w:sz w:val="20"/>
        </w:rPr>
        <w:t xml:space="preserve"> i overensstemmelse med punkt 14.2</w:t>
      </w:r>
      <w:r w:rsidRPr="00686CC1">
        <w:rPr>
          <w:rFonts w:ascii="Constantia" w:hAnsi="Constantia"/>
          <w:sz w:val="20"/>
        </w:rPr>
        <w:t>.</w:t>
      </w:r>
    </w:p>
    <w:p w14:paraId="2DC9BFE4" w14:textId="437F813E" w:rsidR="00817372" w:rsidRDefault="00817372" w:rsidP="00F42EC1">
      <w:pPr>
        <w:pStyle w:val="Listeafsnit"/>
      </w:pPr>
    </w:p>
    <w:p w14:paraId="0D8DF5C1" w14:textId="59F28DD5" w:rsidR="00A624D7" w:rsidRDefault="00A624D7" w:rsidP="00F42EC1">
      <w:pPr>
        <w:pStyle w:val="Listeafsnit"/>
      </w:pPr>
    </w:p>
    <w:p w14:paraId="4938111A" w14:textId="2382E76D" w:rsidR="00A624D7" w:rsidRDefault="00A624D7" w:rsidP="00F42EC1">
      <w:pPr>
        <w:pStyle w:val="Listeafsnit"/>
      </w:pPr>
    </w:p>
    <w:p w14:paraId="6FF4F844" w14:textId="77777777" w:rsidR="00A624D7" w:rsidRDefault="00A624D7" w:rsidP="00F42EC1">
      <w:pPr>
        <w:pStyle w:val="Listeafsnit"/>
      </w:pPr>
    </w:p>
    <w:p w14:paraId="21B256AA" w14:textId="77777777" w:rsidR="0002143E" w:rsidRPr="00686CC1" w:rsidRDefault="0002143E" w:rsidP="00F42EC1">
      <w:pPr>
        <w:pStyle w:val="Overskrift1"/>
        <w:rPr>
          <w:rFonts w:ascii="Verdana" w:hAnsi="Verdana"/>
          <w:sz w:val="20"/>
        </w:rPr>
      </w:pPr>
      <w:bookmarkStart w:id="3" w:name="_Toc152847446"/>
      <w:r w:rsidRPr="00686CC1">
        <w:rPr>
          <w:rFonts w:ascii="Verdana" w:hAnsi="Verdana"/>
          <w:sz w:val="20"/>
        </w:rPr>
        <w:lastRenderedPageBreak/>
        <w:t>Fortrolighed</w:t>
      </w:r>
      <w:bookmarkEnd w:id="3"/>
    </w:p>
    <w:p w14:paraId="51B386F5" w14:textId="77777777" w:rsidR="0002143E" w:rsidRDefault="0002143E" w:rsidP="00F42EC1"/>
    <w:p w14:paraId="6F4D3E9E" w14:textId="77777777" w:rsidR="00CC694F" w:rsidRPr="00686CC1" w:rsidRDefault="0002143E" w:rsidP="00F42EC1">
      <w:pPr>
        <w:pStyle w:val="Listeafsnit"/>
        <w:numPr>
          <w:ilvl w:val="0"/>
          <w:numId w:val="24"/>
        </w:numPr>
        <w:rPr>
          <w:rFonts w:ascii="Constantia" w:hAnsi="Constantia"/>
          <w:sz w:val="20"/>
        </w:rPr>
      </w:pPr>
      <w:r w:rsidRPr="00686CC1">
        <w:rPr>
          <w:rFonts w:ascii="Constantia" w:hAnsi="Constantia"/>
          <w:sz w:val="20"/>
        </w:rPr>
        <w:t>Databehandleren må kun give adgang til personoplysninger, som behandles på den dataansvarliges vegne, til personer</w:t>
      </w:r>
      <w:r w:rsidR="0063315C" w:rsidRPr="00686CC1">
        <w:rPr>
          <w:rFonts w:ascii="Constantia" w:hAnsi="Constantia"/>
          <w:sz w:val="20"/>
        </w:rPr>
        <w:t>,</w:t>
      </w:r>
      <w:r w:rsidRPr="00686CC1">
        <w:rPr>
          <w:rFonts w:ascii="Constantia" w:hAnsi="Constantia"/>
          <w:sz w:val="20"/>
        </w:rPr>
        <w:t xml:space="preserve"> </w:t>
      </w:r>
      <w:r w:rsidR="0063315C" w:rsidRPr="00686CC1">
        <w:rPr>
          <w:rFonts w:ascii="Constantia" w:hAnsi="Constantia"/>
          <w:sz w:val="20"/>
        </w:rPr>
        <w:t xml:space="preserve">som er underlagt </w:t>
      </w:r>
      <w:r w:rsidRPr="00686CC1">
        <w:rPr>
          <w:rFonts w:ascii="Constantia" w:hAnsi="Constantia"/>
          <w:sz w:val="20"/>
        </w:rPr>
        <w:t xml:space="preserve">databehandlerens </w:t>
      </w:r>
      <w:r w:rsidR="0063315C" w:rsidRPr="00686CC1">
        <w:rPr>
          <w:rFonts w:ascii="Constantia" w:hAnsi="Constantia"/>
          <w:sz w:val="20"/>
        </w:rPr>
        <w:t xml:space="preserve">instruktionsbeføjelser, </w:t>
      </w:r>
      <w:r w:rsidRPr="00686CC1">
        <w:rPr>
          <w:rFonts w:ascii="Constantia" w:hAnsi="Constantia"/>
          <w:sz w:val="20"/>
        </w:rPr>
        <w:t xml:space="preserve">som har forpligtet sig til fortrolighed eller er underlagt en passende lovbestemt tavshedspligt, og kun i det nødvendige omfang. Listen af personer, som har fået </w:t>
      </w:r>
      <w:r w:rsidR="009732B6" w:rsidRPr="00686CC1">
        <w:rPr>
          <w:rFonts w:ascii="Constantia" w:hAnsi="Constantia"/>
          <w:sz w:val="20"/>
        </w:rPr>
        <w:t xml:space="preserve">tildelt </w:t>
      </w:r>
      <w:r w:rsidRPr="00686CC1">
        <w:rPr>
          <w:rFonts w:ascii="Constantia" w:hAnsi="Constantia"/>
          <w:sz w:val="20"/>
        </w:rPr>
        <w:t xml:space="preserve">adgang, skal </w:t>
      </w:r>
      <w:r w:rsidR="00CC694F" w:rsidRPr="00686CC1">
        <w:rPr>
          <w:rFonts w:ascii="Constantia" w:hAnsi="Constantia"/>
          <w:sz w:val="20"/>
        </w:rPr>
        <w:t>løbende gennemgås. På baggrund af denne gennemgang kan adgang</w:t>
      </w:r>
      <w:r w:rsidR="009732B6" w:rsidRPr="00686CC1">
        <w:rPr>
          <w:rFonts w:ascii="Constantia" w:hAnsi="Constantia"/>
          <w:sz w:val="20"/>
        </w:rPr>
        <w:t>en</w:t>
      </w:r>
      <w:r w:rsidR="00CC694F" w:rsidRPr="00686CC1">
        <w:rPr>
          <w:rFonts w:ascii="Constantia" w:hAnsi="Constantia"/>
          <w:sz w:val="20"/>
        </w:rPr>
        <w:t xml:space="preserve"> til personoplysninger </w:t>
      </w:r>
      <w:r w:rsidR="009732B6" w:rsidRPr="00686CC1">
        <w:rPr>
          <w:rFonts w:ascii="Constantia" w:hAnsi="Constantia"/>
          <w:sz w:val="20"/>
        </w:rPr>
        <w:t>lukkes</w:t>
      </w:r>
      <w:r w:rsidR="00CC694F" w:rsidRPr="00686CC1">
        <w:rPr>
          <w:rFonts w:ascii="Constantia" w:hAnsi="Constantia"/>
          <w:sz w:val="20"/>
        </w:rPr>
        <w:t>, hvis adgangen ikke længere er nødvendig, og personoplysninger</w:t>
      </w:r>
      <w:r w:rsidR="009732B6" w:rsidRPr="00686CC1">
        <w:rPr>
          <w:rFonts w:ascii="Constantia" w:hAnsi="Constantia"/>
          <w:sz w:val="20"/>
        </w:rPr>
        <w:t>ne</w:t>
      </w:r>
      <w:r w:rsidR="00CC694F" w:rsidRPr="00686CC1">
        <w:rPr>
          <w:rFonts w:ascii="Constantia" w:hAnsi="Constantia"/>
          <w:sz w:val="20"/>
        </w:rPr>
        <w:t xml:space="preserve"> skal herefter ikke længere være tilgængelige for disse personer.</w:t>
      </w:r>
    </w:p>
    <w:p w14:paraId="01681688" w14:textId="77777777" w:rsidR="00CC694F" w:rsidRPr="00686CC1" w:rsidRDefault="00CC694F" w:rsidP="00F42EC1">
      <w:pPr>
        <w:pStyle w:val="Listeafsnit"/>
        <w:rPr>
          <w:rFonts w:ascii="Constantia" w:hAnsi="Constantia"/>
          <w:sz w:val="20"/>
        </w:rPr>
      </w:pPr>
    </w:p>
    <w:p w14:paraId="11351EE0" w14:textId="77777777" w:rsidR="00CC694F" w:rsidRPr="00686CC1" w:rsidRDefault="00CC694F" w:rsidP="00F42EC1">
      <w:pPr>
        <w:pStyle w:val="Listeafsnit"/>
        <w:numPr>
          <w:ilvl w:val="0"/>
          <w:numId w:val="24"/>
        </w:numPr>
        <w:rPr>
          <w:rFonts w:ascii="Constantia" w:hAnsi="Constantia"/>
          <w:sz w:val="20"/>
        </w:rPr>
      </w:pPr>
      <w:r w:rsidRPr="00686CC1">
        <w:rPr>
          <w:rFonts w:ascii="Constantia" w:hAnsi="Constantia"/>
          <w:sz w:val="20"/>
        </w:rPr>
        <w:t xml:space="preserve">Databehandleren skal </w:t>
      </w:r>
      <w:r w:rsidR="009732B6" w:rsidRPr="00686CC1">
        <w:rPr>
          <w:rFonts w:ascii="Constantia" w:hAnsi="Constantia"/>
          <w:sz w:val="20"/>
        </w:rPr>
        <w:t xml:space="preserve">efter anmodning fra </w:t>
      </w:r>
      <w:r w:rsidRPr="00686CC1">
        <w:rPr>
          <w:rFonts w:ascii="Constantia" w:hAnsi="Constantia"/>
          <w:sz w:val="20"/>
        </w:rPr>
        <w:t xml:space="preserve">den </w:t>
      </w:r>
      <w:r w:rsidR="00DD31CA" w:rsidRPr="00686CC1">
        <w:rPr>
          <w:rFonts w:ascii="Constantia" w:hAnsi="Constantia"/>
          <w:sz w:val="20"/>
        </w:rPr>
        <w:t>dataansvarlige</w:t>
      </w:r>
      <w:r w:rsidR="006F38C2" w:rsidRPr="00686CC1">
        <w:rPr>
          <w:rFonts w:ascii="Constantia" w:hAnsi="Constantia"/>
          <w:sz w:val="20"/>
        </w:rPr>
        <w:t xml:space="preserve"> </w:t>
      </w:r>
      <w:r w:rsidR="00837D45" w:rsidRPr="00686CC1">
        <w:rPr>
          <w:rFonts w:ascii="Constantia" w:hAnsi="Constantia"/>
          <w:sz w:val="20"/>
        </w:rPr>
        <w:t xml:space="preserve">kunne </w:t>
      </w:r>
      <w:r w:rsidRPr="00686CC1">
        <w:rPr>
          <w:rFonts w:ascii="Constantia" w:hAnsi="Constantia"/>
          <w:sz w:val="20"/>
        </w:rPr>
        <w:t>på</w:t>
      </w:r>
      <w:r w:rsidR="0063315C" w:rsidRPr="00686CC1">
        <w:rPr>
          <w:rFonts w:ascii="Constantia" w:hAnsi="Constantia"/>
          <w:sz w:val="20"/>
        </w:rPr>
        <w:t xml:space="preserve">vise, at de pågældende personer, som er underlagt </w:t>
      </w:r>
      <w:r w:rsidRPr="00686CC1">
        <w:rPr>
          <w:rFonts w:ascii="Constantia" w:hAnsi="Constantia"/>
          <w:sz w:val="20"/>
        </w:rPr>
        <w:t xml:space="preserve">databehandlerens </w:t>
      </w:r>
      <w:r w:rsidR="0063315C" w:rsidRPr="00686CC1">
        <w:rPr>
          <w:rFonts w:ascii="Constantia" w:hAnsi="Constantia"/>
          <w:sz w:val="20"/>
        </w:rPr>
        <w:t xml:space="preserve">instruktionsbeføjelser, </w:t>
      </w:r>
      <w:r w:rsidRPr="00686CC1">
        <w:rPr>
          <w:rFonts w:ascii="Constantia" w:hAnsi="Constantia"/>
          <w:sz w:val="20"/>
        </w:rPr>
        <w:t>er underlagt ovennævnte tavshedspligt.</w:t>
      </w:r>
    </w:p>
    <w:p w14:paraId="3DEE2515" w14:textId="77777777" w:rsidR="00CC694F" w:rsidRPr="00686CC1" w:rsidRDefault="00CC694F" w:rsidP="00F42EC1">
      <w:pPr>
        <w:pStyle w:val="Overskrift1"/>
        <w:rPr>
          <w:rFonts w:ascii="Verdana" w:hAnsi="Verdana"/>
          <w:sz w:val="20"/>
        </w:rPr>
      </w:pPr>
      <w:bookmarkStart w:id="4" w:name="_Toc152847447"/>
      <w:r w:rsidRPr="00686CC1">
        <w:rPr>
          <w:rFonts w:ascii="Verdana" w:hAnsi="Verdana"/>
          <w:sz w:val="20"/>
        </w:rPr>
        <w:t>Behandlingssikkerhed</w:t>
      </w:r>
      <w:bookmarkEnd w:id="4"/>
    </w:p>
    <w:p w14:paraId="74117453" w14:textId="77777777" w:rsidR="00161AD0" w:rsidRPr="00161AD0" w:rsidRDefault="00161AD0" w:rsidP="00F42EC1"/>
    <w:p w14:paraId="5CA886A4" w14:textId="77777777" w:rsidR="00CC694F" w:rsidRPr="00686CC1" w:rsidRDefault="00CC694F" w:rsidP="00F42EC1">
      <w:pPr>
        <w:pStyle w:val="Listeafsnit"/>
        <w:numPr>
          <w:ilvl w:val="0"/>
          <w:numId w:val="25"/>
        </w:numPr>
        <w:rPr>
          <w:rFonts w:ascii="Constantia" w:hAnsi="Constantia"/>
          <w:sz w:val="20"/>
        </w:rPr>
      </w:pPr>
      <w:r w:rsidRPr="00686CC1">
        <w:rPr>
          <w:rFonts w:ascii="Constantia" w:hAnsi="Constantia"/>
          <w:sz w:val="20"/>
        </w:rPr>
        <w:t xml:space="preserve">Databeskyttelsesforordningens artikel 32 </w:t>
      </w:r>
      <w:r w:rsidR="00DD31CA" w:rsidRPr="00686CC1">
        <w:rPr>
          <w:rFonts w:ascii="Constantia" w:hAnsi="Constantia"/>
          <w:sz w:val="20"/>
        </w:rPr>
        <w:t xml:space="preserve">(for Forsvarsministeriets Auditørkorps, retshåndhævelseslovens § 27) </w:t>
      </w:r>
      <w:r w:rsidRPr="00686CC1">
        <w:rPr>
          <w:rFonts w:ascii="Constantia" w:hAnsi="Constantia"/>
          <w:sz w:val="20"/>
        </w:rPr>
        <w:t>fastslår, at den dataansvarlige og databehandleren, under hensyntagen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beskyttelsesniveau,</w:t>
      </w:r>
      <w:r w:rsidR="00294F7D" w:rsidRPr="00686CC1">
        <w:rPr>
          <w:rFonts w:ascii="Constantia" w:hAnsi="Constantia"/>
          <w:sz w:val="20"/>
        </w:rPr>
        <w:t xml:space="preserve"> der passer til disse risici.</w:t>
      </w:r>
    </w:p>
    <w:p w14:paraId="48423066" w14:textId="77777777" w:rsidR="009A0ADA" w:rsidRPr="00686CC1" w:rsidRDefault="009A0ADA" w:rsidP="00F42EC1">
      <w:pPr>
        <w:pStyle w:val="Listeafsnit"/>
        <w:rPr>
          <w:rFonts w:ascii="Constantia" w:hAnsi="Constantia"/>
          <w:sz w:val="20"/>
        </w:rPr>
      </w:pPr>
    </w:p>
    <w:p w14:paraId="2E478555" w14:textId="77777777" w:rsidR="00294F7D" w:rsidRPr="00686CC1" w:rsidRDefault="00294F7D" w:rsidP="00F42EC1">
      <w:pPr>
        <w:pStyle w:val="Listeafsnit"/>
        <w:rPr>
          <w:rFonts w:ascii="Constantia" w:hAnsi="Constantia"/>
          <w:sz w:val="20"/>
        </w:rPr>
      </w:pPr>
      <w:r w:rsidRPr="00686CC1">
        <w:rPr>
          <w:rFonts w:ascii="Constantia" w:hAnsi="Constantia"/>
          <w:sz w:val="20"/>
        </w:rPr>
        <w:t>Den dataansvarlige skal vurdere risiciene for fysiske personers rettigheder og frihedsrettigheder som behandling</w:t>
      </w:r>
      <w:r w:rsidR="00E61A38" w:rsidRPr="00686CC1">
        <w:rPr>
          <w:rFonts w:ascii="Constantia" w:hAnsi="Constantia"/>
          <w:sz w:val="20"/>
        </w:rPr>
        <w:t>en</w:t>
      </w:r>
      <w:r w:rsidRPr="00686CC1">
        <w:rPr>
          <w:rFonts w:ascii="Constantia" w:hAnsi="Constantia"/>
          <w:sz w:val="20"/>
        </w:rPr>
        <w:t xml:space="preserve"> udgør og gennemføre foranstaltninger for at </w:t>
      </w:r>
      <w:r w:rsidR="000B50E2" w:rsidRPr="00686CC1">
        <w:rPr>
          <w:rFonts w:ascii="Constantia" w:hAnsi="Constantia"/>
          <w:sz w:val="20"/>
        </w:rPr>
        <w:t>imødegå</w:t>
      </w:r>
      <w:r w:rsidRPr="00686CC1">
        <w:rPr>
          <w:rFonts w:ascii="Constantia" w:hAnsi="Constantia"/>
          <w:sz w:val="20"/>
        </w:rPr>
        <w:t xml:space="preserve"> disse risici. Afhængig af deres relevans kan det omfatte:</w:t>
      </w:r>
    </w:p>
    <w:p w14:paraId="08D2E446" w14:textId="77777777" w:rsidR="00294F7D" w:rsidRPr="00686CC1" w:rsidRDefault="00294F7D" w:rsidP="00F42EC1">
      <w:pPr>
        <w:pStyle w:val="Listeafsnit"/>
        <w:rPr>
          <w:rFonts w:ascii="Constantia" w:hAnsi="Constantia"/>
          <w:sz w:val="20"/>
        </w:rPr>
      </w:pPr>
    </w:p>
    <w:p w14:paraId="1D8C1578" w14:textId="77777777" w:rsidR="00294F7D" w:rsidRPr="00686CC1" w:rsidRDefault="00294F7D" w:rsidP="00F42EC1">
      <w:pPr>
        <w:pStyle w:val="Listeafsnit"/>
        <w:numPr>
          <w:ilvl w:val="1"/>
          <w:numId w:val="25"/>
        </w:numPr>
        <w:rPr>
          <w:rFonts w:ascii="Constantia" w:hAnsi="Constantia"/>
          <w:sz w:val="20"/>
        </w:rPr>
      </w:pPr>
      <w:r w:rsidRPr="00686CC1">
        <w:rPr>
          <w:rFonts w:ascii="Constantia" w:hAnsi="Constantia"/>
          <w:sz w:val="20"/>
        </w:rPr>
        <w:t>Pseudonymisering og kryptering af personoplysninger</w:t>
      </w:r>
    </w:p>
    <w:p w14:paraId="22204D60" w14:textId="77777777" w:rsidR="00DA7C99" w:rsidRPr="00686CC1" w:rsidRDefault="00DA7C99" w:rsidP="00F42EC1">
      <w:pPr>
        <w:pStyle w:val="Listeafsnit"/>
        <w:ind w:left="1440"/>
        <w:rPr>
          <w:rFonts w:ascii="Constantia" w:hAnsi="Constantia"/>
          <w:sz w:val="20"/>
        </w:rPr>
      </w:pPr>
    </w:p>
    <w:p w14:paraId="4C4518DE" w14:textId="77777777" w:rsidR="00294F7D" w:rsidRPr="00686CC1" w:rsidRDefault="00294F7D" w:rsidP="00F42EC1">
      <w:pPr>
        <w:pStyle w:val="Listeafsnit"/>
        <w:numPr>
          <w:ilvl w:val="1"/>
          <w:numId w:val="25"/>
        </w:numPr>
        <w:rPr>
          <w:rFonts w:ascii="Constantia" w:hAnsi="Constantia"/>
          <w:sz w:val="20"/>
        </w:rPr>
      </w:pPr>
      <w:r w:rsidRPr="00686CC1">
        <w:rPr>
          <w:rFonts w:ascii="Constantia" w:hAnsi="Constantia"/>
          <w:sz w:val="20"/>
        </w:rPr>
        <w:t>evne til at sikre vedvarende fortrolighed, integritet, tilgængelighed og robusthed af behandlingssyst</w:t>
      </w:r>
      <w:r w:rsidR="00E61A38" w:rsidRPr="00686CC1">
        <w:rPr>
          <w:rFonts w:ascii="Constantia" w:hAnsi="Constantia"/>
          <w:sz w:val="20"/>
        </w:rPr>
        <w:t>emer og -tjenester</w:t>
      </w:r>
    </w:p>
    <w:p w14:paraId="11D7D0F2" w14:textId="77777777" w:rsidR="00DA7C99" w:rsidRPr="00686CC1" w:rsidRDefault="00DA7C99" w:rsidP="00F42EC1">
      <w:pPr>
        <w:pStyle w:val="Listeafsnit"/>
        <w:ind w:left="1440"/>
        <w:rPr>
          <w:rFonts w:ascii="Constantia" w:hAnsi="Constantia"/>
          <w:sz w:val="20"/>
        </w:rPr>
      </w:pPr>
    </w:p>
    <w:p w14:paraId="1F7794A8" w14:textId="77777777" w:rsidR="00294F7D" w:rsidRPr="00686CC1" w:rsidRDefault="00294F7D" w:rsidP="00F42EC1">
      <w:pPr>
        <w:pStyle w:val="Listeafsnit"/>
        <w:numPr>
          <w:ilvl w:val="1"/>
          <w:numId w:val="25"/>
        </w:numPr>
        <w:rPr>
          <w:rFonts w:ascii="Constantia" w:hAnsi="Constantia"/>
          <w:sz w:val="20"/>
        </w:rPr>
      </w:pPr>
      <w:r w:rsidRPr="00686CC1">
        <w:rPr>
          <w:rFonts w:ascii="Constantia" w:hAnsi="Constantia"/>
          <w:sz w:val="20"/>
        </w:rPr>
        <w:t>evne til rettidigt at genoprette tilgængeligheden af og adgangen til personoplysninger i tilfælde af en fysisk eller teknisk hændelse</w:t>
      </w:r>
    </w:p>
    <w:p w14:paraId="498EA21C" w14:textId="77777777" w:rsidR="00DA7C99" w:rsidRPr="00686CC1" w:rsidRDefault="00DA7C99" w:rsidP="00F42EC1">
      <w:pPr>
        <w:pStyle w:val="Listeafsnit"/>
        <w:rPr>
          <w:rFonts w:ascii="Constantia" w:hAnsi="Constantia"/>
          <w:sz w:val="20"/>
        </w:rPr>
      </w:pPr>
    </w:p>
    <w:p w14:paraId="7FEDE509" w14:textId="77777777" w:rsidR="00294F7D" w:rsidRPr="00686CC1" w:rsidRDefault="00294F7D" w:rsidP="00F42EC1">
      <w:pPr>
        <w:pStyle w:val="Listeafsnit"/>
        <w:numPr>
          <w:ilvl w:val="1"/>
          <w:numId w:val="25"/>
        </w:numPr>
        <w:rPr>
          <w:rFonts w:ascii="Constantia" w:hAnsi="Constantia"/>
          <w:sz w:val="20"/>
        </w:rPr>
      </w:pPr>
      <w:r w:rsidRPr="00686CC1">
        <w:rPr>
          <w:rFonts w:ascii="Constantia" w:hAnsi="Constantia"/>
          <w:sz w:val="20"/>
        </w:rPr>
        <w:t>en procedure for regelmæssig afprøvning, vurdering og evaluering af effektiviteten af de tekniske og organisatoriske foranstaltninger til sikring af behandlingssikkerhed.</w:t>
      </w:r>
    </w:p>
    <w:p w14:paraId="64787471" w14:textId="77777777" w:rsidR="00294F7D" w:rsidRPr="00686CC1" w:rsidRDefault="00294F7D" w:rsidP="00F42EC1">
      <w:pPr>
        <w:pStyle w:val="Listeafsnit"/>
        <w:ind w:left="1440"/>
        <w:rPr>
          <w:rFonts w:ascii="Constantia" w:hAnsi="Constantia"/>
          <w:sz w:val="20"/>
        </w:rPr>
      </w:pPr>
    </w:p>
    <w:p w14:paraId="7C17FBB9" w14:textId="77777777" w:rsidR="00D72EFA" w:rsidRPr="00686CC1" w:rsidRDefault="00294F7D" w:rsidP="00F42EC1">
      <w:pPr>
        <w:pStyle w:val="Listeafsnit"/>
        <w:numPr>
          <w:ilvl w:val="0"/>
          <w:numId w:val="25"/>
        </w:numPr>
        <w:rPr>
          <w:rFonts w:ascii="Constantia" w:hAnsi="Constantia"/>
          <w:sz w:val="20"/>
        </w:rPr>
      </w:pPr>
      <w:r w:rsidRPr="00686CC1">
        <w:rPr>
          <w:rFonts w:ascii="Constantia" w:hAnsi="Constantia"/>
          <w:sz w:val="20"/>
        </w:rPr>
        <w:t>Efter forordningens artikel 32 skal databehandleren</w:t>
      </w:r>
      <w:r w:rsidR="00E61A38" w:rsidRPr="00686CC1">
        <w:rPr>
          <w:rFonts w:ascii="Constantia" w:hAnsi="Constantia"/>
          <w:sz w:val="20"/>
        </w:rPr>
        <w:t xml:space="preserve"> </w:t>
      </w:r>
      <w:r w:rsidRPr="00686CC1">
        <w:rPr>
          <w:rFonts w:ascii="Constantia" w:hAnsi="Constantia"/>
          <w:sz w:val="20"/>
        </w:rPr>
        <w:t xml:space="preserve">– uafhængigt af den dataansvarlige – </w:t>
      </w:r>
      <w:r w:rsidR="00E61A38" w:rsidRPr="00686CC1">
        <w:rPr>
          <w:rFonts w:ascii="Constantia" w:hAnsi="Constantia"/>
          <w:sz w:val="20"/>
        </w:rPr>
        <w:t xml:space="preserve">også </w:t>
      </w:r>
      <w:r w:rsidRPr="00686CC1">
        <w:rPr>
          <w:rFonts w:ascii="Constantia" w:hAnsi="Constantia"/>
          <w:sz w:val="20"/>
        </w:rPr>
        <w:t xml:space="preserve">vurdere risiciene for fysiske personers rettigheder </w:t>
      </w:r>
      <w:r w:rsidR="00D72EFA" w:rsidRPr="00686CC1">
        <w:rPr>
          <w:rFonts w:ascii="Constantia" w:hAnsi="Constantia"/>
          <w:sz w:val="20"/>
        </w:rPr>
        <w:t>som behandling</w:t>
      </w:r>
      <w:r w:rsidR="00E61A38" w:rsidRPr="00686CC1">
        <w:rPr>
          <w:rFonts w:ascii="Constantia" w:hAnsi="Constantia"/>
          <w:sz w:val="20"/>
        </w:rPr>
        <w:t>en</w:t>
      </w:r>
      <w:r w:rsidR="00D72EFA" w:rsidRPr="00686CC1">
        <w:rPr>
          <w:rFonts w:ascii="Constantia" w:hAnsi="Constantia"/>
          <w:sz w:val="20"/>
        </w:rPr>
        <w:t xml:space="preserve"> udgør og gennemføre foranstaltninger for at </w:t>
      </w:r>
      <w:r w:rsidR="00E61A38" w:rsidRPr="00686CC1">
        <w:rPr>
          <w:rFonts w:ascii="Constantia" w:hAnsi="Constantia"/>
          <w:sz w:val="20"/>
        </w:rPr>
        <w:t xml:space="preserve">imødegå </w:t>
      </w:r>
      <w:r w:rsidR="00D72EFA" w:rsidRPr="00686CC1">
        <w:rPr>
          <w:rFonts w:ascii="Constantia" w:hAnsi="Constantia"/>
          <w:sz w:val="20"/>
        </w:rPr>
        <w:t xml:space="preserve">disse risici. Med henblik på denne vurdering skal den dataansvarlige stille den nødvendige information til rådighed for databehandleren som gør </w:t>
      </w:r>
      <w:r w:rsidR="00E61A38" w:rsidRPr="00686CC1">
        <w:rPr>
          <w:rFonts w:ascii="Constantia" w:hAnsi="Constantia"/>
          <w:sz w:val="20"/>
        </w:rPr>
        <w:t xml:space="preserve">vedkommende </w:t>
      </w:r>
      <w:r w:rsidR="00D72EFA" w:rsidRPr="00686CC1">
        <w:rPr>
          <w:rFonts w:ascii="Constantia" w:hAnsi="Constantia"/>
          <w:sz w:val="20"/>
        </w:rPr>
        <w:t>i stand til at identificere og vurdere sådanne risici.</w:t>
      </w:r>
    </w:p>
    <w:p w14:paraId="3F20DEE5" w14:textId="77777777" w:rsidR="00D72EFA" w:rsidRPr="00686CC1" w:rsidRDefault="00D72EFA" w:rsidP="00F42EC1">
      <w:pPr>
        <w:pStyle w:val="Listeafsnit"/>
        <w:rPr>
          <w:rFonts w:ascii="Constantia" w:hAnsi="Constantia"/>
          <w:sz w:val="20"/>
        </w:rPr>
      </w:pPr>
    </w:p>
    <w:p w14:paraId="6B13C63D" w14:textId="77777777" w:rsidR="007E3055" w:rsidRPr="00686CC1" w:rsidRDefault="00D72EFA" w:rsidP="00F42EC1">
      <w:pPr>
        <w:pStyle w:val="Listeafsnit"/>
        <w:numPr>
          <w:ilvl w:val="0"/>
          <w:numId w:val="25"/>
        </w:numPr>
        <w:rPr>
          <w:rFonts w:ascii="Constantia" w:hAnsi="Constantia"/>
          <w:sz w:val="20"/>
        </w:rPr>
      </w:pPr>
      <w:r w:rsidRPr="00686CC1">
        <w:rPr>
          <w:rFonts w:ascii="Constantia" w:hAnsi="Constantia"/>
          <w:sz w:val="20"/>
        </w:rPr>
        <w:t xml:space="preserve">Derudover skal databehandleren bistå den dataansvarlige med </w:t>
      </w:r>
      <w:r w:rsidR="00CC6BA4" w:rsidRPr="00686CC1">
        <w:rPr>
          <w:rFonts w:ascii="Constantia" w:hAnsi="Constantia"/>
          <w:sz w:val="20"/>
        </w:rPr>
        <w:t>vedkommendes</w:t>
      </w:r>
      <w:r w:rsidRPr="00686CC1">
        <w:rPr>
          <w:rFonts w:ascii="Constantia" w:hAnsi="Constantia"/>
          <w:sz w:val="20"/>
        </w:rPr>
        <w:t xml:space="preserve"> overholdelse af dataansvarliges forpligtelse efter forordningens artikel 32, ved bl.a. at stille den nødvendige information til rådighed for den dataansvarlige vedrø</w:t>
      </w:r>
      <w:r w:rsidRPr="00686CC1">
        <w:rPr>
          <w:rFonts w:ascii="Constantia" w:hAnsi="Constantia"/>
          <w:sz w:val="20"/>
        </w:rPr>
        <w:lastRenderedPageBreak/>
        <w:t xml:space="preserve">rende de tekniske og organisatoriske sikkerhedsforanstaltninger, som databehandleren allerede har </w:t>
      </w:r>
      <w:r w:rsidR="00FA3509" w:rsidRPr="00686CC1">
        <w:rPr>
          <w:rFonts w:ascii="Constantia" w:hAnsi="Constantia"/>
          <w:sz w:val="20"/>
        </w:rPr>
        <w:t xml:space="preserve">gennemført </w:t>
      </w:r>
      <w:r w:rsidRPr="00686CC1">
        <w:rPr>
          <w:rFonts w:ascii="Constantia" w:hAnsi="Constantia"/>
          <w:sz w:val="20"/>
        </w:rPr>
        <w:t>i henhold til forordningens artikel 32</w:t>
      </w:r>
      <w:r w:rsidR="00FA3509" w:rsidRPr="00686CC1">
        <w:rPr>
          <w:rFonts w:ascii="Constantia" w:hAnsi="Constantia"/>
          <w:sz w:val="20"/>
        </w:rPr>
        <w:t xml:space="preserve">, og </w:t>
      </w:r>
      <w:r w:rsidRPr="00686CC1">
        <w:rPr>
          <w:rFonts w:ascii="Constantia" w:hAnsi="Constantia"/>
          <w:sz w:val="20"/>
        </w:rPr>
        <w:t>al anden information, der er nødvendig for den dataansvarliges overholdelse af sin forpligtelse efter forordn</w:t>
      </w:r>
      <w:r w:rsidR="00DD31CA" w:rsidRPr="00686CC1">
        <w:rPr>
          <w:rFonts w:ascii="Constantia" w:hAnsi="Constantia"/>
          <w:sz w:val="20"/>
        </w:rPr>
        <w:t>ingens artikel 32</w:t>
      </w:r>
      <w:r w:rsidR="007E3055" w:rsidRPr="00686CC1">
        <w:rPr>
          <w:rFonts w:ascii="Constantia" w:hAnsi="Constantia"/>
          <w:sz w:val="20"/>
        </w:rPr>
        <w:t>.</w:t>
      </w:r>
    </w:p>
    <w:p w14:paraId="70A90433" w14:textId="77777777" w:rsidR="007E3055" w:rsidRPr="00686CC1" w:rsidRDefault="007E3055" w:rsidP="00F42EC1">
      <w:pPr>
        <w:pStyle w:val="Listeafsnit"/>
        <w:rPr>
          <w:rFonts w:ascii="Constantia" w:hAnsi="Constantia"/>
          <w:sz w:val="20"/>
        </w:rPr>
      </w:pPr>
    </w:p>
    <w:p w14:paraId="1F13040D" w14:textId="3028E51F" w:rsidR="006F38C2" w:rsidRDefault="00D72EFA" w:rsidP="00F42EC1">
      <w:pPr>
        <w:pStyle w:val="Listeafsnit"/>
        <w:ind w:left="644"/>
        <w:rPr>
          <w:rFonts w:ascii="Constantia" w:hAnsi="Constantia"/>
          <w:sz w:val="20"/>
        </w:rPr>
      </w:pPr>
      <w:r w:rsidRPr="00686CC1">
        <w:rPr>
          <w:rFonts w:ascii="Constantia" w:hAnsi="Constantia"/>
          <w:sz w:val="20"/>
        </w:rPr>
        <w:t xml:space="preserve">Hvis </w:t>
      </w:r>
      <w:r w:rsidR="00FA3509" w:rsidRPr="00686CC1">
        <w:rPr>
          <w:rFonts w:ascii="Constantia" w:hAnsi="Constantia"/>
          <w:sz w:val="20"/>
        </w:rPr>
        <w:t xml:space="preserve">imødegåelse </w:t>
      </w:r>
      <w:r w:rsidRPr="00686CC1">
        <w:rPr>
          <w:rFonts w:ascii="Constantia" w:hAnsi="Constantia"/>
          <w:sz w:val="20"/>
        </w:rPr>
        <w:t>af de identificerede risici – efter den dataansvarliges vurdering – kræver gennemførelse af yderligere foranstaltninger end de foranstaltninger, som databehandleren allerede har gennemført, skal den dataansvarlige angive de yderligere foranstaltninger,</w:t>
      </w:r>
      <w:r w:rsidR="009D1125">
        <w:rPr>
          <w:rFonts w:ascii="Constantia" w:hAnsi="Constantia"/>
          <w:sz w:val="20"/>
        </w:rPr>
        <w:t xml:space="preserve"> d</w:t>
      </w:r>
      <w:r w:rsidR="001D692A">
        <w:rPr>
          <w:rFonts w:ascii="Constantia" w:hAnsi="Constantia"/>
          <w:sz w:val="20"/>
        </w:rPr>
        <w:t>er skal gennemføres, i punkt 17</w:t>
      </w:r>
      <w:r w:rsidRPr="00686CC1">
        <w:rPr>
          <w:rFonts w:ascii="Constantia" w:hAnsi="Constantia"/>
          <w:sz w:val="20"/>
        </w:rPr>
        <w:t>.</w:t>
      </w:r>
    </w:p>
    <w:p w14:paraId="651F9A42" w14:textId="77777777" w:rsidR="00F42EC1" w:rsidRPr="00686CC1" w:rsidRDefault="00F42EC1" w:rsidP="00F42EC1">
      <w:pPr>
        <w:pStyle w:val="Listeafsnit"/>
        <w:ind w:left="644"/>
        <w:rPr>
          <w:rFonts w:ascii="Constantia" w:hAnsi="Constantia"/>
          <w:sz w:val="20"/>
        </w:rPr>
      </w:pPr>
    </w:p>
    <w:p w14:paraId="378F3360" w14:textId="77777777" w:rsidR="00097AE0" w:rsidRPr="00686CC1" w:rsidRDefault="00097AE0" w:rsidP="00F42EC1">
      <w:pPr>
        <w:pStyle w:val="Listeafsnit"/>
        <w:numPr>
          <w:ilvl w:val="0"/>
          <w:numId w:val="25"/>
        </w:numPr>
        <w:rPr>
          <w:rFonts w:ascii="Constantia" w:hAnsi="Constantia"/>
          <w:sz w:val="20"/>
        </w:rPr>
      </w:pPr>
      <w:r w:rsidRPr="00686CC1">
        <w:rPr>
          <w:rFonts w:ascii="Constantia" w:hAnsi="Constantia"/>
          <w:sz w:val="20"/>
        </w:rPr>
        <w:t>Såfremt databehandleren bliver opmærksom på, at de af den dataansvarlige krævede foranstaltninger ikke er tilstrækkelige eller passende, skal databehandleren straks efter databehandlerens kendskab hertil underrette den dataansvarlige part herom samt bistå i forhold til hjælp af passende tekniske og organisatoriske foranstaltninger.</w:t>
      </w:r>
    </w:p>
    <w:p w14:paraId="0BB2BCC0" w14:textId="77777777" w:rsidR="00EB4FE2" w:rsidRPr="00686CC1" w:rsidRDefault="00CC694F" w:rsidP="00F42EC1">
      <w:pPr>
        <w:pStyle w:val="Overskrift1"/>
        <w:rPr>
          <w:rFonts w:ascii="Verdana" w:hAnsi="Verdana"/>
          <w:sz w:val="20"/>
        </w:rPr>
      </w:pPr>
      <w:bookmarkStart w:id="5" w:name="_Toc152847448"/>
      <w:r w:rsidRPr="00686CC1">
        <w:rPr>
          <w:rFonts w:ascii="Verdana" w:hAnsi="Verdana"/>
          <w:sz w:val="20"/>
        </w:rPr>
        <w:t>Anvendelse af underdatabehandlere</w:t>
      </w:r>
      <w:bookmarkEnd w:id="5"/>
    </w:p>
    <w:p w14:paraId="62FFC12E" w14:textId="77777777" w:rsidR="00EB4FE2" w:rsidRPr="00EB4FE2" w:rsidRDefault="00EB4FE2" w:rsidP="00F42EC1"/>
    <w:p w14:paraId="08A2DABB" w14:textId="77777777" w:rsidR="00772932" w:rsidRPr="00686CC1" w:rsidRDefault="00772932" w:rsidP="00F42EC1">
      <w:pPr>
        <w:pStyle w:val="Listeafsnit"/>
        <w:numPr>
          <w:ilvl w:val="0"/>
          <w:numId w:val="26"/>
        </w:numPr>
        <w:rPr>
          <w:rFonts w:ascii="Constantia" w:hAnsi="Constantia"/>
          <w:sz w:val="20"/>
        </w:rPr>
      </w:pPr>
      <w:r w:rsidRPr="00686CC1">
        <w:rPr>
          <w:rFonts w:ascii="Constantia" w:hAnsi="Constantia"/>
          <w:sz w:val="20"/>
        </w:rPr>
        <w:t xml:space="preserve">Databehandleren skal opfylde </w:t>
      </w:r>
      <w:r w:rsidR="00EB2F2B" w:rsidRPr="00686CC1">
        <w:rPr>
          <w:rFonts w:ascii="Constantia" w:hAnsi="Constantia"/>
          <w:sz w:val="20"/>
        </w:rPr>
        <w:t xml:space="preserve">de betingelser, der er omhandlet </w:t>
      </w:r>
      <w:r w:rsidRPr="00686CC1">
        <w:rPr>
          <w:rFonts w:ascii="Constantia" w:hAnsi="Constantia"/>
          <w:sz w:val="20"/>
        </w:rPr>
        <w:t>i databeskyttelsesforordningens artikel 28, stk. 2, og stk. 4, for at gøre brug af en anden databehandler (en underdatabehandler).</w:t>
      </w:r>
    </w:p>
    <w:p w14:paraId="6AADE351" w14:textId="77777777" w:rsidR="00772932" w:rsidRPr="00686CC1" w:rsidRDefault="00772932" w:rsidP="00F42EC1">
      <w:pPr>
        <w:pStyle w:val="Listeafsnit"/>
        <w:rPr>
          <w:rFonts w:ascii="Constantia" w:hAnsi="Constantia"/>
          <w:sz w:val="20"/>
        </w:rPr>
      </w:pPr>
    </w:p>
    <w:p w14:paraId="2BF67AC9" w14:textId="77777777" w:rsidR="00772932" w:rsidRPr="00686CC1" w:rsidRDefault="00772932" w:rsidP="00F42EC1">
      <w:pPr>
        <w:pStyle w:val="Listeafsnit"/>
        <w:numPr>
          <w:ilvl w:val="0"/>
          <w:numId w:val="26"/>
        </w:numPr>
        <w:rPr>
          <w:rFonts w:ascii="Constantia" w:hAnsi="Constantia"/>
          <w:sz w:val="20"/>
        </w:rPr>
      </w:pPr>
      <w:r w:rsidRPr="00686CC1">
        <w:rPr>
          <w:rFonts w:ascii="Constantia" w:hAnsi="Constantia"/>
          <w:sz w:val="20"/>
        </w:rPr>
        <w:t xml:space="preserve">Databehandleren må således ikke gøre brug af en underdatabehandler </w:t>
      </w:r>
      <w:r w:rsidR="00EB2F2B" w:rsidRPr="00686CC1">
        <w:rPr>
          <w:rFonts w:ascii="Constantia" w:hAnsi="Constantia"/>
          <w:sz w:val="20"/>
        </w:rPr>
        <w:t xml:space="preserve">til opfyldelse af disse Bestemmelser </w:t>
      </w:r>
      <w:r w:rsidRPr="00686CC1">
        <w:rPr>
          <w:rFonts w:ascii="Constantia" w:hAnsi="Constantia"/>
          <w:sz w:val="20"/>
        </w:rPr>
        <w:t>uden generel skriftlig godkendelse fra den dataansvarlige.</w:t>
      </w:r>
    </w:p>
    <w:p w14:paraId="29D13B20" w14:textId="77777777" w:rsidR="00772932" w:rsidRPr="00686CC1" w:rsidRDefault="00772932" w:rsidP="00F42EC1">
      <w:pPr>
        <w:pStyle w:val="Listeafsnit"/>
        <w:rPr>
          <w:rFonts w:ascii="Constantia" w:hAnsi="Constantia"/>
          <w:sz w:val="20"/>
        </w:rPr>
      </w:pPr>
    </w:p>
    <w:p w14:paraId="5AD606C0" w14:textId="3E9B0C3D" w:rsidR="005A4388" w:rsidRPr="001D692A" w:rsidRDefault="005A4388" w:rsidP="001D692A">
      <w:pPr>
        <w:pStyle w:val="Listeafsnit"/>
        <w:numPr>
          <w:ilvl w:val="0"/>
          <w:numId w:val="26"/>
        </w:numPr>
        <w:rPr>
          <w:rFonts w:ascii="Constantia" w:hAnsi="Constantia"/>
          <w:sz w:val="20"/>
        </w:rPr>
      </w:pPr>
      <w:r w:rsidRPr="00686CC1">
        <w:rPr>
          <w:rFonts w:ascii="Constantia" w:hAnsi="Constantia"/>
          <w:sz w:val="20"/>
        </w:rPr>
        <w:t xml:space="preserve">Databehandleren har den dataansvarliges generelle godkendelse til brug af underdatabehandlere. Databehandleren skal skriftligt underrette den dataansvarlige om eventuelle planlagte ændringer vedrørende tilføjelse eller udskiftning af underdatabehandlere med </w:t>
      </w:r>
      <w:r w:rsidR="00221F87" w:rsidRPr="00686CC1">
        <w:rPr>
          <w:rFonts w:ascii="Constantia" w:hAnsi="Constantia"/>
          <w:sz w:val="20"/>
        </w:rPr>
        <w:t xml:space="preserve">et </w:t>
      </w:r>
      <w:r w:rsidRPr="00686CC1">
        <w:rPr>
          <w:rFonts w:ascii="Constantia" w:hAnsi="Constantia"/>
          <w:sz w:val="20"/>
        </w:rPr>
        <w:t>varsel</w:t>
      </w:r>
      <w:r w:rsidR="00DB020E">
        <w:rPr>
          <w:rFonts w:ascii="Constantia" w:hAnsi="Constantia"/>
          <w:sz w:val="20"/>
        </w:rPr>
        <w:t xml:space="preserve"> fastlagt i </w:t>
      </w:r>
      <w:r w:rsidR="009D1125">
        <w:rPr>
          <w:rFonts w:ascii="Constantia" w:hAnsi="Constantia"/>
          <w:sz w:val="20"/>
        </w:rPr>
        <w:t xml:space="preserve">punkt </w:t>
      </w:r>
      <w:r w:rsidR="001D692A">
        <w:rPr>
          <w:rFonts w:ascii="Constantia" w:hAnsi="Constantia"/>
          <w:sz w:val="20"/>
        </w:rPr>
        <w:t>16.</w:t>
      </w:r>
      <w:r w:rsidR="00B7172E" w:rsidRPr="00686CC1">
        <w:rPr>
          <w:rFonts w:ascii="Constantia" w:hAnsi="Constantia"/>
          <w:sz w:val="20"/>
        </w:rPr>
        <w:t>1</w:t>
      </w:r>
      <w:r w:rsidR="00221F87" w:rsidRPr="00686CC1">
        <w:rPr>
          <w:rFonts w:ascii="Constantia" w:hAnsi="Constantia"/>
          <w:sz w:val="20"/>
        </w:rPr>
        <w:t>.</w:t>
      </w:r>
      <w:r w:rsidRPr="00686CC1">
        <w:rPr>
          <w:rFonts w:ascii="Constantia" w:hAnsi="Constantia"/>
          <w:sz w:val="20"/>
        </w:rPr>
        <w:t xml:space="preserve"> og derved give den dataansvarlige mulighed for at gøre indsigelse mod sådanne ændringer inden brugen af de(n) omhandlede underdatabehandler(e). Længere varsel for underretning i forbindelse med specifikke behandling</w:t>
      </w:r>
      <w:r w:rsidR="001D692A">
        <w:rPr>
          <w:rFonts w:ascii="Constantia" w:hAnsi="Constantia"/>
          <w:sz w:val="20"/>
        </w:rPr>
        <w:t>saktiviteter kan angives under punkt 16</w:t>
      </w:r>
      <w:r w:rsidRPr="001D692A">
        <w:rPr>
          <w:rFonts w:ascii="Constantia" w:hAnsi="Constantia"/>
          <w:sz w:val="20"/>
        </w:rPr>
        <w:t xml:space="preserve">. Listen over underdatabehandlere, som den dataansvarlige allerede </w:t>
      </w:r>
      <w:r w:rsidR="009D1125" w:rsidRPr="001D692A">
        <w:rPr>
          <w:rFonts w:ascii="Constantia" w:hAnsi="Constantia"/>
          <w:sz w:val="20"/>
        </w:rPr>
        <w:t xml:space="preserve">har godkendt, fremgår af </w:t>
      </w:r>
      <w:r w:rsidR="001D692A">
        <w:rPr>
          <w:rFonts w:ascii="Constantia" w:hAnsi="Constantia"/>
          <w:sz w:val="20"/>
        </w:rPr>
        <w:t>punkt 16</w:t>
      </w:r>
      <w:r w:rsidRPr="001D692A">
        <w:rPr>
          <w:rFonts w:ascii="Constantia" w:hAnsi="Constantia"/>
          <w:sz w:val="20"/>
        </w:rPr>
        <w:t>.</w:t>
      </w:r>
    </w:p>
    <w:p w14:paraId="5FCDE291" w14:textId="77777777" w:rsidR="00EB4FE2" w:rsidRPr="00686CC1" w:rsidRDefault="005A4388" w:rsidP="00F42EC1">
      <w:pPr>
        <w:rPr>
          <w:rFonts w:ascii="Constantia" w:hAnsi="Constantia"/>
          <w:sz w:val="20"/>
        </w:rPr>
      </w:pPr>
      <w:r w:rsidRPr="00686CC1">
        <w:rPr>
          <w:rFonts w:ascii="Constantia" w:hAnsi="Constantia"/>
          <w:sz w:val="20"/>
        </w:rPr>
        <w:t xml:space="preserve"> </w:t>
      </w:r>
    </w:p>
    <w:p w14:paraId="7879C750" w14:textId="77777777" w:rsidR="00E768E3" w:rsidRPr="00686CC1" w:rsidRDefault="00832098" w:rsidP="00F42EC1">
      <w:pPr>
        <w:pStyle w:val="Listeafsnit"/>
        <w:numPr>
          <w:ilvl w:val="0"/>
          <w:numId w:val="26"/>
        </w:numPr>
        <w:rPr>
          <w:rFonts w:ascii="Constantia" w:hAnsi="Constantia"/>
          <w:sz w:val="20"/>
        </w:rPr>
      </w:pPr>
      <w:r w:rsidRPr="00686CC1">
        <w:rPr>
          <w:rFonts w:ascii="Constantia" w:hAnsi="Constantia"/>
          <w:sz w:val="20"/>
        </w:rPr>
        <w:t xml:space="preserve">Når databehandleren gør brug af en underdatabehandler </w:t>
      </w:r>
      <w:r w:rsidR="00E768E3" w:rsidRPr="00686CC1">
        <w:rPr>
          <w:rFonts w:ascii="Constantia" w:hAnsi="Constantia"/>
          <w:sz w:val="20"/>
        </w:rPr>
        <w:t>i forbindelse med udførelse af</w:t>
      </w:r>
      <w:r w:rsidRPr="00686CC1">
        <w:rPr>
          <w:rFonts w:ascii="Constantia" w:hAnsi="Constantia"/>
          <w:sz w:val="20"/>
        </w:rPr>
        <w:t xml:space="preserve"> specifikke behandlingsaktiviteter på vegne af den dataansvarlige, skal databehandleren, gennem en kontrakt eller andet retligt dokument i henhold til EU-retten eller medlemsstaternes nationale ret, pålægge underdatabehandleren de samme databeskyttelsesforpligtelser som </w:t>
      </w:r>
      <w:r w:rsidR="00E768E3" w:rsidRPr="00686CC1">
        <w:rPr>
          <w:rFonts w:ascii="Constantia" w:hAnsi="Constantia"/>
          <w:sz w:val="20"/>
        </w:rPr>
        <w:t xml:space="preserve">dem, der </w:t>
      </w:r>
      <w:r w:rsidRPr="00686CC1">
        <w:rPr>
          <w:rFonts w:ascii="Constantia" w:hAnsi="Constantia"/>
          <w:sz w:val="20"/>
        </w:rPr>
        <w:t>fremgår af disse Bestemmelser, hvorved der navnlig stilles de fornødne garantier for, at underdatabehandleren vil gennemføre de tekniske og organisatoriske foranstaltninger på en sådan måde, at behandlingen overholder kravene i disse Bestemmelser</w:t>
      </w:r>
      <w:r w:rsidR="001348E9" w:rsidRPr="00686CC1">
        <w:rPr>
          <w:rFonts w:ascii="Constantia" w:hAnsi="Constantia"/>
          <w:sz w:val="20"/>
        </w:rPr>
        <w:t xml:space="preserve"> og databeskyttelsesforordningen.</w:t>
      </w:r>
    </w:p>
    <w:p w14:paraId="72E044D1" w14:textId="77777777" w:rsidR="00E768E3" w:rsidRPr="00686CC1" w:rsidRDefault="00E768E3" w:rsidP="00F42EC1">
      <w:pPr>
        <w:pStyle w:val="Listeafsnit"/>
        <w:rPr>
          <w:rFonts w:ascii="Constantia" w:hAnsi="Constantia"/>
          <w:sz w:val="20"/>
        </w:rPr>
      </w:pPr>
    </w:p>
    <w:p w14:paraId="20BCF067" w14:textId="77777777" w:rsidR="00E768E3" w:rsidRPr="00686CC1" w:rsidRDefault="00E768E3" w:rsidP="00F42EC1">
      <w:pPr>
        <w:pStyle w:val="Listeafsnit"/>
        <w:rPr>
          <w:rFonts w:ascii="Constantia" w:hAnsi="Constantia"/>
          <w:sz w:val="20"/>
        </w:rPr>
      </w:pPr>
      <w:r w:rsidRPr="00686CC1">
        <w:rPr>
          <w:rFonts w:ascii="Constantia" w:hAnsi="Constantia"/>
          <w:sz w:val="20"/>
        </w:rPr>
        <w:t xml:space="preserve">Databehandleren </w:t>
      </w:r>
      <w:r w:rsidR="007E50F1" w:rsidRPr="00686CC1">
        <w:rPr>
          <w:rFonts w:ascii="Constantia" w:hAnsi="Constantia"/>
          <w:sz w:val="20"/>
        </w:rPr>
        <w:t xml:space="preserve">er derfor ansvarlig for at kræve, at underdatabehandleren som minimum overholder databehandlerens forpligtelser efter disse Bestemmelser og </w:t>
      </w:r>
      <w:r w:rsidRPr="00686CC1">
        <w:rPr>
          <w:rFonts w:ascii="Constantia" w:hAnsi="Constantia"/>
          <w:sz w:val="20"/>
        </w:rPr>
        <w:t>databeskyttelsesforordningen.</w:t>
      </w:r>
    </w:p>
    <w:p w14:paraId="0B5F573E" w14:textId="77777777" w:rsidR="001348E9" w:rsidRPr="00686CC1" w:rsidRDefault="001348E9" w:rsidP="00F42EC1">
      <w:pPr>
        <w:pStyle w:val="Listeafsnit"/>
        <w:rPr>
          <w:rFonts w:ascii="Constantia" w:hAnsi="Constantia"/>
          <w:sz w:val="20"/>
        </w:rPr>
      </w:pPr>
    </w:p>
    <w:p w14:paraId="63A2A55C" w14:textId="77777777" w:rsidR="005A4388" w:rsidRPr="00686CC1" w:rsidRDefault="007E50F1" w:rsidP="00F42EC1">
      <w:pPr>
        <w:pStyle w:val="Listeafsnit"/>
        <w:numPr>
          <w:ilvl w:val="0"/>
          <w:numId w:val="26"/>
        </w:numPr>
        <w:rPr>
          <w:rFonts w:ascii="Constantia" w:hAnsi="Constantia"/>
          <w:sz w:val="20"/>
        </w:rPr>
      </w:pPr>
      <w:r w:rsidRPr="00686CC1">
        <w:rPr>
          <w:rFonts w:ascii="Constantia" w:hAnsi="Constantia"/>
          <w:sz w:val="20"/>
        </w:rPr>
        <w:lastRenderedPageBreak/>
        <w:t>Underdatabehandleraftale(r)</w:t>
      </w:r>
      <w:r w:rsidR="001348E9" w:rsidRPr="00686CC1">
        <w:rPr>
          <w:rFonts w:ascii="Constantia" w:hAnsi="Constantia"/>
          <w:sz w:val="20"/>
        </w:rPr>
        <w:t xml:space="preserve"> og eventuelle senere ændringer hertil sendes – efter den </w:t>
      </w:r>
      <w:r w:rsidR="00AC429B" w:rsidRPr="00686CC1">
        <w:rPr>
          <w:rFonts w:ascii="Constantia" w:hAnsi="Constantia"/>
          <w:sz w:val="20"/>
        </w:rPr>
        <w:t>dataansvarliges</w:t>
      </w:r>
      <w:r w:rsidR="005A4388" w:rsidRPr="00686CC1">
        <w:rPr>
          <w:rFonts w:ascii="Constantia" w:hAnsi="Constantia"/>
          <w:sz w:val="20"/>
        </w:rPr>
        <w:t xml:space="preserve"> </w:t>
      </w:r>
      <w:r w:rsidR="001348E9" w:rsidRPr="00686CC1">
        <w:rPr>
          <w:rFonts w:ascii="Constantia" w:hAnsi="Constantia"/>
          <w:sz w:val="20"/>
        </w:rPr>
        <w:t xml:space="preserve">anmodning herom – i kopi til den dataansvarlige, som herigennem </w:t>
      </w:r>
      <w:r w:rsidRPr="00686CC1">
        <w:rPr>
          <w:rFonts w:ascii="Constantia" w:hAnsi="Constantia"/>
          <w:sz w:val="20"/>
        </w:rPr>
        <w:t xml:space="preserve">har mulighed for at </w:t>
      </w:r>
      <w:r w:rsidR="001348E9" w:rsidRPr="00686CC1">
        <w:rPr>
          <w:rFonts w:ascii="Constantia" w:hAnsi="Constantia"/>
          <w:sz w:val="20"/>
        </w:rPr>
        <w:t>sikre sig, at tilsvarende databeskyttelsesforpligtelser som følger af disse Bestemmelser er pålagt underdatabehandleren. Bestemmelser om kommercielle vilkår, som ikke påvirker det databeskyttelsesretlige indhold af underdatabehandleraftalen, skal ikke sendes til den dataansvarlige.</w:t>
      </w:r>
    </w:p>
    <w:p w14:paraId="71AEB155" w14:textId="77777777" w:rsidR="00406F2E" w:rsidRPr="00686CC1" w:rsidRDefault="005A4388" w:rsidP="00F42EC1">
      <w:pPr>
        <w:pStyle w:val="Listeafsnit"/>
        <w:rPr>
          <w:rFonts w:ascii="Constantia" w:hAnsi="Constantia"/>
          <w:sz w:val="20"/>
        </w:rPr>
      </w:pPr>
      <w:r w:rsidRPr="00686CC1">
        <w:rPr>
          <w:rFonts w:ascii="Constantia" w:hAnsi="Constantia"/>
          <w:sz w:val="20"/>
        </w:rPr>
        <w:t xml:space="preserve"> </w:t>
      </w:r>
    </w:p>
    <w:p w14:paraId="4952C753" w14:textId="05899A62" w:rsidR="00DD31CA" w:rsidRPr="00F42EC1" w:rsidRDefault="00406F2E" w:rsidP="00F42EC1">
      <w:pPr>
        <w:pStyle w:val="Listeafsnit"/>
        <w:numPr>
          <w:ilvl w:val="0"/>
          <w:numId w:val="26"/>
        </w:numPr>
        <w:rPr>
          <w:rFonts w:ascii="Constantia" w:hAnsi="Constantia"/>
          <w:sz w:val="20"/>
        </w:rPr>
      </w:pPr>
      <w:r w:rsidRPr="00686CC1">
        <w:rPr>
          <w:rFonts w:ascii="Constantia" w:hAnsi="Constantia"/>
          <w:sz w:val="20"/>
        </w:rPr>
        <w:t xml:space="preserve">Hvis </w:t>
      </w:r>
      <w:r w:rsidR="00383AC0" w:rsidRPr="00686CC1">
        <w:rPr>
          <w:rFonts w:ascii="Constantia" w:hAnsi="Constantia"/>
          <w:sz w:val="20"/>
        </w:rPr>
        <w:t>under</w:t>
      </w:r>
      <w:r w:rsidRPr="00686CC1">
        <w:rPr>
          <w:rFonts w:ascii="Constantia" w:hAnsi="Constantia"/>
          <w:sz w:val="20"/>
        </w:rPr>
        <w:t xml:space="preserve">databehandleren ikke opfylder sine databeskyttelsesforpligtelser, forbliver databehandleren fuldt ansvarlig over for den dataansvarlige for opfyldelsen af underdatabehandlerens forpligtelser. Dette påvirker ikke de registreredes rettigheder, der følger af databeskyttelsesforordningen, herunder særligt forordningens artikel 79 og 82, over for den </w:t>
      </w:r>
      <w:r w:rsidR="00DD31CA" w:rsidRPr="00686CC1">
        <w:rPr>
          <w:rFonts w:ascii="Constantia" w:hAnsi="Constantia"/>
          <w:sz w:val="20"/>
        </w:rPr>
        <w:t>dataansvarlige</w:t>
      </w:r>
      <w:r w:rsidR="005A4388" w:rsidRPr="00686CC1">
        <w:rPr>
          <w:rFonts w:ascii="Constantia" w:hAnsi="Constantia"/>
          <w:sz w:val="20"/>
        </w:rPr>
        <w:t xml:space="preserve"> </w:t>
      </w:r>
      <w:r w:rsidRPr="00686CC1">
        <w:rPr>
          <w:rFonts w:ascii="Constantia" w:hAnsi="Constantia"/>
          <w:sz w:val="20"/>
        </w:rPr>
        <w:t xml:space="preserve">og databehandleren, herunder underdatabehandleren. </w:t>
      </w:r>
    </w:p>
    <w:p w14:paraId="07B58D5A" w14:textId="77777777" w:rsidR="00CC694F" w:rsidRPr="00686CC1" w:rsidRDefault="00CC694F" w:rsidP="00F42EC1">
      <w:pPr>
        <w:pStyle w:val="Overskrift1"/>
        <w:rPr>
          <w:rFonts w:ascii="Verdana" w:hAnsi="Verdana"/>
          <w:sz w:val="20"/>
        </w:rPr>
      </w:pPr>
      <w:bookmarkStart w:id="6" w:name="_Toc152847449"/>
      <w:r w:rsidRPr="00686CC1">
        <w:rPr>
          <w:rFonts w:ascii="Verdana" w:hAnsi="Verdana"/>
          <w:sz w:val="20"/>
        </w:rPr>
        <w:t>Overførsel til tredjelande eller internationale organisationer</w:t>
      </w:r>
      <w:bookmarkEnd w:id="6"/>
    </w:p>
    <w:p w14:paraId="5AFC7323" w14:textId="77777777" w:rsidR="00F900F8" w:rsidRPr="00F900F8" w:rsidRDefault="00F900F8" w:rsidP="00F42EC1"/>
    <w:p w14:paraId="21D9DD75" w14:textId="77777777" w:rsidR="00F900F8" w:rsidRPr="00686CC1" w:rsidRDefault="00F900F8" w:rsidP="00F42EC1">
      <w:pPr>
        <w:pStyle w:val="Listeafsnit"/>
        <w:numPr>
          <w:ilvl w:val="0"/>
          <w:numId w:val="34"/>
        </w:numPr>
        <w:rPr>
          <w:rFonts w:ascii="Constantia" w:hAnsi="Constantia"/>
          <w:sz w:val="20"/>
        </w:rPr>
      </w:pPr>
      <w:r w:rsidRPr="00686CC1">
        <w:rPr>
          <w:rFonts w:ascii="Constantia" w:hAnsi="Constantia"/>
          <w:sz w:val="20"/>
        </w:rPr>
        <w:t>Enhver overførsel af personoplysninger til tredjelande eller internationale organisationer må kun foretages af databehandleren på baggrund af dokumenteret instruks herom fra den dataansvarlige og skal altid ske i overensstemmelse med databeskyttelsesforordningens kapitel V.</w:t>
      </w:r>
    </w:p>
    <w:p w14:paraId="3E119FE1" w14:textId="77777777" w:rsidR="00F900F8" w:rsidRPr="00686CC1" w:rsidRDefault="00F900F8" w:rsidP="00F42EC1">
      <w:pPr>
        <w:pStyle w:val="Listeafsnit"/>
        <w:rPr>
          <w:rFonts w:ascii="Constantia" w:hAnsi="Constantia"/>
          <w:sz w:val="20"/>
        </w:rPr>
      </w:pPr>
    </w:p>
    <w:p w14:paraId="452F546D" w14:textId="77777777" w:rsidR="00F900F8" w:rsidRPr="00686CC1" w:rsidRDefault="0085027A" w:rsidP="00F42EC1">
      <w:pPr>
        <w:pStyle w:val="Listeafsnit"/>
        <w:numPr>
          <w:ilvl w:val="0"/>
          <w:numId w:val="34"/>
        </w:numPr>
        <w:rPr>
          <w:rFonts w:ascii="Constantia" w:hAnsi="Constantia"/>
          <w:sz w:val="20"/>
        </w:rPr>
      </w:pPr>
      <w:r w:rsidRPr="00686CC1">
        <w:rPr>
          <w:rFonts w:ascii="Constantia" w:hAnsi="Constantia"/>
          <w:sz w:val="20"/>
        </w:rPr>
        <w:t xml:space="preserve">Hvis </w:t>
      </w:r>
      <w:r w:rsidR="00F900F8" w:rsidRPr="00686CC1">
        <w:rPr>
          <w:rFonts w:ascii="Constantia" w:hAnsi="Constantia"/>
          <w:sz w:val="20"/>
        </w:rPr>
        <w:t>overførsel af personoplysninger til tredjelande eller internationale organisationer, som databehandleren ikke er blevet instrueret i at foretage af den dataansvarlige</w:t>
      </w:r>
      <w:r w:rsidRPr="00686CC1">
        <w:rPr>
          <w:rFonts w:ascii="Constantia" w:hAnsi="Constantia"/>
          <w:sz w:val="20"/>
        </w:rPr>
        <w:t>, kræves i henhold til EU-ret</w:t>
      </w:r>
      <w:r w:rsidR="00F900F8" w:rsidRPr="00686CC1">
        <w:rPr>
          <w:rFonts w:ascii="Constantia" w:hAnsi="Constantia"/>
          <w:sz w:val="20"/>
        </w:rPr>
        <w:t xml:space="preserve"> eller medlemsstaternes nationale ret, som databehandleren er underlagt, skal databehandleren underrette den dataansvarlige om dette retlige krav inden behandling, medmindre den pågældende ret forbyder en sådan underretning af hensyn til vigtige samfundsmæssige interesser.</w:t>
      </w:r>
    </w:p>
    <w:p w14:paraId="43C6C3B2" w14:textId="77777777" w:rsidR="00707349" w:rsidRPr="00686CC1" w:rsidRDefault="00707349" w:rsidP="00F42EC1">
      <w:pPr>
        <w:rPr>
          <w:rFonts w:ascii="Constantia" w:hAnsi="Constantia" w:cs="Arial"/>
          <w:sz w:val="20"/>
        </w:rPr>
      </w:pPr>
    </w:p>
    <w:p w14:paraId="3B4E654C" w14:textId="77777777" w:rsidR="00707349" w:rsidRPr="00686CC1" w:rsidRDefault="00707349" w:rsidP="00F42EC1">
      <w:pPr>
        <w:pStyle w:val="Listeafsnit"/>
        <w:numPr>
          <w:ilvl w:val="0"/>
          <w:numId w:val="34"/>
        </w:numPr>
        <w:rPr>
          <w:rFonts w:ascii="Constantia" w:hAnsi="Constantia"/>
          <w:sz w:val="20"/>
        </w:rPr>
      </w:pPr>
      <w:bookmarkStart w:id="7" w:name="_Ref31095196"/>
      <w:r w:rsidRPr="00686CC1">
        <w:rPr>
          <w:rFonts w:ascii="Constantia" w:hAnsi="Constantia" w:cs="Arial"/>
          <w:sz w:val="20"/>
        </w:rPr>
        <w:t>For</w:t>
      </w:r>
      <w:r w:rsidR="004C321D" w:rsidRPr="00686CC1">
        <w:rPr>
          <w:rFonts w:ascii="Constantia" w:hAnsi="Constantia" w:cs="Arial"/>
          <w:sz w:val="20"/>
        </w:rPr>
        <w:t xml:space="preserve"> eventuelle</w:t>
      </w:r>
      <w:r w:rsidRPr="00686CC1">
        <w:rPr>
          <w:rFonts w:ascii="Constantia" w:hAnsi="Constantia" w:cs="Arial"/>
          <w:sz w:val="20"/>
        </w:rPr>
        <w:t xml:space="preserve"> personoplysninger omfattet af retshåndhævelsesloven gælder, jf. retshåndhævelseslovens § 32, særlige regler om overførsel til tredjelande, herunder navnlig § 32, stk. 2, modsætningsvist, hvorefter disse personoplysninger ikke må overføres til en databehandler i et tredjeland. Under særlige vilkår kan oplysningerne overføres til en dataansvarlig i et tredjeland eller en international organisation.</w:t>
      </w:r>
      <w:bookmarkEnd w:id="7"/>
    </w:p>
    <w:p w14:paraId="4990E216" w14:textId="77777777" w:rsidR="00F900F8" w:rsidRPr="00686CC1" w:rsidRDefault="00F900F8" w:rsidP="00F42EC1">
      <w:pPr>
        <w:pStyle w:val="Listeafsnit"/>
        <w:rPr>
          <w:rFonts w:ascii="Constantia" w:hAnsi="Constantia"/>
          <w:sz w:val="20"/>
        </w:rPr>
      </w:pPr>
    </w:p>
    <w:p w14:paraId="563E38C9" w14:textId="77777777" w:rsidR="00F900F8" w:rsidRPr="00686CC1" w:rsidRDefault="00F900F8" w:rsidP="00F42EC1">
      <w:pPr>
        <w:pStyle w:val="Listeafsnit"/>
        <w:numPr>
          <w:ilvl w:val="0"/>
          <w:numId w:val="34"/>
        </w:numPr>
        <w:rPr>
          <w:rFonts w:ascii="Constantia" w:hAnsi="Constantia"/>
          <w:sz w:val="20"/>
        </w:rPr>
      </w:pPr>
      <w:r w:rsidRPr="00686CC1">
        <w:rPr>
          <w:rFonts w:ascii="Constantia" w:hAnsi="Constantia"/>
          <w:sz w:val="20"/>
        </w:rPr>
        <w:t>Uden dokumenteret instruks fra den dataansvarlige kan databehandleren således ik</w:t>
      </w:r>
      <w:r w:rsidR="00786064" w:rsidRPr="00686CC1">
        <w:rPr>
          <w:rFonts w:ascii="Constantia" w:hAnsi="Constantia"/>
          <w:sz w:val="20"/>
        </w:rPr>
        <w:t>ke inden for rammerne af disse b</w:t>
      </w:r>
      <w:r w:rsidRPr="00686CC1">
        <w:rPr>
          <w:rFonts w:ascii="Constantia" w:hAnsi="Constantia"/>
          <w:sz w:val="20"/>
        </w:rPr>
        <w:t>estemmelser:</w:t>
      </w:r>
    </w:p>
    <w:p w14:paraId="2C156C35" w14:textId="77777777" w:rsidR="00F900F8" w:rsidRPr="00686CC1" w:rsidRDefault="00F900F8" w:rsidP="00F42EC1">
      <w:pPr>
        <w:pStyle w:val="Listeafsnit"/>
        <w:rPr>
          <w:rFonts w:ascii="Constantia" w:hAnsi="Constantia"/>
          <w:sz w:val="20"/>
        </w:rPr>
      </w:pPr>
    </w:p>
    <w:p w14:paraId="4CE50A64" w14:textId="77777777" w:rsidR="00F900F8" w:rsidRPr="00686CC1" w:rsidRDefault="00F900F8" w:rsidP="00F42EC1">
      <w:pPr>
        <w:pStyle w:val="Listeafsnit"/>
        <w:numPr>
          <w:ilvl w:val="1"/>
          <w:numId w:val="34"/>
        </w:numPr>
        <w:rPr>
          <w:rFonts w:ascii="Constantia" w:hAnsi="Constantia"/>
          <w:sz w:val="20"/>
        </w:rPr>
      </w:pPr>
      <w:r w:rsidRPr="00686CC1">
        <w:rPr>
          <w:rFonts w:ascii="Constantia" w:hAnsi="Constantia"/>
          <w:sz w:val="20"/>
        </w:rPr>
        <w:t>overføre personoplysninger til en dataansvarlig eller databehandler i et tredjeland eller en international organisation</w:t>
      </w:r>
    </w:p>
    <w:p w14:paraId="09CC6FB4" w14:textId="77777777" w:rsidR="00F900F8" w:rsidRPr="00686CC1" w:rsidRDefault="00F900F8" w:rsidP="00F42EC1">
      <w:pPr>
        <w:pStyle w:val="Listeafsnit"/>
        <w:numPr>
          <w:ilvl w:val="1"/>
          <w:numId w:val="34"/>
        </w:numPr>
        <w:rPr>
          <w:rFonts w:ascii="Constantia" w:hAnsi="Constantia"/>
          <w:sz w:val="20"/>
        </w:rPr>
      </w:pPr>
      <w:r w:rsidRPr="00686CC1">
        <w:rPr>
          <w:rFonts w:ascii="Constantia" w:hAnsi="Constantia"/>
          <w:sz w:val="20"/>
        </w:rPr>
        <w:t>overlade behandling af personoplysninger til en underdatabehandler i et tredjeland</w:t>
      </w:r>
    </w:p>
    <w:p w14:paraId="02E609E9" w14:textId="77777777" w:rsidR="00F900F8" w:rsidRPr="00686CC1" w:rsidRDefault="00F900F8" w:rsidP="00F42EC1">
      <w:pPr>
        <w:pStyle w:val="Listeafsnit"/>
        <w:numPr>
          <w:ilvl w:val="1"/>
          <w:numId w:val="34"/>
        </w:numPr>
        <w:rPr>
          <w:rFonts w:ascii="Constantia" w:hAnsi="Constantia"/>
          <w:sz w:val="20"/>
        </w:rPr>
      </w:pPr>
      <w:r w:rsidRPr="00686CC1">
        <w:rPr>
          <w:rFonts w:ascii="Constantia" w:hAnsi="Constantia"/>
          <w:sz w:val="20"/>
        </w:rPr>
        <w:t xml:space="preserve">behandle </w:t>
      </w:r>
      <w:r w:rsidR="0085027A" w:rsidRPr="00686CC1">
        <w:rPr>
          <w:rFonts w:ascii="Constantia" w:hAnsi="Constantia"/>
          <w:sz w:val="20"/>
        </w:rPr>
        <w:t>person</w:t>
      </w:r>
      <w:r w:rsidRPr="00686CC1">
        <w:rPr>
          <w:rFonts w:ascii="Constantia" w:hAnsi="Constantia"/>
          <w:sz w:val="20"/>
        </w:rPr>
        <w:t>oplysningerne i et tredjeland</w:t>
      </w:r>
    </w:p>
    <w:p w14:paraId="4E16E7FD" w14:textId="77777777" w:rsidR="00F900F8" w:rsidRPr="00686CC1" w:rsidRDefault="00F900F8" w:rsidP="00F42EC1">
      <w:pPr>
        <w:pStyle w:val="Listeafsnit"/>
        <w:ind w:left="1440"/>
        <w:rPr>
          <w:rFonts w:ascii="Constantia" w:hAnsi="Constantia"/>
          <w:sz w:val="20"/>
        </w:rPr>
      </w:pPr>
    </w:p>
    <w:p w14:paraId="5FCEC587" w14:textId="5633A0A8" w:rsidR="00F900F8" w:rsidRPr="00686CC1" w:rsidRDefault="00F900F8" w:rsidP="00F42EC1">
      <w:pPr>
        <w:pStyle w:val="Listeafsnit"/>
        <w:numPr>
          <w:ilvl w:val="0"/>
          <w:numId w:val="34"/>
        </w:numPr>
        <w:rPr>
          <w:rFonts w:ascii="Constantia" w:hAnsi="Constantia"/>
          <w:sz w:val="20"/>
        </w:rPr>
      </w:pPr>
      <w:r w:rsidRPr="00686CC1">
        <w:rPr>
          <w:rFonts w:ascii="Constantia" w:hAnsi="Constantia"/>
          <w:sz w:val="20"/>
        </w:rPr>
        <w:t>Den dataansvarliges instruks vedrørende overførsel af personoplysninger til et tredjeland, herunder</w:t>
      </w:r>
      <w:r w:rsidR="0085027A" w:rsidRPr="00686CC1">
        <w:rPr>
          <w:rFonts w:ascii="Constantia" w:hAnsi="Constantia"/>
          <w:sz w:val="20"/>
        </w:rPr>
        <w:t xml:space="preserve"> det eventuelle overførselsgrundlag</w:t>
      </w:r>
      <w:r w:rsidRPr="00686CC1">
        <w:rPr>
          <w:rFonts w:ascii="Constantia" w:hAnsi="Constantia"/>
          <w:sz w:val="20"/>
        </w:rPr>
        <w:t xml:space="preserve"> i databeskyttelsesforordningens kapitel V, som overførsle</w:t>
      </w:r>
      <w:r w:rsidR="001D692A">
        <w:rPr>
          <w:rFonts w:ascii="Constantia" w:hAnsi="Constantia"/>
          <w:sz w:val="20"/>
        </w:rPr>
        <w:t>n er baseret på, skal angives under</w:t>
      </w:r>
      <w:r w:rsidR="00DB020E">
        <w:rPr>
          <w:rFonts w:ascii="Constantia" w:hAnsi="Constantia"/>
          <w:sz w:val="20"/>
        </w:rPr>
        <w:t xml:space="preserve"> </w:t>
      </w:r>
      <w:r w:rsidR="001D692A">
        <w:rPr>
          <w:rFonts w:ascii="Constantia" w:hAnsi="Constantia"/>
          <w:sz w:val="20"/>
        </w:rPr>
        <w:t>17.</w:t>
      </w:r>
      <w:r w:rsidRPr="00686CC1">
        <w:rPr>
          <w:rFonts w:ascii="Constantia" w:hAnsi="Constantia"/>
          <w:sz w:val="20"/>
        </w:rPr>
        <w:t>6.</w:t>
      </w:r>
    </w:p>
    <w:p w14:paraId="1A7CBD1D" w14:textId="77777777" w:rsidR="00832098" w:rsidRPr="00686CC1" w:rsidRDefault="00832098" w:rsidP="00F42EC1">
      <w:pPr>
        <w:pStyle w:val="Listeafsnit"/>
        <w:rPr>
          <w:rFonts w:ascii="Constantia" w:hAnsi="Constantia"/>
          <w:sz w:val="20"/>
        </w:rPr>
      </w:pPr>
    </w:p>
    <w:p w14:paraId="3E6FB8AF" w14:textId="77777777" w:rsidR="00F0794E" w:rsidRPr="00686CC1" w:rsidRDefault="00F900F8" w:rsidP="00F42EC1">
      <w:pPr>
        <w:pStyle w:val="Listeafsnit"/>
        <w:numPr>
          <w:ilvl w:val="0"/>
          <w:numId w:val="34"/>
        </w:numPr>
        <w:rPr>
          <w:rFonts w:ascii="Constantia" w:hAnsi="Constantia"/>
          <w:sz w:val="20"/>
        </w:rPr>
      </w:pPr>
      <w:r w:rsidRPr="00686CC1">
        <w:rPr>
          <w:rFonts w:ascii="Constantia" w:hAnsi="Constantia"/>
          <w:sz w:val="20"/>
        </w:rPr>
        <w:t>Disse Bestemmelser skal ikke forveksles med standardkontraktsbestemmelser som omhandlet i databeskyttelsesforordningens artikel 46, stk. 2, litra c og d, og disse Bestemmelser kan ikke udgør</w:t>
      </w:r>
      <w:r w:rsidR="0085027A" w:rsidRPr="00686CC1">
        <w:rPr>
          <w:rFonts w:ascii="Constantia" w:hAnsi="Constantia"/>
          <w:sz w:val="20"/>
        </w:rPr>
        <w:t>e</w:t>
      </w:r>
      <w:r w:rsidRPr="00686CC1">
        <w:rPr>
          <w:rFonts w:ascii="Constantia" w:hAnsi="Constantia"/>
          <w:sz w:val="20"/>
        </w:rPr>
        <w:t xml:space="preserve"> et grundlag for ov</w:t>
      </w:r>
      <w:r w:rsidR="00832098" w:rsidRPr="00686CC1">
        <w:rPr>
          <w:rFonts w:ascii="Constantia" w:hAnsi="Constantia"/>
          <w:sz w:val="20"/>
        </w:rPr>
        <w:t>erførsel af personoplysninger som omhandlet i databeskyttelsesforordningens kapitel V.</w:t>
      </w:r>
    </w:p>
    <w:p w14:paraId="5F0CDF6C" w14:textId="414C45AA" w:rsidR="00F0794E" w:rsidRDefault="00F0794E" w:rsidP="00F42EC1"/>
    <w:p w14:paraId="26195D8E" w14:textId="77777777" w:rsidR="000E40A7" w:rsidRPr="00F900F8" w:rsidRDefault="000E40A7" w:rsidP="00F42EC1"/>
    <w:p w14:paraId="0BE427E0" w14:textId="77777777" w:rsidR="00CC694F" w:rsidRPr="00686CC1" w:rsidRDefault="00CC694F" w:rsidP="00F42EC1">
      <w:pPr>
        <w:pStyle w:val="Overskrift1"/>
        <w:rPr>
          <w:rFonts w:ascii="Verdana" w:hAnsi="Verdana"/>
          <w:sz w:val="20"/>
        </w:rPr>
      </w:pPr>
      <w:bookmarkStart w:id="8" w:name="_Toc152847450"/>
      <w:r w:rsidRPr="00686CC1">
        <w:rPr>
          <w:rFonts w:ascii="Verdana" w:hAnsi="Verdana"/>
          <w:sz w:val="20"/>
        </w:rPr>
        <w:t>Bistand til den dataansvarlige</w:t>
      </w:r>
      <w:bookmarkEnd w:id="8"/>
    </w:p>
    <w:p w14:paraId="4ADA7698" w14:textId="77777777" w:rsidR="00406F2E" w:rsidRDefault="00406F2E" w:rsidP="00F42EC1"/>
    <w:p w14:paraId="3A04843A" w14:textId="77777777" w:rsidR="00406F2E" w:rsidRPr="00686CC1" w:rsidRDefault="002642B4" w:rsidP="00F42EC1">
      <w:pPr>
        <w:pStyle w:val="Listeafsnit"/>
        <w:numPr>
          <w:ilvl w:val="0"/>
          <w:numId w:val="35"/>
        </w:numPr>
        <w:rPr>
          <w:rFonts w:ascii="Constantia" w:hAnsi="Constantia"/>
          <w:sz w:val="20"/>
        </w:rPr>
      </w:pPr>
      <w:r w:rsidRPr="00686CC1">
        <w:rPr>
          <w:rFonts w:ascii="Constantia" w:hAnsi="Constantia"/>
          <w:sz w:val="20"/>
        </w:rPr>
        <w:t>Databehandleren bistår, u</w:t>
      </w:r>
      <w:r w:rsidR="00EF0A7E" w:rsidRPr="00686CC1">
        <w:rPr>
          <w:rFonts w:ascii="Constantia" w:hAnsi="Constantia"/>
          <w:sz w:val="20"/>
        </w:rPr>
        <w:t xml:space="preserve">nder hensyntagen til behandlingens karakter, </w:t>
      </w:r>
      <w:r w:rsidRPr="00686CC1">
        <w:rPr>
          <w:rFonts w:ascii="Constantia" w:hAnsi="Constantia"/>
          <w:sz w:val="20"/>
        </w:rPr>
        <w:t xml:space="preserve">så vidt muligt </w:t>
      </w:r>
      <w:r w:rsidR="00EF0A7E" w:rsidRPr="00686CC1">
        <w:rPr>
          <w:rFonts w:ascii="Constantia" w:hAnsi="Constantia"/>
          <w:sz w:val="20"/>
        </w:rPr>
        <w:t xml:space="preserve">den dataansvarlige ved hjælp af passende tekniske og organisatoriske foranstaltninger med opfyldelse af den dataansvarliges forpligtelse til at besvare anmodninger om udøvelsen af de registreredes rettigheder som fastlagt i </w:t>
      </w:r>
      <w:r w:rsidR="00011BB6" w:rsidRPr="00686CC1">
        <w:rPr>
          <w:rFonts w:ascii="Constantia" w:hAnsi="Constantia"/>
          <w:sz w:val="20"/>
        </w:rPr>
        <w:t>databeskyttelsesforordningens kapitel III (for Forsvarsministeriets Auditørkorps, retshåndhævelseslovens afsnit III)</w:t>
      </w:r>
      <w:r w:rsidR="0074103D" w:rsidRPr="00686CC1">
        <w:rPr>
          <w:rFonts w:ascii="Constantia" w:hAnsi="Constantia"/>
          <w:sz w:val="20"/>
        </w:rPr>
        <w:t>.</w:t>
      </w:r>
    </w:p>
    <w:p w14:paraId="5A518B32" w14:textId="77777777" w:rsidR="00EF0A7E" w:rsidRPr="00686CC1" w:rsidRDefault="00EF0A7E" w:rsidP="00F42EC1">
      <w:pPr>
        <w:pStyle w:val="Listeafsnit"/>
        <w:rPr>
          <w:rFonts w:ascii="Constantia" w:hAnsi="Constantia"/>
          <w:sz w:val="20"/>
        </w:rPr>
      </w:pPr>
    </w:p>
    <w:p w14:paraId="0555ED1C" w14:textId="77777777" w:rsidR="00EF0A7E" w:rsidRPr="00686CC1" w:rsidRDefault="00EF0A7E" w:rsidP="00F42EC1">
      <w:pPr>
        <w:pStyle w:val="Listeafsnit"/>
        <w:rPr>
          <w:rFonts w:ascii="Constantia" w:hAnsi="Constantia"/>
          <w:sz w:val="20"/>
        </w:rPr>
      </w:pPr>
      <w:r w:rsidRPr="00686CC1">
        <w:rPr>
          <w:rFonts w:ascii="Constantia" w:hAnsi="Constantia"/>
          <w:sz w:val="20"/>
        </w:rPr>
        <w:t>Dette indebærer, at databehandleren så vidt mulig</w:t>
      </w:r>
      <w:r w:rsidR="002642B4" w:rsidRPr="00686CC1">
        <w:rPr>
          <w:rFonts w:ascii="Constantia" w:hAnsi="Constantia"/>
          <w:sz w:val="20"/>
        </w:rPr>
        <w:t xml:space="preserve">t skal bistå den dataansvarlige i forbindelse med, at den dataansvarlige skal sikre overholdelsen </w:t>
      </w:r>
      <w:r w:rsidRPr="00686CC1">
        <w:rPr>
          <w:rFonts w:ascii="Constantia" w:hAnsi="Constantia"/>
          <w:sz w:val="20"/>
        </w:rPr>
        <w:t>af:</w:t>
      </w:r>
    </w:p>
    <w:p w14:paraId="4C760CE2" w14:textId="77777777" w:rsidR="00EF0A7E" w:rsidRPr="00686CC1" w:rsidRDefault="00EF0A7E" w:rsidP="00F42EC1">
      <w:pPr>
        <w:pStyle w:val="Listeafsnit"/>
        <w:rPr>
          <w:rFonts w:ascii="Constantia" w:hAnsi="Constantia"/>
          <w:sz w:val="20"/>
        </w:rPr>
      </w:pPr>
    </w:p>
    <w:p w14:paraId="67D91F67" w14:textId="77777777" w:rsidR="00EF0A7E" w:rsidRPr="00686CC1" w:rsidRDefault="00EF0A7E" w:rsidP="00F42EC1">
      <w:pPr>
        <w:pStyle w:val="Listeafsnit"/>
        <w:numPr>
          <w:ilvl w:val="1"/>
          <w:numId w:val="34"/>
        </w:numPr>
        <w:rPr>
          <w:rFonts w:ascii="Constantia" w:hAnsi="Constantia"/>
          <w:sz w:val="20"/>
        </w:rPr>
      </w:pPr>
      <w:r w:rsidRPr="00686CC1">
        <w:rPr>
          <w:rFonts w:ascii="Constantia" w:hAnsi="Constantia"/>
          <w:sz w:val="20"/>
        </w:rPr>
        <w:t>oplysningspligten ved indsamling af personoplysninger hos den registrerede</w:t>
      </w:r>
    </w:p>
    <w:p w14:paraId="0F96A270" w14:textId="77777777" w:rsidR="00EF0A7E" w:rsidRPr="00686CC1" w:rsidRDefault="00EF0A7E" w:rsidP="00F42EC1">
      <w:pPr>
        <w:pStyle w:val="Listeafsnit"/>
        <w:numPr>
          <w:ilvl w:val="1"/>
          <w:numId w:val="34"/>
        </w:numPr>
        <w:rPr>
          <w:rFonts w:ascii="Constantia" w:hAnsi="Constantia"/>
          <w:sz w:val="20"/>
        </w:rPr>
      </w:pPr>
      <w:r w:rsidRPr="00686CC1">
        <w:rPr>
          <w:rFonts w:ascii="Constantia" w:hAnsi="Constantia"/>
          <w:sz w:val="20"/>
        </w:rPr>
        <w:t>oplysningspligten, hvis personoplysninger ikke er indsamlet hos den registrerede</w:t>
      </w:r>
    </w:p>
    <w:p w14:paraId="20E26B5F" w14:textId="77777777" w:rsidR="00EF0A7E" w:rsidRPr="00686CC1" w:rsidRDefault="00EF0A7E" w:rsidP="00F42EC1">
      <w:pPr>
        <w:pStyle w:val="Listeafsnit"/>
        <w:numPr>
          <w:ilvl w:val="1"/>
          <w:numId w:val="34"/>
        </w:numPr>
        <w:rPr>
          <w:rFonts w:ascii="Constantia" w:hAnsi="Constantia"/>
          <w:sz w:val="20"/>
        </w:rPr>
      </w:pPr>
      <w:r w:rsidRPr="00686CC1">
        <w:rPr>
          <w:rFonts w:ascii="Constantia" w:hAnsi="Constantia"/>
          <w:sz w:val="20"/>
        </w:rPr>
        <w:t>indsigtsretten</w:t>
      </w:r>
    </w:p>
    <w:p w14:paraId="293DD655" w14:textId="77777777" w:rsidR="00EF0A7E" w:rsidRPr="00686CC1" w:rsidRDefault="00EF0A7E" w:rsidP="00F42EC1">
      <w:pPr>
        <w:pStyle w:val="Listeafsnit"/>
        <w:numPr>
          <w:ilvl w:val="1"/>
          <w:numId w:val="34"/>
        </w:numPr>
        <w:rPr>
          <w:rFonts w:ascii="Constantia" w:hAnsi="Constantia"/>
          <w:sz w:val="20"/>
        </w:rPr>
      </w:pPr>
      <w:r w:rsidRPr="00686CC1">
        <w:rPr>
          <w:rFonts w:ascii="Constantia" w:hAnsi="Constantia"/>
          <w:sz w:val="20"/>
        </w:rPr>
        <w:t>retten til berigtigelse</w:t>
      </w:r>
    </w:p>
    <w:p w14:paraId="445444E8" w14:textId="77777777" w:rsidR="00EF0A7E" w:rsidRPr="00686CC1" w:rsidRDefault="00EF0A7E" w:rsidP="00F42EC1">
      <w:pPr>
        <w:pStyle w:val="Listeafsnit"/>
        <w:numPr>
          <w:ilvl w:val="1"/>
          <w:numId w:val="34"/>
        </w:numPr>
        <w:rPr>
          <w:rFonts w:ascii="Constantia" w:hAnsi="Constantia"/>
          <w:sz w:val="20"/>
        </w:rPr>
      </w:pPr>
      <w:r w:rsidRPr="00686CC1">
        <w:rPr>
          <w:rFonts w:ascii="Constantia" w:hAnsi="Constantia"/>
          <w:sz w:val="20"/>
        </w:rPr>
        <w:t>retten til sletning (”retten til at blive glemt”)</w:t>
      </w:r>
    </w:p>
    <w:p w14:paraId="6FE463CD" w14:textId="77777777" w:rsidR="00EF0A7E" w:rsidRPr="00686CC1" w:rsidRDefault="00EF0A7E" w:rsidP="00F42EC1">
      <w:pPr>
        <w:pStyle w:val="Listeafsnit"/>
        <w:numPr>
          <w:ilvl w:val="1"/>
          <w:numId w:val="34"/>
        </w:numPr>
        <w:rPr>
          <w:rFonts w:ascii="Constantia" w:hAnsi="Constantia"/>
          <w:sz w:val="20"/>
        </w:rPr>
      </w:pPr>
      <w:r w:rsidRPr="00686CC1">
        <w:rPr>
          <w:rFonts w:ascii="Constantia" w:hAnsi="Constantia"/>
          <w:sz w:val="20"/>
        </w:rPr>
        <w:t>retten til begrænsning af behandling</w:t>
      </w:r>
    </w:p>
    <w:p w14:paraId="27D5A26A" w14:textId="77777777" w:rsidR="00EF0A7E" w:rsidRPr="00686CC1" w:rsidRDefault="00EF0A7E" w:rsidP="00F42EC1">
      <w:pPr>
        <w:pStyle w:val="Listeafsnit"/>
        <w:numPr>
          <w:ilvl w:val="1"/>
          <w:numId w:val="34"/>
        </w:numPr>
        <w:rPr>
          <w:rFonts w:ascii="Constantia" w:hAnsi="Constantia"/>
          <w:sz w:val="20"/>
        </w:rPr>
      </w:pPr>
      <w:r w:rsidRPr="00686CC1">
        <w:rPr>
          <w:rFonts w:ascii="Constantia" w:hAnsi="Constantia"/>
          <w:sz w:val="20"/>
        </w:rPr>
        <w:t>underretningspligten i forbindelse med berigtigelse eller sletning af personoplysninger eller begrænsning af behandling</w:t>
      </w:r>
    </w:p>
    <w:p w14:paraId="49C4888F" w14:textId="77777777" w:rsidR="00EF0A7E" w:rsidRPr="00686CC1" w:rsidRDefault="00EF0A7E" w:rsidP="00F42EC1">
      <w:pPr>
        <w:pStyle w:val="Listeafsnit"/>
        <w:numPr>
          <w:ilvl w:val="1"/>
          <w:numId w:val="34"/>
        </w:numPr>
        <w:rPr>
          <w:rFonts w:ascii="Constantia" w:hAnsi="Constantia"/>
          <w:sz w:val="20"/>
        </w:rPr>
      </w:pPr>
      <w:r w:rsidRPr="00686CC1">
        <w:rPr>
          <w:rFonts w:ascii="Constantia" w:hAnsi="Constantia"/>
          <w:sz w:val="20"/>
        </w:rPr>
        <w:t>retten til dataportabilitet</w:t>
      </w:r>
    </w:p>
    <w:p w14:paraId="13B7BDCE" w14:textId="77777777" w:rsidR="00EF0A7E" w:rsidRPr="00686CC1" w:rsidRDefault="00EF0A7E" w:rsidP="00F42EC1">
      <w:pPr>
        <w:pStyle w:val="Listeafsnit"/>
        <w:numPr>
          <w:ilvl w:val="1"/>
          <w:numId w:val="34"/>
        </w:numPr>
        <w:rPr>
          <w:rFonts w:ascii="Constantia" w:hAnsi="Constantia"/>
          <w:sz w:val="20"/>
        </w:rPr>
      </w:pPr>
      <w:r w:rsidRPr="00686CC1">
        <w:rPr>
          <w:rFonts w:ascii="Constantia" w:hAnsi="Constantia"/>
          <w:sz w:val="20"/>
        </w:rPr>
        <w:t>retten til indsigelse</w:t>
      </w:r>
    </w:p>
    <w:p w14:paraId="0AF931E0" w14:textId="77777777" w:rsidR="00EF0A7E" w:rsidRPr="00686CC1" w:rsidRDefault="00EF0A7E" w:rsidP="00F42EC1">
      <w:pPr>
        <w:pStyle w:val="Listeafsnit"/>
        <w:numPr>
          <w:ilvl w:val="1"/>
          <w:numId w:val="34"/>
        </w:numPr>
        <w:rPr>
          <w:rFonts w:ascii="Constantia" w:hAnsi="Constantia"/>
          <w:sz w:val="20"/>
        </w:rPr>
      </w:pPr>
      <w:r w:rsidRPr="00686CC1">
        <w:rPr>
          <w:rFonts w:ascii="Constantia" w:hAnsi="Constantia"/>
          <w:sz w:val="20"/>
        </w:rPr>
        <w:t>retten til ikke at være genstand for en afgørelse, der alene er baseret på automatisk behandling, herunder profilering</w:t>
      </w:r>
    </w:p>
    <w:p w14:paraId="14FB0E08" w14:textId="77777777" w:rsidR="00EF0A7E" w:rsidRPr="00686CC1" w:rsidRDefault="00EF0A7E" w:rsidP="00F42EC1">
      <w:pPr>
        <w:pStyle w:val="Listeafsnit"/>
        <w:rPr>
          <w:rFonts w:ascii="Constantia" w:hAnsi="Constantia"/>
          <w:sz w:val="20"/>
        </w:rPr>
      </w:pPr>
    </w:p>
    <w:p w14:paraId="7E561076" w14:textId="77777777" w:rsidR="00EF0A7E" w:rsidRPr="00686CC1" w:rsidRDefault="002642B4" w:rsidP="00F42EC1">
      <w:pPr>
        <w:pStyle w:val="Listeafsnit"/>
        <w:numPr>
          <w:ilvl w:val="0"/>
          <w:numId w:val="35"/>
        </w:numPr>
        <w:rPr>
          <w:rFonts w:ascii="Constantia" w:hAnsi="Constantia"/>
          <w:sz w:val="20"/>
        </w:rPr>
      </w:pPr>
      <w:r w:rsidRPr="00686CC1">
        <w:rPr>
          <w:rFonts w:ascii="Constantia" w:hAnsi="Constantia"/>
          <w:sz w:val="20"/>
        </w:rPr>
        <w:t>I tillæg til</w:t>
      </w:r>
      <w:r w:rsidR="00EF0A7E" w:rsidRPr="00686CC1">
        <w:rPr>
          <w:rFonts w:ascii="Constantia" w:hAnsi="Constantia"/>
          <w:sz w:val="20"/>
        </w:rPr>
        <w:t xml:space="preserve"> databehandlerens forpligtelse til at bistå den dataansvarlige i henhold til Bestemmelse 6.</w:t>
      </w:r>
      <w:r w:rsidR="00D969A0" w:rsidRPr="00686CC1">
        <w:rPr>
          <w:rFonts w:ascii="Constantia" w:hAnsi="Constantia"/>
          <w:sz w:val="20"/>
        </w:rPr>
        <w:t>3</w:t>
      </w:r>
      <w:r w:rsidRPr="00686CC1">
        <w:rPr>
          <w:rFonts w:ascii="Constantia" w:hAnsi="Constantia"/>
          <w:sz w:val="20"/>
        </w:rPr>
        <w:t>.</w:t>
      </w:r>
      <w:r w:rsidR="00EF0A7E" w:rsidRPr="00686CC1">
        <w:rPr>
          <w:rFonts w:ascii="Constantia" w:hAnsi="Constantia"/>
          <w:sz w:val="20"/>
        </w:rPr>
        <w:t xml:space="preserve">, </w:t>
      </w:r>
      <w:r w:rsidRPr="00686CC1">
        <w:rPr>
          <w:rFonts w:ascii="Constantia" w:hAnsi="Constantia"/>
          <w:sz w:val="20"/>
        </w:rPr>
        <w:t xml:space="preserve">bistår </w:t>
      </w:r>
      <w:r w:rsidR="00EF0A7E" w:rsidRPr="00686CC1">
        <w:rPr>
          <w:rFonts w:ascii="Constantia" w:hAnsi="Constantia"/>
          <w:sz w:val="20"/>
        </w:rPr>
        <w:t>databehandlere</w:t>
      </w:r>
      <w:r w:rsidRPr="00686CC1">
        <w:rPr>
          <w:rFonts w:ascii="Constantia" w:hAnsi="Constantia"/>
          <w:sz w:val="20"/>
        </w:rPr>
        <w:t>n</w:t>
      </w:r>
      <w:r w:rsidR="00EF0A7E" w:rsidRPr="00686CC1">
        <w:rPr>
          <w:rFonts w:ascii="Constantia" w:hAnsi="Constantia"/>
          <w:sz w:val="20"/>
        </w:rPr>
        <w:t xml:space="preserve"> endvidere, under hensyntagen til behandlingens karakter og de oplysninger, der er ti</w:t>
      </w:r>
      <w:r w:rsidRPr="00686CC1">
        <w:rPr>
          <w:rFonts w:ascii="Constantia" w:hAnsi="Constantia"/>
          <w:sz w:val="20"/>
        </w:rPr>
        <w:t xml:space="preserve">lgængelige for databehandleren, </w:t>
      </w:r>
      <w:r w:rsidR="00EF0A7E" w:rsidRPr="00686CC1">
        <w:rPr>
          <w:rFonts w:ascii="Constantia" w:hAnsi="Constantia"/>
          <w:sz w:val="20"/>
        </w:rPr>
        <w:t>den dataansvarlige med:</w:t>
      </w:r>
    </w:p>
    <w:p w14:paraId="46C26A9D" w14:textId="77777777" w:rsidR="00EF0A7E" w:rsidRPr="00686CC1" w:rsidRDefault="00EF0A7E" w:rsidP="00F42EC1">
      <w:pPr>
        <w:pStyle w:val="Listeafsnit"/>
        <w:rPr>
          <w:rFonts w:ascii="Constantia" w:hAnsi="Constantia"/>
          <w:sz w:val="20"/>
        </w:rPr>
      </w:pPr>
    </w:p>
    <w:p w14:paraId="2B80EAAB" w14:textId="77777777" w:rsidR="00EF0A7E" w:rsidRPr="00686CC1" w:rsidRDefault="00EF0A7E" w:rsidP="00F42EC1">
      <w:pPr>
        <w:pStyle w:val="Listeafsnit"/>
        <w:numPr>
          <w:ilvl w:val="0"/>
          <w:numId w:val="36"/>
        </w:numPr>
        <w:rPr>
          <w:rFonts w:ascii="Constantia" w:hAnsi="Constantia"/>
          <w:sz w:val="20"/>
        </w:rPr>
      </w:pPr>
      <w:r w:rsidRPr="00686CC1">
        <w:rPr>
          <w:rFonts w:ascii="Constantia" w:hAnsi="Constantia"/>
          <w:sz w:val="20"/>
        </w:rPr>
        <w:t xml:space="preserve">den dataansvarliges forpligtelse til uden unødig forsinkelse og om muligt senest </w:t>
      </w:r>
      <w:r w:rsidR="00011BB6" w:rsidRPr="00686CC1">
        <w:rPr>
          <w:rFonts w:ascii="Constantia" w:hAnsi="Constantia"/>
          <w:sz w:val="20"/>
        </w:rPr>
        <w:t>24</w:t>
      </w:r>
      <w:r w:rsidRPr="00686CC1">
        <w:rPr>
          <w:rFonts w:ascii="Constantia" w:hAnsi="Constantia"/>
          <w:sz w:val="20"/>
        </w:rPr>
        <w:t xml:space="preserve"> timer, efter at denne er blevet bekendt med det, </w:t>
      </w:r>
      <w:r w:rsidR="002642B4" w:rsidRPr="00686CC1">
        <w:rPr>
          <w:rFonts w:ascii="Constantia" w:hAnsi="Constantia"/>
          <w:sz w:val="20"/>
        </w:rPr>
        <w:t xml:space="preserve">at anmelde </w:t>
      </w:r>
      <w:r w:rsidRPr="00686CC1">
        <w:rPr>
          <w:rFonts w:ascii="Constantia" w:hAnsi="Constantia"/>
          <w:sz w:val="20"/>
        </w:rPr>
        <w:t xml:space="preserve">brud på persondatasikkerheden til </w:t>
      </w:r>
      <w:r w:rsidR="0074103D" w:rsidRPr="00686CC1">
        <w:rPr>
          <w:rFonts w:ascii="Constantia" w:hAnsi="Constantia"/>
          <w:sz w:val="20"/>
        </w:rPr>
        <w:t>Datatilsynet,</w:t>
      </w:r>
      <w:r w:rsidRPr="00686CC1">
        <w:rPr>
          <w:rFonts w:ascii="Constantia" w:hAnsi="Constantia"/>
          <w:sz w:val="20"/>
        </w:rPr>
        <w:t xml:space="preserve"> medmindre at det er usandsynligt, at bruddet på persondatasikkerheden indebærer en risiko for fysiske personers rettigheder eller frihedsrettigheder</w:t>
      </w:r>
    </w:p>
    <w:p w14:paraId="0BB76F9A" w14:textId="77777777" w:rsidR="00A730D2" w:rsidRPr="00686CC1" w:rsidRDefault="00A730D2" w:rsidP="00F42EC1">
      <w:pPr>
        <w:pStyle w:val="Listeafsnit"/>
        <w:ind w:left="1440"/>
        <w:rPr>
          <w:rFonts w:ascii="Constantia" w:hAnsi="Constantia"/>
          <w:sz w:val="20"/>
        </w:rPr>
      </w:pPr>
    </w:p>
    <w:p w14:paraId="17411361" w14:textId="77777777" w:rsidR="00EF0A7E" w:rsidRPr="00686CC1" w:rsidRDefault="00EF0A7E" w:rsidP="00F42EC1">
      <w:pPr>
        <w:pStyle w:val="Listeafsnit"/>
        <w:numPr>
          <w:ilvl w:val="0"/>
          <w:numId w:val="36"/>
        </w:numPr>
        <w:rPr>
          <w:rFonts w:ascii="Constantia" w:hAnsi="Constantia"/>
          <w:sz w:val="20"/>
        </w:rPr>
      </w:pPr>
      <w:r w:rsidRPr="00686CC1">
        <w:rPr>
          <w:rFonts w:ascii="Constantia" w:hAnsi="Constantia"/>
          <w:sz w:val="20"/>
        </w:rPr>
        <w:t xml:space="preserve">den dataansvarliges forpligtelse til </w:t>
      </w:r>
      <w:r w:rsidR="003905AD" w:rsidRPr="00686CC1">
        <w:rPr>
          <w:rFonts w:ascii="Constantia" w:hAnsi="Constantia"/>
          <w:sz w:val="20"/>
        </w:rPr>
        <w:t>uden unødig forsinkelse at underrette den registrerede om brud på persondatasikkerheden, når bruddet sandsynligvis vil medføre en høj risiko for fysiske personers rettigheder og frihedsrettigheder</w:t>
      </w:r>
    </w:p>
    <w:p w14:paraId="36913F10" w14:textId="77777777" w:rsidR="00A730D2" w:rsidRPr="00686CC1" w:rsidRDefault="00A730D2" w:rsidP="00F42EC1">
      <w:pPr>
        <w:pStyle w:val="Listeafsnit"/>
        <w:ind w:left="1440"/>
        <w:rPr>
          <w:rFonts w:ascii="Constantia" w:hAnsi="Constantia"/>
          <w:sz w:val="20"/>
        </w:rPr>
      </w:pPr>
    </w:p>
    <w:p w14:paraId="7D2D25F2" w14:textId="77777777" w:rsidR="003905AD" w:rsidRPr="00686CC1" w:rsidRDefault="003905AD" w:rsidP="00F42EC1">
      <w:pPr>
        <w:pStyle w:val="Listeafsnit"/>
        <w:numPr>
          <w:ilvl w:val="0"/>
          <w:numId w:val="36"/>
        </w:numPr>
        <w:rPr>
          <w:rFonts w:ascii="Constantia" w:hAnsi="Constantia"/>
          <w:sz w:val="20"/>
        </w:rPr>
      </w:pPr>
      <w:r w:rsidRPr="00686CC1">
        <w:rPr>
          <w:rFonts w:ascii="Constantia" w:hAnsi="Constantia"/>
          <w:sz w:val="20"/>
        </w:rPr>
        <w:t xml:space="preserve">den dataansvarliges forpligtelse til </w:t>
      </w:r>
      <w:r w:rsidR="009429A3" w:rsidRPr="00686CC1">
        <w:rPr>
          <w:rFonts w:ascii="Constantia" w:hAnsi="Constantia"/>
          <w:sz w:val="20"/>
        </w:rPr>
        <w:t xml:space="preserve">forud for behandlingen </w:t>
      </w:r>
      <w:r w:rsidRPr="00686CC1">
        <w:rPr>
          <w:rFonts w:ascii="Constantia" w:hAnsi="Constantia"/>
          <w:sz w:val="20"/>
        </w:rPr>
        <w:t>at foretage en analyse af de påtænkte behandlingsaktiviteters konsekvenser for beskyttelse af personoplysninger (en konsekvensanalyse)</w:t>
      </w:r>
    </w:p>
    <w:p w14:paraId="4815ACA6" w14:textId="77777777" w:rsidR="00A730D2" w:rsidRPr="00686CC1" w:rsidRDefault="00A730D2" w:rsidP="00F42EC1">
      <w:pPr>
        <w:pStyle w:val="Listeafsnit"/>
        <w:ind w:left="1440"/>
        <w:rPr>
          <w:rFonts w:ascii="Constantia" w:hAnsi="Constantia"/>
          <w:sz w:val="20"/>
        </w:rPr>
      </w:pPr>
    </w:p>
    <w:p w14:paraId="028D4057" w14:textId="77777777" w:rsidR="003905AD" w:rsidRPr="00686CC1" w:rsidRDefault="003905AD" w:rsidP="00F42EC1">
      <w:pPr>
        <w:pStyle w:val="Listeafsnit"/>
        <w:numPr>
          <w:ilvl w:val="0"/>
          <w:numId w:val="36"/>
        </w:numPr>
        <w:rPr>
          <w:rFonts w:ascii="Constantia" w:hAnsi="Constantia"/>
          <w:sz w:val="20"/>
        </w:rPr>
      </w:pPr>
      <w:r w:rsidRPr="00686CC1">
        <w:rPr>
          <w:rFonts w:ascii="Constantia" w:hAnsi="Constantia"/>
          <w:sz w:val="20"/>
        </w:rPr>
        <w:t>den dataansvarliges forpligtelse til at høre den kompetente tilsynsmyndighed,</w:t>
      </w:r>
      <w:r w:rsidR="0074103D" w:rsidRPr="00686CC1">
        <w:rPr>
          <w:rFonts w:ascii="Constantia" w:hAnsi="Constantia"/>
          <w:sz w:val="20"/>
        </w:rPr>
        <w:t xml:space="preserve"> Datatilsynet,</w:t>
      </w:r>
      <w:r w:rsidRPr="00686CC1">
        <w:rPr>
          <w:rFonts w:ascii="Constantia" w:hAnsi="Constantia"/>
          <w:sz w:val="20"/>
        </w:rPr>
        <w:t xml:space="preserve"> inden behandling, såfremt en konsekvensanalyse </w:t>
      </w:r>
      <w:r w:rsidRPr="00686CC1">
        <w:rPr>
          <w:rFonts w:ascii="Constantia" w:hAnsi="Constantia"/>
          <w:sz w:val="20"/>
        </w:rPr>
        <w:lastRenderedPageBreak/>
        <w:t>vedrørende databeskyttelse viser, at behandlingen vil føre til høj risiko i mangel af foranstaltninger truffet af den dataansvarlige for at begrænse risikoen.</w:t>
      </w:r>
    </w:p>
    <w:p w14:paraId="7FE9E985" w14:textId="77777777" w:rsidR="003905AD" w:rsidRPr="00686CC1" w:rsidRDefault="003905AD" w:rsidP="00F42EC1">
      <w:pPr>
        <w:pStyle w:val="Listeafsnit"/>
        <w:ind w:left="1440"/>
        <w:rPr>
          <w:rFonts w:ascii="Constantia" w:hAnsi="Constantia"/>
          <w:sz w:val="20"/>
        </w:rPr>
      </w:pPr>
    </w:p>
    <w:p w14:paraId="4BB0A20F" w14:textId="2D8B65A6" w:rsidR="003905AD" w:rsidRPr="00686CC1" w:rsidRDefault="003905AD" w:rsidP="00F42EC1">
      <w:pPr>
        <w:pStyle w:val="Listeafsnit"/>
        <w:numPr>
          <w:ilvl w:val="0"/>
          <w:numId w:val="35"/>
        </w:numPr>
        <w:rPr>
          <w:rFonts w:ascii="Constantia" w:hAnsi="Constantia"/>
          <w:sz w:val="20"/>
        </w:rPr>
      </w:pPr>
      <w:r w:rsidRPr="00686CC1">
        <w:rPr>
          <w:rFonts w:ascii="Constantia" w:hAnsi="Constantia"/>
          <w:sz w:val="20"/>
        </w:rPr>
        <w:t xml:space="preserve">Parterne skal </w:t>
      </w:r>
      <w:r w:rsidR="001D692A">
        <w:rPr>
          <w:rFonts w:ascii="Constantia" w:hAnsi="Constantia"/>
          <w:sz w:val="20"/>
        </w:rPr>
        <w:t>i punkt 17</w:t>
      </w:r>
      <w:r w:rsidR="009429A3" w:rsidRPr="00686CC1">
        <w:rPr>
          <w:rFonts w:ascii="Constantia" w:hAnsi="Constantia"/>
          <w:sz w:val="20"/>
        </w:rPr>
        <w:t xml:space="preserve"> </w:t>
      </w:r>
      <w:r w:rsidRPr="00686CC1">
        <w:rPr>
          <w:rFonts w:ascii="Constantia" w:hAnsi="Constantia"/>
          <w:sz w:val="20"/>
        </w:rPr>
        <w:t>angive de fornødne tekniske og organisatoriske foranstaltninger, hvormed databehandlere</w:t>
      </w:r>
      <w:r w:rsidR="009429A3" w:rsidRPr="00686CC1">
        <w:rPr>
          <w:rFonts w:ascii="Constantia" w:hAnsi="Constantia"/>
          <w:sz w:val="20"/>
        </w:rPr>
        <w:t>n skal bistå den dataansvarlige</w:t>
      </w:r>
      <w:r w:rsidRPr="00686CC1">
        <w:rPr>
          <w:rFonts w:ascii="Constantia" w:hAnsi="Constantia"/>
          <w:sz w:val="20"/>
        </w:rPr>
        <w:t xml:space="preserve"> samt i hvilket omfang og udstrækning. Det gælder for de forpligtelser, der følger af Bestemmelse 9.1</w:t>
      </w:r>
      <w:r w:rsidR="009429A3" w:rsidRPr="00686CC1">
        <w:rPr>
          <w:rFonts w:ascii="Constantia" w:hAnsi="Constantia"/>
          <w:sz w:val="20"/>
        </w:rPr>
        <w:t>.</w:t>
      </w:r>
      <w:r w:rsidRPr="00686CC1">
        <w:rPr>
          <w:rFonts w:ascii="Constantia" w:hAnsi="Constantia"/>
          <w:sz w:val="20"/>
        </w:rPr>
        <w:t xml:space="preserve"> og 9.2.</w:t>
      </w:r>
    </w:p>
    <w:p w14:paraId="5245E4E7" w14:textId="77777777" w:rsidR="00CC694F" w:rsidRPr="00686CC1" w:rsidRDefault="00CC694F" w:rsidP="00F42EC1">
      <w:pPr>
        <w:pStyle w:val="Overskrift1"/>
        <w:rPr>
          <w:rFonts w:ascii="Verdana" w:hAnsi="Verdana"/>
          <w:sz w:val="20"/>
        </w:rPr>
      </w:pPr>
      <w:bookmarkStart w:id="9" w:name="_Toc152847451"/>
      <w:r w:rsidRPr="00686CC1">
        <w:rPr>
          <w:rFonts w:ascii="Verdana" w:hAnsi="Verdana"/>
          <w:sz w:val="20"/>
        </w:rPr>
        <w:t>Underretning om brud på persondatasikkerheden</w:t>
      </w:r>
      <w:bookmarkEnd w:id="9"/>
    </w:p>
    <w:p w14:paraId="5E6B4862" w14:textId="77777777" w:rsidR="00DA7C99" w:rsidRPr="00DA7C99" w:rsidRDefault="00DA7C99" w:rsidP="00F42EC1"/>
    <w:p w14:paraId="54C4C8F8" w14:textId="77777777" w:rsidR="0053066E" w:rsidRPr="00686CC1" w:rsidRDefault="0053066E" w:rsidP="00F42EC1">
      <w:pPr>
        <w:pStyle w:val="Listeafsnit"/>
        <w:numPr>
          <w:ilvl w:val="0"/>
          <w:numId w:val="33"/>
        </w:numPr>
        <w:rPr>
          <w:rFonts w:ascii="Constantia" w:hAnsi="Constantia"/>
          <w:sz w:val="20"/>
        </w:rPr>
      </w:pPr>
      <w:r w:rsidRPr="00686CC1">
        <w:rPr>
          <w:rFonts w:ascii="Constantia" w:hAnsi="Constantia"/>
          <w:sz w:val="20"/>
        </w:rPr>
        <w:t>Databehandleren underretter uden unødig forsinkelse den dataansvarlige efter at være blevet opmærksom på, at der er sket et brud på persondatasikkerheden.</w:t>
      </w:r>
    </w:p>
    <w:p w14:paraId="1C5EA51E" w14:textId="77777777" w:rsidR="00DA7C99" w:rsidRPr="00686CC1" w:rsidRDefault="00DA7C99" w:rsidP="00F42EC1">
      <w:pPr>
        <w:pStyle w:val="Listeafsnit"/>
        <w:rPr>
          <w:rFonts w:ascii="Constantia" w:hAnsi="Constantia"/>
          <w:sz w:val="20"/>
        </w:rPr>
      </w:pPr>
    </w:p>
    <w:p w14:paraId="75F12D43" w14:textId="77777777" w:rsidR="00DA7C99" w:rsidRPr="00686CC1" w:rsidRDefault="0053066E" w:rsidP="00F42EC1">
      <w:pPr>
        <w:pStyle w:val="Listeafsnit"/>
        <w:numPr>
          <w:ilvl w:val="0"/>
          <w:numId w:val="33"/>
        </w:numPr>
        <w:rPr>
          <w:rFonts w:ascii="Constantia" w:hAnsi="Constantia"/>
          <w:sz w:val="20"/>
        </w:rPr>
      </w:pPr>
      <w:r w:rsidRPr="00686CC1">
        <w:rPr>
          <w:rFonts w:ascii="Constantia" w:hAnsi="Constantia"/>
          <w:sz w:val="20"/>
        </w:rPr>
        <w:t>Dat</w:t>
      </w:r>
      <w:r w:rsidR="00DA7C99" w:rsidRPr="00686CC1">
        <w:rPr>
          <w:rFonts w:ascii="Constantia" w:hAnsi="Constantia"/>
          <w:sz w:val="20"/>
        </w:rPr>
        <w:t>abehandlerens underretning</w:t>
      </w:r>
      <w:r w:rsidR="00A12F29" w:rsidRPr="00686CC1">
        <w:rPr>
          <w:rFonts w:ascii="Constantia" w:hAnsi="Constantia"/>
          <w:sz w:val="20"/>
        </w:rPr>
        <w:t xml:space="preserve"> til den dataansvarlige</w:t>
      </w:r>
      <w:r w:rsidR="00DA7C99" w:rsidRPr="00686CC1">
        <w:rPr>
          <w:rFonts w:ascii="Constantia" w:hAnsi="Constantia"/>
          <w:sz w:val="20"/>
        </w:rPr>
        <w:t xml:space="preserve"> skal </w:t>
      </w:r>
      <w:r w:rsidR="004D4DE2" w:rsidRPr="00686CC1">
        <w:rPr>
          <w:rFonts w:ascii="Constantia" w:hAnsi="Constantia"/>
          <w:sz w:val="20"/>
        </w:rPr>
        <w:t>ske snarest og</w:t>
      </w:r>
      <w:r w:rsidR="00DA7C99" w:rsidRPr="00686CC1">
        <w:rPr>
          <w:rFonts w:ascii="Constantia" w:hAnsi="Constantia"/>
          <w:sz w:val="20"/>
        </w:rPr>
        <w:t xml:space="preserve"> senest </w:t>
      </w:r>
      <w:r w:rsidR="00FD2D3F" w:rsidRPr="00686CC1">
        <w:rPr>
          <w:rFonts w:ascii="Constantia" w:hAnsi="Constantia"/>
          <w:sz w:val="20"/>
        </w:rPr>
        <w:t>24 timer</w:t>
      </w:r>
      <w:r w:rsidR="00DA7C99" w:rsidRPr="00686CC1">
        <w:rPr>
          <w:rFonts w:ascii="Constantia" w:hAnsi="Constantia"/>
          <w:sz w:val="20"/>
        </w:rPr>
        <w:t xml:space="preserve"> efter, at denne er blevet bekendt med bruddet, </w:t>
      </w:r>
      <w:r w:rsidR="00A12F29" w:rsidRPr="00686CC1">
        <w:rPr>
          <w:rFonts w:ascii="Constantia" w:hAnsi="Constantia"/>
          <w:sz w:val="20"/>
        </w:rPr>
        <w:t>sådan</w:t>
      </w:r>
      <w:r w:rsidR="00DA7C99" w:rsidRPr="00686CC1">
        <w:rPr>
          <w:rFonts w:ascii="Constantia" w:hAnsi="Constantia"/>
          <w:sz w:val="20"/>
        </w:rPr>
        <w:t xml:space="preserve"> at den dataansvarlige kan overholde sin forpligtelse til at anmelde bruddet på persondatasikkerheden til den kompetente tilsynsmyndighed, jf. databeskyttelsesforordningens artikel 33.</w:t>
      </w:r>
    </w:p>
    <w:p w14:paraId="40625A7A" w14:textId="77777777" w:rsidR="00DA7C99" w:rsidRPr="00686CC1" w:rsidRDefault="00DA7C99" w:rsidP="00F42EC1">
      <w:pPr>
        <w:pStyle w:val="Listeafsnit"/>
        <w:rPr>
          <w:rFonts w:ascii="Constantia" w:hAnsi="Constantia"/>
          <w:sz w:val="20"/>
        </w:rPr>
      </w:pPr>
    </w:p>
    <w:p w14:paraId="1835CCF8" w14:textId="77777777" w:rsidR="00DA7C99" w:rsidRPr="00686CC1" w:rsidRDefault="00786064" w:rsidP="00F42EC1">
      <w:pPr>
        <w:pStyle w:val="Listeafsnit"/>
        <w:numPr>
          <w:ilvl w:val="0"/>
          <w:numId w:val="33"/>
        </w:numPr>
        <w:rPr>
          <w:rFonts w:ascii="Constantia" w:hAnsi="Constantia"/>
          <w:sz w:val="20"/>
        </w:rPr>
      </w:pPr>
      <w:r w:rsidRPr="00686CC1">
        <w:rPr>
          <w:rFonts w:ascii="Constantia" w:hAnsi="Constantia"/>
          <w:sz w:val="20"/>
        </w:rPr>
        <w:t>I overensstemmelse med b</w:t>
      </w:r>
      <w:r w:rsidR="00DA7C99" w:rsidRPr="00686CC1">
        <w:rPr>
          <w:rFonts w:ascii="Constantia" w:hAnsi="Constantia"/>
          <w:sz w:val="20"/>
        </w:rPr>
        <w:t xml:space="preserve">estemmelse 9.2.a skal databehandleren bistå den dataansvarlige med at foretage anmeldelse af bruddet til den kompetente tilsynsmyndighed. Det betyder, at databehandleren skal bistå </w:t>
      </w:r>
      <w:r w:rsidR="00A12F29" w:rsidRPr="00686CC1">
        <w:rPr>
          <w:rFonts w:ascii="Constantia" w:hAnsi="Constantia"/>
          <w:sz w:val="20"/>
        </w:rPr>
        <w:t>med</w:t>
      </w:r>
      <w:r w:rsidR="00DA7C99" w:rsidRPr="00686CC1">
        <w:rPr>
          <w:rFonts w:ascii="Constantia" w:hAnsi="Constantia"/>
          <w:sz w:val="20"/>
        </w:rPr>
        <w:t xml:space="preserve"> at tilvejebringe nedenstående information, som ifølge artikel 33, stk. 3, skal fremgå af den dataansvarliges anmeldelse af bruddet til den kompetente tilsynsmyndighed:</w:t>
      </w:r>
    </w:p>
    <w:p w14:paraId="630506FB" w14:textId="77777777" w:rsidR="00DA7C99" w:rsidRPr="00686CC1" w:rsidRDefault="00DA7C99" w:rsidP="00F42EC1">
      <w:pPr>
        <w:pStyle w:val="Listeafsnit"/>
        <w:rPr>
          <w:rFonts w:ascii="Constantia" w:hAnsi="Constantia"/>
          <w:sz w:val="20"/>
        </w:rPr>
      </w:pPr>
    </w:p>
    <w:p w14:paraId="52E9B090" w14:textId="77777777" w:rsidR="00DA7C99" w:rsidRPr="00686CC1" w:rsidRDefault="00DA7C99" w:rsidP="00F42EC1">
      <w:pPr>
        <w:pStyle w:val="Listeafsnit"/>
        <w:numPr>
          <w:ilvl w:val="1"/>
          <w:numId w:val="33"/>
        </w:numPr>
        <w:rPr>
          <w:rFonts w:ascii="Constantia" w:hAnsi="Constantia"/>
          <w:sz w:val="20"/>
        </w:rPr>
      </w:pPr>
      <w:r w:rsidRPr="00686CC1">
        <w:rPr>
          <w:rFonts w:ascii="Constantia" w:hAnsi="Constantia"/>
          <w:sz w:val="20"/>
        </w:rPr>
        <w:t>karakteren af bruddet på persondatasikkerheden, herunder, hvis det er muligt, kategorierne og det omtrentlige antal berørte registrerede samt kategorierne og det omtrentlige antal berørte registreringer af personoplysninger</w:t>
      </w:r>
    </w:p>
    <w:p w14:paraId="6A2754EF" w14:textId="77777777" w:rsidR="00DA7C99" w:rsidRPr="00686CC1" w:rsidRDefault="00DA7C99" w:rsidP="00F42EC1">
      <w:pPr>
        <w:pStyle w:val="Listeafsnit"/>
        <w:ind w:left="1440"/>
        <w:rPr>
          <w:rFonts w:ascii="Constantia" w:hAnsi="Constantia"/>
          <w:sz w:val="20"/>
        </w:rPr>
      </w:pPr>
    </w:p>
    <w:p w14:paraId="01F23FC0" w14:textId="77777777" w:rsidR="00DA7C99" w:rsidRPr="00686CC1" w:rsidRDefault="00DA7C99" w:rsidP="00F42EC1">
      <w:pPr>
        <w:pStyle w:val="Listeafsnit"/>
        <w:numPr>
          <w:ilvl w:val="1"/>
          <w:numId w:val="33"/>
        </w:numPr>
        <w:rPr>
          <w:rFonts w:ascii="Constantia" w:hAnsi="Constantia"/>
          <w:sz w:val="20"/>
        </w:rPr>
      </w:pPr>
      <w:r w:rsidRPr="00686CC1">
        <w:rPr>
          <w:rFonts w:ascii="Constantia" w:hAnsi="Constantia"/>
          <w:sz w:val="20"/>
        </w:rPr>
        <w:t>de sandsynlige konsekvenser af bruddet på persondatasikkerheden</w:t>
      </w:r>
    </w:p>
    <w:p w14:paraId="458463F1" w14:textId="77777777" w:rsidR="00DA7C99" w:rsidRPr="00686CC1" w:rsidRDefault="00DA7C99" w:rsidP="00F42EC1">
      <w:pPr>
        <w:pStyle w:val="Listeafsnit"/>
        <w:ind w:left="1440"/>
        <w:rPr>
          <w:rFonts w:ascii="Constantia" w:hAnsi="Constantia"/>
          <w:sz w:val="20"/>
        </w:rPr>
      </w:pPr>
    </w:p>
    <w:p w14:paraId="02FB016E" w14:textId="77777777" w:rsidR="00741841" w:rsidRPr="00686CC1" w:rsidRDefault="00DA7C99" w:rsidP="00F42EC1">
      <w:pPr>
        <w:pStyle w:val="Listeafsnit"/>
        <w:numPr>
          <w:ilvl w:val="1"/>
          <w:numId w:val="33"/>
        </w:numPr>
        <w:rPr>
          <w:rFonts w:ascii="Constantia" w:hAnsi="Constantia"/>
          <w:sz w:val="20"/>
        </w:rPr>
      </w:pPr>
      <w:r w:rsidRPr="00686CC1">
        <w:rPr>
          <w:rFonts w:ascii="Constantia" w:hAnsi="Constantia"/>
          <w:sz w:val="20"/>
        </w:rPr>
        <w:t>de foranstaltninger, som den dataansvarlige har truffet eller foreslår truffet for at håndtere bruddet på persondatasikkerheden, herunder, hvis det er relevant, foranstaltninger for at begrænse dets mulige skadevirkninger.</w:t>
      </w:r>
    </w:p>
    <w:p w14:paraId="72727A27" w14:textId="77777777" w:rsidR="00DA7C99" w:rsidRPr="00686CC1" w:rsidRDefault="00DA7C99" w:rsidP="00F42EC1">
      <w:pPr>
        <w:pStyle w:val="Listeafsnit"/>
        <w:rPr>
          <w:rFonts w:ascii="Constantia" w:hAnsi="Constantia"/>
          <w:sz w:val="20"/>
        </w:rPr>
      </w:pPr>
    </w:p>
    <w:p w14:paraId="2CC515EB" w14:textId="20E820AD" w:rsidR="00DA7C99" w:rsidRPr="00686CC1" w:rsidRDefault="00DA7C99" w:rsidP="00F42EC1">
      <w:pPr>
        <w:pStyle w:val="Listeafsnit"/>
        <w:numPr>
          <w:ilvl w:val="0"/>
          <w:numId w:val="33"/>
        </w:numPr>
        <w:rPr>
          <w:rFonts w:ascii="Constantia" w:hAnsi="Constantia"/>
          <w:sz w:val="20"/>
        </w:rPr>
      </w:pPr>
      <w:r w:rsidRPr="00686CC1">
        <w:rPr>
          <w:rFonts w:ascii="Constantia" w:hAnsi="Constantia"/>
          <w:sz w:val="20"/>
        </w:rPr>
        <w:t xml:space="preserve">Parterne skal i </w:t>
      </w:r>
      <w:r w:rsidR="001D692A">
        <w:rPr>
          <w:rFonts w:ascii="Constantia" w:hAnsi="Constantia"/>
          <w:sz w:val="20"/>
        </w:rPr>
        <w:t>punkt</w:t>
      </w:r>
      <w:r w:rsidR="00666B43" w:rsidRPr="00686CC1">
        <w:rPr>
          <w:rFonts w:ascii="Constantia" w:hAnsi="Constantia"/>
          <w:sz w:val="20"/>
        </w:rPr>
        <w:t xml:space="preserve"> </w:t>
      </w:r>
      <w:r w:rsidR="001D692A">
        <w:rPr>
          <w:rFonts w:ascii="Constantia" w:hAnsi="Constantia"/>
          <w:sz w:val="20"/>
        </w:rPr>
        <w:t>18</w:t>
      </w:r>
      <w:r w:rsidRPr="00686CC1">
        <w:rPr>
          <w:rFonts w:ascii="Constantia" w:hAnsi="Constantia"/>
          <w:sz w:val="20"/>
        </w:rPr>
        <w:t xml:space="preserve"> angive den information, som databehandleren skal tilvejebringe i forbindelse med sin bistand til den dataansvarlige i dennes forpligtelse til at anmelde brud på persondatasikkerheden til den kompetente tilsynsmyndighed.</w:t>
      </w:r>
    </w:p>
    <w:p w14:paraId="1FE6AA92" w14:textId="77777777" w:rsidR="00097AE0" w:rsidRPr="00686CC1" w:rsidRDefault="00097AE0" w:rsidP="00F42EC1">
      <w:pPr>
        <w:pStyle w:val="Listeafsnit"/>
        <w:rPr>
          <w:rFonts w:ascii="Constantia" w:hAnsi="Constantia"/>
          <w:sz w:val="20"/>
        </w:rPr>
      </w:pPr>
    </w:p>
    <w:p w14:paraId="6F2A607A" w14:textId="77777777" w:rsidR="00097AE0" w:rsidRPr="00686CC1" w:rsidRDefault="00097AE0" w:rsidP="00F42EC1">
      <w:pPr>
        <w:pStyle w:val="Listeafsnit"/>
        <w:numPr>
          <w:ilvl w:val="0"/>
          <w:numId w:val="33"/>
        </w:numPr>
        <w:rPr>
          <w:rFonts w:ascii="Constantia" w:hAnsi="Constantia"/>
          <w:sz w:val="20"/>
        </w:rPr>
      </w:pPr>
      <w:r w:rsidRPr="00686CC1">
        <w:rPr>
          <w:rFonts w:ascii="Constantia" w:hAnsi="Constantia"/>
          <w:sz w:val="20"/>
        </w:rPr>
        <w:t xml:space="preserve">Hvis bruddet på persondatasikkerheden sker hos en underdatabehandler, skal databehandleren sikre, at underdatabehandleren giver den samme information som nævnt i punkt </w:t>
      </w:r>
      <w:r w:rsidR="003411EB" w:rsidRPr="00686CC1">
        <w:rPr>
          <w:rFonts w:ascii="Constantia" w:hAnsi="Constantia"/>
          <w:sz w:val="20"/>
        </w:rPr>
        <w:t>3.</w:t>
      </w:r>
    </w:p>
    <w:p w14:paraId="47C4266D" w14:textId="77777777" w:rsidR="00097AE0" w:rsidRPr="00686CC1" w:rsidRDefault="00097AE0" w:rsidP="00F42EC1">
      <w:pPr>
        <w:pStyle w:val="Listeafsnit"/>
        <w:rPr>
          <w:rFonts w:ascii="Constantia" w:hAnsi="Constantia"/>
          <w:sz w:val="20"/>
        </w:rPr>
      </w:pPr>
    </w:p>
    <w:p w14:paraId="4B02F20C" w14:textId="09FDC297" w:rsidR="00097AE0" w:rsidRDefault="00097AE0" w:rsidP="00F42EC1">
      <w:pPr>
        <w:pStyle w:val="Listeafsnit"/>
        <w:numPr>
          <w:ilvl w:val="0"/>
          <w:numId w:val="33"/>
        </w:numPr>
        <w:rPr>
          <w:rFonts w:ascii="Constantia" w:hAnsi="Constantia"/>
          <w:sz w:val="20"/>
        </w:rPr>
      </w:pPr>
      <w:r w:rsidRPr="00686CC1">
        <w:rPr>
          <w:rFonts w:ascii="Constantia" w:hAnsi="Constantia"/>
          <w:sz w:val="20"/>
        </w:rPr>
        <w:t>Databehandleren må ikke hverken offentligt eller til tredjepart kommunikere et sikkerhedsbrud uden forudgående skriftlig aftale med den dataansvarlige om indholdet af en sådan kommunikation, medmindre databehandleren har en retlig forpligtelse hertil.</w:t>
      </w:r>
    </w:p>
    <w:p w14:paraId="671ECB2F" w14:textId="60BC43D2" w:rsidR="00F42EC1" w:rsidRDefault="00F42EC1" w:rsidP="00F42EC1">
      <w:pPr>
        <w:rPr>
          <w:rFonts w:ascii="Constantia" w:hAnsi="Constantia"/>
          <w:sz w:val="20"/>
        </w:rPr>
      </w:pPr>
    </w:p>
    <w:p w14:paraId="3182C7B3" w14:textId="4B76C637" w:rsidR="000E40A7" w:rsidRDefault="000E40A7" w:rsidP="00F42EC1">
      <w:pPr>
        <w:rPr>
          <w:rFonts w:ascii="Constantia" w:hAnsi="Constantia"/>
          <w:sz w:val="20"/>
        </w:rPr>
      </w:pPr>
    </w:p>
    <w:p w14:paraId="269F0406" w14:textId="77777777" w:rsidR="000E40A7" w:rsidRPr="00F42EC1" w:rsidRDefault="000E40A7" w:rsidP="00F42EC1">
      <w:pPr>
        <w:rPr>
          <w:rFonts w:ascii="Constantia" w:hAnsi="Constantia"/>
          <w:sz w:val="20"/>
        </w:rPr>
      </w:pPr>
    </w:p>
    <w:p w14:paraId="4B0C9704" w14:textId="77777777" w:rsidR="00CC694F" w:rsidRPr="00686CC1" w:rsidRDefault="00CC694F" w:rsidP="00F42EC1">
      <w:pPr>
        <w:pStyle w:val="Overskrift1"/>
        <w:rPr>
          <w:rFonts w:ascii="Verdana" w:hAnsi="Verdana"/>
          <w:sz w:val="20"/>
        </w:rPr>
      </w:pPr>
      <w:bookmarkStart w:id="10" w:name="_Toc152847452"/>
      <w:r w:rsidRPr="00686CC1">
        <w:rPr>
          <w:rFonts w:ascii="Verdana" w:hAnsi="Verdana"/>
          <w:sz w:val="20"/>
        </w:rPr>
        <w:t>Sletning og returnering af oplysninger</w:t>
      </w:r>
      <w:bookmarkEnd w:id="10"/>
    </w:p>
    <w:p w14:paraId="3D0A5A6E" w14:textId="77777777" w:rsidR="00EB4FE2" w:rsidRPr="00EB4FE2" w:rsidRDefault="00EB4FE2" w:rsidP="00F42EC1"/>
    <w:p w14:paraId="513C0FF7" w14:textId="2E4B876B" w:rsidR="00EB4FE2" w:rsidRPr="00686CC1" w:rsidRDefault="00EB4FE2" w:rsidP="00F42EC1">
      <w:pPr>
        <w:pStyle w:val="Listeafsnit"/>
        <w:numPr>
          <w:ilvl w:val="0"/>
          <w:numId w:val="27"/>
        </w:numPr>
        <w:rPr>
          <w:rFonts w:ascii="Constantia" w:hAnsi="Constantia"/>
          <w:sz w:val="20"/>
        </w:rPr>
      </w:pPr>
      <w:r w:rsidRPr="00686CC1">
        <w:rPr>
          <w:rFonts w:ascii="Constantia" w:hAnsi="Constantia"/>
          <w:sz w:val="20"/>
        </w:rPr>
        <w:t>Ve</w:t>
      </w:r>
      <w:r w:rsidR="004E4EE4" w:rsidRPr="00686CC1">
        <w:rPr>
          <w:rFonts w:ascii="Constantia" w:hAnsi="Constantia"/>
          <w:sz w:val="20"/>
        </w:rPr>
        <w:t>d ophør af tjenesterne ve</w:t>
      </w:r>
      <w:r w:rsidR="00AC429B" w:rsidRPr="00686CC1">
        <w:rPr>
          <w:rFonts w:ascii="Constantia" w:hAnsi="Constantia"/>
          <w:sz w:val="20"/>
        </w:rPr>
        <w:t>drørende behandling forpligtes d</w:t>
      </w:r>
      <w:r w:rsidR="004E4EE4" w:rsidRPr="00686CC1">
        <w:rPr>
          <w:rFonts w:ascii="Constantia" w:hAnsi="Constantia"/>
          <w:sz w:val="20"/>
        </w:rPr>
        <w:t xml:space="preserve">atabehandleren til, efter den </w:t>
      </w:r>
      <w:r w:rsidR="00AC429B" w:rsidRPr="00686CC1">
        <w:rPr>
          <w:rFonts w:ascii="Constantia" w:hAnsi="Constantia"/>
          <w:sz w:val="20"/>
        </w:rPr>
        <w:t>dataansvarliges</w:t>
      </w:r>
      <w:r w:rsidR="00DB020E">
        <w:rPr>
          <w:rFonts w:ascii="Constantia" w:hAnsi="Constantia"/>
          <w:sz w:val="20"/>
        </w:rPr>
        <w:t xml:space="preserve"> valg, jf. </w:t>
      </w:r>
      <w:r w:rsidR="009D1125">
        <w:rPr>
          <w:rFonts w:ascii="Constantia" w:hAnsi="Constantia"/>
          <w:sz w:val="20"/>
        </w:rPr>
        <w:t xml:space="preserve">punkt </w:t>
      </w:r>
      <w:r w:rsidR="001D692A">
        <w:rPr>
          <w:rFonts w:ascii="Constantia" w:hAnsi="Constantia"/>
          <w:sz w:val="20"/>
        </w:rPr>
        <w:t>17.</w:t>
      </w:r>
      <w:r w:rsidR="009D1125">
        <w:rPr>
          <w:rFonts w:ascii="Constantia" w:hAnsi="Constantia"/>
          <w:sz w:val="20"/>
        </w:rPr>
        <w:t>4</w:t>
      </w:r>
      <w:r w:rsidR="004E4EE4" w:rsidRPr="00686CC1">
        <w:rPr>
          <w:rFonts w:ascii="Constantia" w:hAnsi="Constantia"/>
          <w:sz w:val="20"/>
        </w:rPr>
        <w:t>, at slette eller tilbagelevere</w:t>
      </w:r>
      <w:r w:rsidR="00786064" w:rsidRPr="00686CC1">
        <w:rPr>
          <w:rFonts w:ascii="Constantia" w:hAnsi="Constantia"/>
          <w:sz w:val="20"/>
        </w:rPr>
        <w:t xml:space="preserve"> alle personoplysninger til d</w:t>
      </w:r>
      <w:r w:rsidR="004E4EE4" w:rsidRPr="00686CC1">
        <w:rPr>
          <w:rFonts w:ascii="Constantia" w:hAnsi="Constantia"/>
          <w:sz w:val="20"/>
        </w:rPr>
        <w:t>ataansvarlige, medmindre EU-ret eller national ret foreskriver opbevaring af personoplysningerne. Sletning skal ske på en måde, hvor det ikke er muligt at genskabe oplysningerne</w:t>
      </w:r>
      <w:r w:rsidRPr="00686CC1">
        <w:rPr>
          <w:rFonts w:ascii="Constantia" w:hAnsi="Constantia"/>
          <w:sz w:val="20"/>
        </w:rPr>
        <w:t>.</w:t>
      </w:r>
    </w:p>
    <w:p w14:paraId="083D670D" w14:textId="77777777" w:rsidR="00CC694F" w:rsidRPr="00686CC1" w:rsidRDefault="00CF595F" w:rsidP="00F42EC1">
      <w:pPr>
        <w:pStyle w:val="Overskrift1"/>
        <w:rPr>
          <w:rFonts w:ascii="Verdana" w:hAnsi="Verdana"/>
          <w:sz w:val="20"/>
        </w:rPr>
      </w:pPr>
      <w:bookmarkStart w:id="11" w:name="_Toc152847453"/>
      <w:r w:rsidRPr="00686CC1">
        <w:rPr>
          <w:rFonts w:ascii="Verdana" w:hAnsi="Verdana"/>
          <w:sz w:val="20"/>
        </w:rPr>
        <w:t>R</w:t>
      </w:r>
      <w:r w:rsidR="00CC694F" w:rsidRPr="00686CC1">
        <w:rPr>
          <w:rFonts w:ascii="Verdana" w:hAnsi="Verdana"/>
          <w:sz w:val="20"/>
        </w:rPr>
        <w:t>evision</w:t>
      </w:r>
      <w:r w:rsidRPr="00686CC1">
        <w:rPr>
          <w:rFonts w:ascii="Verdana" w:hAnsi="Verdana"/>
          <w:sz w:val="20"/>
        </w:rPr>
        <w:t>, herunder inspektion</w:t>
      </w:r>
      <w:bookmarkEnd w:id="11"/>
    </w:p>
    <w:p w14:paraId="36A71BEA" w14:textId="77777777" w:rsidR="00E762BF" w:rsidRPr="00E762BF" w:rsidRDefault="00E762BF" w:rsidP="00F42EC1"/>
    <w:p w14:paraId="43E6B0B5" w14:textId="77777777" w:rsidR="00E762BF" w:rsidRPr="00686CC1" w:rsidRDefault="00E762BF" w:rsidP="00F42EC1">
      <w:pPr>
        <w:pStyle w:val="Listeafsnit"/>
        <w:numPr>
          <w:ilvl w:val="0"/>
          <w:numId w:val="32"/>
        </w:numPr>
        <w:rPr>
          <w:rFonts w:ascii="Constantia" w:hAnsi="Constantia"/>
          <w:sz w:val="20"/>
        </w:rPr>
      </w:pPr>
      <w:r w:rsidRPr="00686CC1">
        <w:rPr>
          <w:rFonts w:ascii="Constantia" w:hAnsi="Constantia"/>
          <w:sz w:val="20"/>
        </w:rPr>
        <w:t>Databehandleren stiller al</w:t>
      </w:r>
      <w:r w:rsidR="00456036" w:rsidRPr="00686CC1">
        <w:rPr>
          <w:rFonts w:ascii="Constantia" w:hAnsi="Constantia"/>
          <w:sz w:val="20"/>
        </w:rPr>
        <w:t>le</w:t>
      </w:r>
      <w:r w:rsidRPr="00686CC1">
        <w:rPr>
          <w:rFonts w:ascii="Constantia" w:hAnsi="Constantia"/>
          <w:sz w:val="20"/>
        </w:rPr>
        <w:t xml:space="preserve"> </w:t>
      </w:r>
      <w:r w:rsidR="00456036" w:rsidRPr="00686CC1">
        <w:rPr>
          <w:rFonts w:ascii="Constantia" w:hAnsi="Constantia"/>
          <w:sz w:val="20"/>
        </w:rPr>
        <w:t>oplysninger</w:t>
      </w:r>
      <w:r w:rsidR="005E34ED" w:rsidRPr="00686CC1">
        <w:rPr>
          <w:rFonts w:ascii="Constantia" w:hAnsi="Constantia"/>
          <w:sz w:val="20"/>
        </w:rPr>
        <w:t>, der er nødvendig</w:t>
      </w:r>
      <w:r w:rsidR="00456036" w:rsidRPr="00686CC1">
        <w:rPr>
          <w:rFonts w:ascii="Constantia" w:hAnsi="Constantia"/>
          <w:sz w:val="20"/>
        </w:rPr>
        <w:t>e</w:t>
      </w:r>
      <w:r w:rsidR="005E34ED" w:rsidRPr="00686CC1">
        <w:rPr>
          <w:rFonts w:ascii="Constantia" w:hAnsi="Constantia"/>
          <w:sz w:val="20"/>
        </w:rPr>
        <w:t xml:space="preserve"> </w:t>
      </w:r>
      <w:r w:rsidRPr="00686CC1">
        <w:rPr>
          <w:rFonts w:ascii="Constantia" w:hAnsi="Constantia"/>
          <w:sz w:val="20"/>
        </w:rPr>
        <w:t xml:space="preserve">for at påvise overholdelsen af </w:t>
      </w:r>
      <w:r w:rsidR="005E34ED" w:rsidRPr="00686CC1">
        <w:rPr>
          <w:rFonts w:ascii="Constantia" w:hAnsi="Constantia"/>
          <w:sz w:val="20"/>
        </w:rPr>
        <w:t>databeskyttelses</w:t>
      </w:r>
      <w:r w:rsidRPr="00686CC1">
        <w:rPr>
          <w:rFonts w:ascii="Constantia" w:hAnsi="Constantia"/>
          <w:sz w:val="20"/>
        </w:rPr>
        <w:t>for</w:t>
      </w:r>
      <w:r w:rsidR="00786064" w:rsidRPr="00686CC1">
        <w:rPr>
          <w:rFonts w:ascii="Constantia" w:hAnsi="Constantia"/>
          <w:sz w:val="20"/>
        </w:rPr>
        <w:t>ordningens artikel 28 og disse b</w:t>
      </w:r>
      <w:r w:rsidRPr="00686CC1">
        <w:rPr>
          <w:rFonts w:ascii="Constantia" w:hAnsi="Constantia"/>
          <w:sz w:val="20"/>
        </w:rPr>
        <w:t>estemmelser, til rådighed for den dataansvarlige og giver mulighed for og bidrager til revisioner, herunder inspektioner, der foretages af den dataansvarlige eller en anden revisor, som er bemyndiget af den dataansvarlige.</w:t>
      </w:r>
    </w:p>
    <w:p w14:paraId="0415DB49" w14:textId="77777777" w:rsidR="00E762BF" w:rsidRPr="00686CC1" w:rsidRDefault="00E762BF" w:rsidP="00F42EC1">
      <w:pPr>
        <w:pStyle w:val="Listeafsnit"/>
        <w:rPr>
          <w:rFonts w:ascii="Constantia" w:hAnsi="Constantia"/>
          <w:sz w:val="20"/>
        </w:rPr>
      </w:pPr>
    </w:p>
    <w:p w14:paraId="558A3697" w14:textId="23C6E0BD" w:rsidR="00E762BF" w:rsidRPr="00686CC1" w:rsidRDefault="00AE2117" w:rsidP="00F42EC1">
      <w:pPr>
        <w:pStyle w:val="Listeafsnit"/>
        <w:numPr>
          <w:ilvl w:val="0"/>
          <w:numId w:val="32"/>
        </w:numPr>
        <w:rPr>
          <w:rFonts w:ascii="Constantia" w:hAnsi="Constantia"/>
          <w:sz w:val="20"/>
        </w:rPr>
      </w:pPr>
      <w:r w:rsidRPr="00686CC1">
        <w:rPr>
          <w:rFonts w:ascii="Constantia" w:hAnsi="Constantia"/>
          <w:sz w:val="20"/>
        </w:rPr>
        <w:t xml:space="preserve">Den nærmere procedure for den </w:t>
      </w:r>
      <w:r w:rsidR="00AC429B" w:rsidRPr="00686CC1">
        <w:rPr>
          <w:rFonts w:ascii="Constantia" w:hAnsi="Constantia"/>
          <w:sz w:val="20"/>
        </w:rPr>
        <w:t>dataan</w:t>
      </w:r>
      <w:r w:rsidR="001F39E5" w:rsidRPr="00686CC1">
        <w:rPr>
          <w:rFonts w:ascii="Constantia" w:hAnsi="Constantia"/>
          <w:sz w:val="20"/>
        </w:rPr>
        <w:t>s</w:t>
      </w:r>
      <w:r w:rsidR="00AC429B" w:rsidRPr="00686CC1">
        <w:rPr>
          <w:rFonts w:ascii="Constantia" w:hAnsi="Constantia"/>
          <w:sz w:val="20"/>
        </w:rPr>
        <w:t>varliges</w:t>
      </w:r>
      <w:r w:rsidRPr="00686CC1">
        <w:rPr>
          <w:rFonts w:ascii="Constantia" w:hAnsi="Constantia"/>
          <w:sz w:val="20"/>
        </w:rPr>
        <w:t xml:space="preserve"> til</w:t>
      </w:r>
      <w:r w:rsidR="00786064" w:rsidRPr="00686CC1">
        <w:rPr>
          <w:rFonts w:ascii="Constantia" w:hAnsi="Constantia"/>
          <w:sz w:val="20"/>
        </w:rPr>
        <w:t>syn med d</w:t>
      </w:r>
      <w:r w:rsidRPr="00686CC1">
        <w:rPr>
          <w:rFonts w:ascii="Constantia" w:hAnsi="Constantia"/>
          <w:sz w:val="20"/>
        </w:rPr>
        <w:t>a</w:t>
      </w:r>
      <w:r w:rsidR="009D1125">
        <w:rPr>
          <w:rFonts w:ascii="Constantia" w:hAnsi="Constantia"/>
          <w:sz w:val="20"/>
        </w:rPr>
        <w:t xml:space="preserve">tabehandleren fremgår af </w:t>
      </w:r>
      <w:r w:rsidR="001D692A">
        <w:rPr>
          <w:rFonts w:ascii="Constantia" w:hAnsi="Constantia"/>
          <w:sz w:val="20"/>
        </w:rPr>
        <w:t>punkt 17</w:t>
      </w:r>
      <w:r w:rsidR="00E762BF" w:rsidRPr="00686CC1">
        <w:rPr>
          <w:rFonts w:ascii="Constantia" w:hAnsi="Constantia"/>
          <w:sz w:val="20"/>
        </w:rPr>
        <w:t>.</w:t>
      </w:r>
    </w:p>
    <w:p w14:paraId="325D2C1A" w14:textId="77777777" w:rsidR="00E762BF" w:rsidRPr="00686CC1" w:rsidRDefault="00E762BF" w:rsidP="00F42EC1">
      <w:pPr>
        <w:pStyle w:val="Listeafsnit"/>
        <w:rPr>
          <w:rFonts w:ascii="Constantia" w:hAnsi="Constantia"/>
          <w:sz w:val="20"/>
        </w:rPr>
      </w:pPr>
    </w:p>
    <w:p w14:paraId="3B71B4D7" w14:textId="77777777" w:rsidR="00E762BF" w:rsidRPr="00686CC1" w:rsidRDefault="00E762BF" w:rsidP="00F42EC1">
      <w:pPr>
        <w:pStyle w:val="Listeafsnit"/>
        <w:numPr>
          <w:ilvl w:val="0"/>
          <w:numId w:val="32"/>
        </w:numPr>
        <w:rPr>
          <w:rFonts w:ascii="Constantia" w:hAnsi="Constantia"/>
          <w:sz w:val="20"/>
        </w:rPr>
      </w:pPr>
      <w:r w:rsidRPr="00686CC1">
        <w:rPr>
          <w:rFonts w:ascii="Constantia" w:hAnsi="Constantia"/>
          <w:sz w:val="20"/>
        </w:rPr>
        <w:t>Databehandleren er forpligtet til at give tilsynsmyndigheder, som efter gældende lovgivningen har adgang til den dataansvarliges eller databehandlerens faciliteter, eller repræsentanter, der optræder på tilsynsmyndighedens vegne, adgang til databehandlerens fysiske faciliteter mod behørig legitimation.</w:t>
      </w:r>
    </w:p>
    <w:p w14:paraId="14337C51" w14:textId="77777777" w:rsidR="00450AF4" w:rsidRPr="00686CC1" w:rsidRDefault="00450AF4" w:rsidP="00F42EC1">
      <w:pPr>
        <w:pStyle w:val="Overskrift1"/>
        <w:rPr>
          <w:rFonts w:ascii="Verdana" w:hAnsi="Verdana"/>
          <w:sz w:val="20"/>
        </w:rPr>
      </w:pPr>
      <w:bookmarkStart w:id="12" w:name="_Toc152847454"/>
      <w:r w:rsidRPr="00686CC1">
        <w:rPr>
          <w:rFonts w:ascii="Verdana" w:hAnsi="Verdana"/>
          <w:sz w:val="20"/>
        </w:rPr>
        <w:t>Forrang</w:t>
      </w:r>
      <w:r w:rsidR="00BF7EBC" w:rsidRPr="00686CC1">
        <w:rPr>
          <w:rFonts w:ascii="Verdana" w:hAnsi="Verdana"/>
          <w:sz w:val="20"/>
        </w:rPr>
        <w:t xml:space="preserve"> og tvister</w:t>
      </w:r>
      <w:bookmarkEnd w:id="12"/>
    </w:p>
    <w:p w14:paraId="1634EB99" w14:textId="77777777" w:rsidR="00450AF4" w:rsidRPr="00686CC1" w:rsidRDefault="00450AF4" w:rsidP="00F42EC1">
      <w:pPr>
        <w:rPr>
          <w:rFonts w:ascii="Constantia" w:hAnsi="Constantia"/>
          <w:sz w:val="20"/>
        </w:rPr>
      </w:pPr>
    </w:p>
    <w:p w14:paraId="073EFA98" w14:textId="0252B7BC" w:rsidR="00450AF4" w:rsidRPr="00686CC1" w:rsidRDefault="00450AF4" w:rsidP="00F42EC1">
      <w:pPr>
        <w:pStyle w:val="Listeafsnit"/>
        <w:numPr>
          <w:ilvl w:val="0"/>
          <w:numId w:val="39"/>
        </w:numPr>
        <w:rPr>
          <w:rFonts w:ascii="Constantia" w:hAnsi="Constantia"/>
          <w:sz w:val="20"/>
        </w:rPr>
      </w:pPr>
      <w:r w:rsidRPr="00686CC1">
        <w:rPr>
          <w:rFonts w:ascii="Constantia" w:hAnsi="Constantia" w:cs="Tahoma"/>
          <w:sz w:val="20"/>
        </w:rPr>
        <w:t xml:space="preserve">I tilfælde af uoverensstemmelse mellem bestemmelserne i databehandleraftalen og bestemmelserne i hovedaftalen eller andre skriftlige eller mundtlige aftaler indgået mellem parterne vedrørende behandling af persondata, skal bestemmelserne i databehandleraftalen have forrang, medmindre strengere krav til behandlingssikkerheden er fastsat i </w:t>
      </w:r>
      <w:r w:rsidR="009D1125">
        <w:rPr>
          <w:rFonts w:ascii="Constantia" w:hAnsi="Constantia" w:cs="Tahoma"/>
          <w:sz w:val="20"/>
        </w:rPr>
        <w:t>Rammeaftalen</w:t>
      </w:r>
      <w:r w:rsidRPr="00686CC1">
        <w:rPr>
          <w:rFonts w:ascii="Constantia" w:hAnsi="Constantia" w:cs="Tahoma"/>
          <w:sz w:val="20"/>
        </w:rPr>
        <w:t xml:space="preserve">, </w:t>
      </w:r>
      <w:r w:rsidR="009D1125">
        <w:rPr>
          <w:rFonts w:ascii="Constantia" w:hAnsi="Constantia" w:cs="Tahoma"/>
          <w:sz w:val="20"/>
        </w:rPr>
        <w:t>Rammeaftalens</w:t>
      </w:r>
      <w:r w:rsidRPr="00686CC1">
        <w:rPr>
          <w:rFonts w:ascii="Constantia" w:hAnsi="Constantia" w:cs="Tahoma"/>
          <w:sz w:val="20"/>
        </w:rPr>
        <w:t xml:space="preserve"> bilag eller anden aftale mellem parterne</w:t>
      </w:r>
      <w:r w:rsidRPr="00686CC1">
        <w:rPr>
          <w:rFonts w:ascii="Constantia" w:hAnsi="Constantia"/>
          <w:sz w:val="20"/>
        </w:rPr>
        <w:t>.</w:t>
      </w:r>
    </w:p>
    <w:p w14:paraId="16203A91" w14:textId="77777777" w:rsidR="00BF7EBC" w:rsidRPr="00686CC1" w:rsidRDefault="00BF7EBC" w:rsidP="00F42EC1">
      <w:pPr>
        <w:pStyle w:val="Listeafsnit"/>
        <w:rPr>
          <w:rFonts w:ascii="Constantia" w:hAnsi="Constantia"/>
          <w:sz w:val="20"/>
        </w:rPr>
      </w:pPr>
    </w:p>
    <w:p w14:paraId="6D7379A1" w14:textId="77777777" w:rsidR="00BF7EBC" w:rsidRPr="00686CC1" w:rsidRDefault="00BF7EBC" w:rsidP="00F42EC1">
      <w:pPr>
        <w:pStyle w:val="Listeafsnit"/>
        <w:numPr>
          <w:ilvl w:val="0"/>
          <w:numId w:val="39"/>
        </w:numPr>
        <w:rPr>
          <w:rFonts w:ascii="Constantia" w:hAnsi="Constantia"/>
          <w:sz w:val="20"/>
        </w:rPr>
      </w:pPr>
      <w:r w:rsidRPr="00686CC1">
        <w:rPr>
          <w:rFonts w:ascii="Constantia" w:hAnsi="Constantia"/>
          <w:sz w:val="20"/>
        </w:rPr>
        <w:t>Såfremt der opstår en tvist mellem parterne i anledning af databehandleraftalen, skal parterne loyalt søge at løse tvisten og indlede forhandlinger med henblik på at håndtere denne. Såfremt tvisten ikke kan løses mellem parterne, skal tvisten eskaleres via de sædvanlige kanaler inden for ministerområdet.</w:t>
      </w:r>
    </w:p>
    <w:p w14:paraId="020E1518" w14:textId="77777777" w:rsidR="0043492D" w:rsidRPr="00686CC1" w:rsidRDefault="0043492D" w:rsidP="00F42EC1">
      <w:pPr>
        <w:pStyle w:val="Overskrift1"/>
        <w:rPr>
          <w:rFonts w:ascii="Verdana" w:hAnsi="Verdana"/>
          <w:sz w:val="20"/>
        </w:rPr>
      </w:pPr>
      <w:bookmarkStart w:id="13" w:name="_Toc152847455"/>
      <w:r w:rsidRPr="00686CC1">
        <w:rPr>
          <w:rFonts w:ascii="Verdana" w:hAnsi="Verdana"/>
          <w:sz w:val="20"/>
        </w:rPr>
        <w:t>Ikrafttræden og ophør</w:t>
      </w:r>
      <w:bookmarkEnd w:id="13"/>
    </w:p>
    <w:p w14:paraId="714BFA14" w14:textId="77777777" w:rsidR="00B32161" w:rsidRPr="00B32161" w:rsidRDefault="00B32161" w:rsidP="00F42EC1"/>
    <w:p w14:paraId="0AC5D299" w14:textId="77777777" w:rsidR="0043492D" w:rsidRPr="00686CC1" w:rsidRDefault="0043492D" w:rsidP="00F42EC1">
      <w:pPr>
        <w:pStyle w:val="Listeafsnit"/>
        <w:numPr>
          <w:ilvl w:val="0"/>
          <w:numId w:val="30"/>
        </w:numPr>
        <w:rPr>
          <w:rFonts w:ascii="Constantia" w:hAnsi="Constantia"/>
          <w:sz w:val="20"/>
        </w:rPr>
      </w:pPr>
      <w:r w:rsidRPr="00686CC1">
        <w:rPr>
          <w:rFonts w:ascii="Constantia" w:hAnsi="Constantia"/>
          <w:sz w:val="20"/>
        </w:rPr>
        <w:t>Bestemmelserne træder i kraft på datoen for begge parters underskrift heraf.</w:t>
      </w:r>
    </w:p>
    <w:p w14:paraId="622CEF67" w14:textId="77777777" w:rsidR="00B32161" w:rsidRPr="00686CC1" w:rsidRDefault="00B32161" w:rsidP="00F42EC1">
      <w:pPr>
        <w:pStyle w:val="Listeafsnit"/>
        <w:rPr>
          <w:rFonts w:ascii="Constantia" w:hAnsi="Constantia"/>
          <w:sz w:val="20"/>
        </w:rPr>
      </w:pPr>
    </w:p>
    <w:p w14:paraId="70E9289E" w14:textId="77777777" w:rsidR="0043492D" w:rsidRPr="00686CC1" w:rsidRDefault="00786064" w:rsidP="00F42EC1">
      <w:pPr>
        <w:pStyle w:val="Listeafsnit"/>
        <w:numPr>
          <w:ilvl w:val="0"/>
          <w:numId w:val="30"/>
        </w:numPr>
        <w:rPr>
          <w:rFonts w:ascii="Constantia" w:hAnsi="Constantia"/>
          <w:sz w:val="20"/>
        </w:rPr>
      </w:pPr>
      <w:r w:rsidRPr="00686CC1">
        <w:rPr>
          <w:rFonts w:ascii="Constantia" w:hAnsi="Constantia"/>
          <w:sz w:val="20"/>
        </w:rPr>
        <w:t>Begge parter kan kræve b</w:t>
      </w:r>
      <w:r w:rsidR="00A17092" w:rsidRPr="00686CC1">
        <w:rPr>
          <w:rFonts w:ascii="Constantia" w:hAnsi="Constantia"/>
          <w:sz w:val="20"/>
        </w:rPr>
        <w:t>estemmelserne genforhandlet, hvis lovændringe</w:t>
      </w:r>
      <w:r w:rsidRPr="00686CC1">
        <w:rPr>
          <w:rFonts w:ascii="Constantia" w:hAnsi="Constantia"/>
          <w:sz w:val="20"/>
        </w:rPr>
        <w:t>r eller uhensigtsmæssigheder i b</w:t>
      </w:r>
      <w:r w:rsidR="00A17092" w:rsidRPr="00686CC1">
        <w:rPr>
          <w:rFonts w:ascii="Constantia" w:hAnsi="Constantia"/>
          <w:sz w:val="20"/>
        </w:rPr>
        <w:t xml:space="preserve">estemmelserne </w:t>
      </w:r>
      <w:r w:rsidR="00B32161" w:rsidRPr="00686CC1">
        <w:rPr>
          <w:rFonts w:ascii="Constantia" w:hAnsi="Constantia"/>
          <w:sz w:val="20"/>
        </w:rPr>
        <w:t>giver anledning hertil.</w:t>
      </w:r>
    </w:p>
    <w:p w14:paraId="3BC82C4F" w14:textId="77777777" w:rsidR="00B32161" w:rsidRPr="00686CC1" w:rsidRDefault="00B32161" w:rsidP="00F42EC1">
      <w:pPr>
        <w:pStyle w:val="Listeafsnit"/>
        <w:rPr>
          <w:rFonts w:ascii="Constantia" w:hAnsi="Constantia"/>
          <w:sz w:val="20"/>
        </w:rPr>
      </w:pPr>
    </w:p>
    <w:p w14:paraId="0958B6BB" w14:textId="77777777" w:rsidR="00B32161" w:rsidRPr="00686CC1" w:rsidRDefault="00B32161" w:rsidP="00F42EC1">
      <w:pPr>
        <w:pStyle w:val="Listeafsnit"/>
        <w:numPr>
          <w:ilvl w:val="0"/>
          <w:numId w:val="30"/>
        </w:numPr>
        <w:rPr>
          <w:rFonts w:ascii="Constantia" w:hAnsi="Constantia"/>
          <w:sz w:val="20"/>
        </w:rPr>
      </w:pPr>
      <w:r w:rsidRPr="00686CC1">
        <w:rPr>
          <w:rFonts w:ascii="Constantia" w:hAnsi="Constantia"/>
          <w:sz w:val="20"/>
        </w:rPr>
        <w:t>Bestemmelserne e</w:t>
      </w:r>
      <w:r w:rsidR="00482A81" w:rsidRPr="00686CC1">
        <w:rPr>
          <w:rFonts w:ascii="Constantia" w:hAnsi="Constantia"/>
          <w:sz w:val="20"/>
        </w:rPr>
        <w:t>r gældende, så længe tjenesten</w:t>
      </w:r>
      <w:r w:rsidRPr="00686CC1">
        <w:rPr>
          <w:rFonts w:ascii="Constantia" w:hAnsi="Constantia"/>
          <w:sz w:val="20"/>
        </w:rPr>
        <w:t xml:space="preserve"> vedrørende behandling af personoplysnin</w:t>
      </w:r>
      <w:r w:rsidR="00786064" w:rsidRPr="00686CC1">
        <w:rPr>
          <w:rFonts w:ascii="Constantia" w:hAnsi="Constantia"/>
          <w:sz w:val="20"/>
        </w:rPr>
        <w:t>ger varer. I denne periode kan b</w:t>
      </w:r>
      <w:r w:rsidRPr="00686CC1">
        <w:rPr>
          <w:rFonts w:ascii="Constantia" w:hAnsi="Constantia"/>
          <w:sz w:val="20"/>
        </w:rPr>
        <w:t>estemmelserne ikke opsiges, medmindre andre bestemmelser, der regulerer levering af</w:t>
      </w:r>
      <w:r w:rsidR="00482A81" w:rsidRPr="00686CC1">
        <w:rPr>
          <w:rFonts w:ascii="Constantia" w:hAnsi="Constantia"/>
          <w:sz w:val="20"/>
        </w:rPr>
        <w:t xml:space="preserve"> tjenesten</w:t>
      </w:r>
      <w:r w:rsidRPr="00686CC1">
        <w:rPr>
          <w:rFonts w:ascii="Constantia" w:hAnsi="Constantia"/>
          <w:sz w:val="20"/>
        </w:rPr>
        <w:t xml:space="preserve"> vedrørende behandling af personoplysninger, aftales mellem parterne.</w:t>
      </w:r>
    </w:p>
    <w:p w14:paraId="2B66EA38" w14:textId="77777777" w:rsidR="00B32161" w:rsidRPr="00686CC1" w:rsidRDefault="00B32161" w:rsidP="00F42EC1">
      <w:pPr>
        <w:pStyle w:val="Listeafsnit"/>
        <w:rPr>
          <w:rFonts w:ascii="Constantia" w:hAnsi="Constantia"/>
          <w:sz w:val="20"/>
        </w:rPr>
      </w:pPr>
    </w:p>
    <w:p w14:paraId="39FD05DF" w14:textId="02FCA3B9" w:rsidR="00450AF4" w:rsidRPr="00F42EC1" w:rsidRDefault="00B32161" w:rsidP="00F42EC1">
      <w:pPr>
        <w:pStyle w:val="Listeafsnit"/>
        <w:numPr>
          <w:ilvl w:val="0"/>
          <w:numId w:val="30"/>
        </w:numPr>
        <w:rPr>
          <w:rFonts w:ascii="Constantia" w:hAnsi="Constantia"/>
          <w:sz w:val="20"/>
        </w:rPr>
      </w:pPr>
      <w:r w:rsidRPr="00686CC1">
        <w:rPr>
          <w:rFonts w:ascii="Constantia" w:hAnsi="Constantia"/>
          <w:sz w:val="20"/>
        </w:rPr>
        <w:lastRenderedPageBreak/>
        <w:t>Hvis levering af tjenesterne vedrørende behandling af personoplysninger ophører, og personoplysningerne er slettet eller returneret til den dataans</w:t>
      </w:r>
      <w:r w:rsidR="00786064" w:rsidRPr="00686CC1">
        <w:rPr>
          <w:rFonts w:ascii="Constantia" w:hAnsi="Constantia"/>
          <w:sz w:val="20"/>
        </w:rPr>
        <w:t>varlige i overensstemmelse med b</w:t>
      </w:r>
      <w:r w:rsidRPr="00686CC1">
        <w:rPr>
          <w:rFonts w:ascii="Constantia" w:hAnsi="Constantia"/>
          <w:sz w:val="20"/>
        </w:rPr>
        <w:t>est</w:t>
      </w:r>
      <w:r w:rsidR="001D692A">
        <w:rPr>
          <w:rFonts w:ascii="Constantia" w:hAnsi="Constantia"/>
          <w:sz w:val="20"/>
        </w:rPr>
        <w:t xml:space="preserve">emmelse 11.1 og </w:t>
      </w:r>
      <w:r w:rsidR="00DB020E">
        <w:rPr>
          <w:rFonts w:ascii="Constantia" w:hAnsi="Constantia"/>
          <w:sz w:val="20"/>
        </w:rPr>
        <w:t>punkt</w:t>
      </w:r>
      <w:r w:rsidR="009D1125">
        <w:rPr>
          <w:rFonts w:ascii="Constantia" w:hAnsi="Constantia"/>
          <w:sz w:val="20"/>
        </w:rPr>
        <w:t xml:space="preserve"> </w:t>
      </w:r>
      <w:r w:rsidR="001D692A">
        <w:rPr>
          <w:rFonts w:ascii="Constantia" w:hAnsi="Constantia"/>
          <w:sz w:val="20"/>
        </w:rPr>
        <w:t>17.</w:t>
      </w:r>
      <w:r w:rsidR="00786064" w:rsidRPr="00686CC1">
        <w:rPr>
          <w:rFonts w:ascii="Constantia" w:hAnsi="Constantia"/>
          <w:sz w:val="20"/>
        </w:rPr>
        <w:t>4, kan b</w:t>
      </w:r>
      <w:r w:rsidRPr="00686CC1">
        <w:rPr>
          <w:rFonts w:ascii="Constantia" w:hAnsi="Constantia"/>
          <w:sz w:val="20"/>
        </w:rPr>
        <w:t>estemmelserne opsiges med skriftlig varsel af begge parter.</w:t>
      </w:r>
    </w:p>
    <w:p w14:paraId="7AB48D04" w14:textId="77777777" w:rsidR="00CC694F" w:rsidRPr="00686CC1" w:rsidRDefault="00CC694F" w:rsidP="00F42EC1">
      <w:pPr>
        <w:pStyle w:val="Overskrift1"/>
        <w:rPr>
          <w:rFonts w:ascii="Verdana" w:hAnsi="Verdana"/>
          <w:sz w:val="20"/>
        </w:rPr>
      </w:pPr>
      <w:bookmarkStart w:id="14" w:name="_Toc152847456"/>
      <w:r w:rsidRPr="00686CC1">
        <w:rPr>
          <w:rFonts w:ascii="Verdana" w:hAnsi="Verdana"/>
          <w:sz w:val="20"/>
        </w:rPr>
        <w:t>Kontaktpersoner hos dataansvarlige og databehandleren</w:t>
      </w:r>
      <w:bookmarkEnd w:id="14"/>
    </w:p>
    <w:p w14:paraId="7B92D53A" w14:textId="77777777" w:rsidR="00406F2E" w:rsidRPr="00406F2E" w:rsidRDefault="00406F2E" w:rsidP="00F42EC1"/>
    <w:p w14:paraId="4B0B1844" w14:textId="779EDB06" w:rsidR="00B32161" w:rsidRPr="00F42EC1" w:rsidRDefault="00B32161" w:rsidP="00F42EC1">
      <w:pPr>
        <w:pStyle w:val="Listeafsnit"/>
        <w:numPr>
          <w:ilvl w:val="0"/>
          <w:numId w:val="31"/>
        </w:numPr>
        <w:rPr>
          <w:rFonts w:ascii="Constantia" w:hAnsi="Constantia"/>
          <w:sz w:val="20"/>
        </w:rPr>
      </w:pPr>
      <w:r w:rsidRPr="00F42EC1">
        <w:rPr>
          <w:rFonts w:ascii="Constantia" w:hAnsi="Constantia"/>
          <w:sz w:val="20"/>
        </w:rPr>
        <w:t xml:space="preserve">Parterne kan kontakte hinanden </w:t>
      </w:r>
      <w:r w:rsidR="00482A81" w:rsidRPr="00F42EC1">
        <w:rPr>
          <w:rFonts w:ascii="Constantia" w:hAnsi="Constantia"/>
          <w:sz w:val="20"/>
        </w:rPr>
        <w:t>via</w:t>
      </w:r>
      <w:r w:rsidR="00817372" w:rsidRPr="00F42EC1">
        <w:rPr>
          <w:rFonts w:ascii="Constantia" w:hAnsi="Constantia"/>
          <w:sz w:val="20"/>
        </w:rPr>
        <w:t xml:space="preserve"> de ved kontraktstart udvekslede kontaktpersoner. </w:t>
      </w:r>
    </w:p>
    <w:p w14:paraId="03AECED6" w14:textId="77777777" w:rsidR="00B32161" w:rsidRPr="00F42EC1" w:rsidRDefault="00B32161" w:rsidP="00F42EC1">
      <w:pPr>
        <w:pStyle w:val="Listeafsnit"/>
        <w:rPr>
          <w:rFonts w:ascii="Constantia" w:hAnsi="Constantia"/>
          <w:sz w:val="20"/>
        </w:rPr>
      </w:pPr>
    </w:p>
    <w:p w14:paraId="50316254" w14:textId="3E32353C" w:rsidR="00F42EC1" w:rsidRPr="001D692A" w:rsidRDefault="00B32161" w:rsidP="0067102D">
      <w:pPr>
        <w:pStyle w:val="Listeafsnit"/>
        <w:numPr>
          <w:ilvl w:val="0"/>
          <w:numId w:val="31"/>
        </w:numPr>
        <w:spacing w:line="240" w:lineRule="auto"/>
        <w:rPr>
          <w:b/>
          <w:sz w:val="21"/>
        </w:rPr>
      </w:pPr>
      <w:r w:rsidRPr="00F42EC1">
        <w:rPr>
          <w:rFonts w:ascii="Constantia" w:hAnsi="Constantia"/>
          <w:sz w:val="20"/>
        </w:rPr>
        <w:t>Parterne er forpligtet til løbende at orientere hinanden om ændringer vedrørende kontaktpersoner.</w:t>
      </w:r>
    </w:p>
    <w:p w14:paraId="7FFE9798" w14:textId="77777777" w:rsidR="001D692A" w:rsidRPr="001D692A" w:rsidRDefault="001D692A" w:rsidP="001D692A">
      <w:pPr>
        <w:pStyle w:val="Listeafsnit"/>
        <w:rPr>
          <w:b/>
          <w:sz w:val="21"/>
        </w:rPr>
      </w:pPr>
    </w:p>
    <w:p w14:paraId="38ECEB69" w14:textId="0A12325D" w:rsidR="001D692A" w:rsidRPr="001D692A" w:rsidRDefault="001D692A" w:rsidP="001D692A">
      <w:pPr>
        <w:pStyle w:val="Overskrift1"/>
        <w:rPr>
          <w:rFonts w:ascii="Verdana" w:hAnsi="Verdana"/>
          <w:sz w:val="20"/>
        </w:rPr>
      </w:pPr>
      <w:bookmarkStart w:id="15" w:name="_Toc152847457"/>
      <w:r w:rsidRPr="001D692A">
        <w:rPr>
          <w:rFonts w:ascii="Verdana" w:hAnsi="Verdana"/>
          <w:sz w:val="20"/>
        </w:rPr>
        <w:t xml:space="preserve">Formålet med </w:t>
      </w:r>
      <w:r w:rsidR="000E40A7">
        <w:rPr>
          <w:rFonts w:ascii="Verdana" w:hAnsi="Verdana"/>
          <w:sz w:val="20"/>
        </w:rPr>
        <w:t xml:space="preserve">databehandlerens behandling af </w:t>
      </w:r>
      <w:r w:rsidRPr="001D692A">
        <w:rPr>
          <w:rFonts w:ascii="Verdana" w:hAnsi="Verdana"/>
          <w:sz w:val="20"/>
        </w:rPr>
        <w:t>person</w:t>
      </w:r>
      <w:r w:rsidR="000E40A7">
        <w:rPr>
          <w:rFonts w:ascii="Verdana" w:hAnsi="Verdana"/>
          <w:sz w:val="20"/>
        </w:rPr>
        <w:t>-</w:t>
      </w:r>
      <w:r w:rsidRPr="001D692A">
        <w:rPr>
          <w:rFonts w:ascii="Verdana" w:hAnsi="Verdana"/>
          <w:sz w:val="20"/>
        </w:rPr>
        <w:t>oplysninger på vegne af den dataansvarlige</w:t>
      </w:r>
      <w:bookmarkEnd w:id="15"/>
    </w:p>
    <w:p w14:paraId="740FF02F" w14:textId="77777777" w:rsidR="001D692A" w:rsidRDefault="001D692A" w:rsidP="001D692A">
      <w:pPr>
        <w:jc w:val="both"/>
      </w:pPr>
    </w:p>
    <w:p w14:paraId="227E417F" w14:textId="77777777" w:rsidR="001D692A" w:rsidRPr="000E40A7" w:rsidRDefault="001D692A" w:rsidP="001D692A">
      <w:pPr>
        <w:jc w:val="both"/>
        <w:rPr>
          <w:rFonts w:ascii="Constantia" w:hAnsi="Constantia"/>
          <w:sz w:val="20"/>
        </w:rPr>
      </w:pPr>
      <w:r w:rsidRPr="000E40A7">
        <w:rPr>
          <w:rFonts w:ascii="Constantia" w:hAnsi="Constantia"/>
          <w:sz w:val="20"/>
        </w:rPr>
        <w:t xml:space="preserve">Formålet med behandlingen af personoplysningerne er at opsætte, drifte, vedligeholde sikringsanlæg (ADK, TVO, AIA, ABA, SALTO etc.), som installeres på Forsvarets sikkerhedsnet og underliggende servere.   </w:t>
      </w:r>
    </w:p>
    <w:p w14:paraId="60A379E1" w14:textId="77777777" w:rsidR="001D692A" w:rsidRDefault="001D692A" w:rsidP="001D692A">
      <w:pPr>
        <w:jc w:val="both"/>
      </w:pPr>
    </w:p>
    <w:p w14:paraId="7A879748" w14:textId="4A8872AB" w:rsidR="001D692A" w:rsidRPr="000E40A7" w:rsidRDefault="001D692A" w:rsidP="000E40A7">
      <w:pPr>
        <w:pStyle w:val="Overskrift2"/>
        <w:rPr>
          <w:rFonts w:ascii="Verdana" w:hAnsi="Verdana"/>
          <w:sz w:val="20"/>
        </w:rPr>
      </w:pPr>
      <w:bookmarkStart w:id="16" w:name="_Toc152847458"/>
      <w:r w:rsidRPr="000E40A7">
        <w:rPr>
          <w:rFonts w:ascii="Verdana" w:hAnsi="Verdana"/>
          <w:sz w:val="20"/>
        </w:rPr>
        <w:t>Databehandlerens behandling af personoplysninger på vegne af den dataansvarlige drejer sig primært om (karakteren af behandlingen)</w:t>
      </w:r>
      <w:bookmarkEnd w:id="16"/>
    </w:p>
    <w:p w14:paraId="3EC3B099" w14:textId="77777777" w:rsidR="001D692A" w:rsidRDefault="001D692A" w:rsidP="001D692A">
      <w:pPr>
        <w:jc w:val="both"/>
      </w:pPr>
    </w:p>
    <w:p w14:paraId="745AB8C4" w14:textId="77777777" w:rsidR="001D692A" w:rsidRPr="000E40A7" w:rsidRDefault="001D692A" w:rsidP="001D692A">
      <w:pPr>
        <w:jc w:val="both"/>
        <w:rPr>
          <w:rFonts w:ascii="Constantia" w:hAnsi="Constantia"/>
          <w:sz w:val="20"/>
        </w:rPr>
      </w:pPr>
      <w:r w:rsidRPr="000E40A7">
        <w:rPr>
          <w:rFonts w:ascii="Constantia" w:hAnsi="Constantia"/>
          <w:sz w:val="20"/>
        </w:rPr>
        <w:t xml:space="preserve">Behandlingen af personoplysninger sker navnlig med henblik på at </w:t>
      </w:r>
      <w:r w:rsidRPr="000E40A7">
        <w:rPr>
          <w:rFonts w:ascii="Constantia" w:hAnsi="Constantia" w:cs="Arial"/>
          <w:sz w:val="20"/>
        </w:rPr>
        <w:t>registrere, organisere, systematisere, tilpasse, ændre, genfinde, søge og slette personoplysninger.</w:t>
      </w:r>
    </w:p>
    <w:p w14:paraId="576F3994" w14:textId="77777777" w:rsidR="001D692A" w:rsidRDefault="001D692A" w:rsidP="001D692A">
      <w:pPr>
        <w:jc w:val="both"/>
        <w:rPr>
          <w:b/>
        </w:rPr>
      </w:pPr>
    </w:p>
    <w:p w14:paraId="6100BEB3" w14:textId="716EB201" w:rsidR="001D692A" w:rsidRPr="000E40A7" w:rsidRDefault="001D692A" w:rsidP="000E40A7">
      <w:pPr>
        <w:pStyle w:val="Overskrift2"/>
        <w:rPr>
          <w:rFonts w:ascii="Verdana" w:hAnsi="Verdana"/>
          <w:sz w:val="20"/>
        </w:rPr>
      </w:pPr>
      <w:bookmarkStart w:id="17" w:name="_Toc152847459"/>
      <w:r w:rsidRPr="000E40A7">
        <w:rPr>
          <w:rFonts w:ascii="Verdana" w:hAnsi="Verdana"/>
          <w:sz w:val="20"/>
        </w:rPr>
        <w:t>Behandlingen omfatter følgende typer af personoplysninger om de registrerede</w:t>
      </w:r>
      <w:bookmarkEnd w:id="17"/>
    </w:p>
    <w:p w14:paraId="74A0D45B" w14:textId="77777777" w:rsidR="001D692A" w:rsidRDefault="001D692A" w:rsidP="001D692A">
      <w:pPr>
        <w:spacing w:line="276" w:lineRule="auto"/>
        <w:jc w:val="both"/>
        <w:rPr>
          <w:rFonts w:cs="Arial"/>
        </w:rPr>
      </w:pPr>
    </w:p>
    <w:p w14:paraId="58FFA683" w14:textId="77777777" w:rsidR="001D692A" w:rsidRPr="000E40A7" w:rsidRDefault="001D692A" w:rsidP="001D692A">
      <w:pPr>
        <w:spacing w:line="276" w:lineRule="auto"/>
        <w:jc w:val="both"/>
        <w:rPr>
          <w:rFonts w:ascii="Constantia" w:hAnsi="Constantia" w:cs="Arial"/>
          <w:sz w:val="20"/>
        </w:rPr>
      </w:pPr>
      <w:r w:rsidRPr="000E40A7">
        <w:rPr>
          <w:rFonts w:ascii="Constantia" w:hAnsi="Constantia" w:cs="Arial"/>
          <w:sz w:val="20"/>
        </w:rPr>
        <w:t>Følgende typer af personoplysninger vil blive behandlet af databehandleren:</w:t>
      </w:r>
    </w:p>
    <w:p w14:paraId="62A3C861" w14:textId="77777777" w:rsidR="001D692A" w:rsidRPr="000E40A7" w:rsidRDefault="001D692A" w:rsidP="001D692A">
      <w:pPr>
        <w:pStyle w:val="Listeafsnit"/>
        <w:numPr>
          <w:ilvl w:val="0"/>
          <w:numId w:val="40"/>
        </w:numPr>
        <w:spacing w:after="200" w:line="276" w:lineRule="auto"/>
        <w:contextualSpacing/>
        <w:jc w:val="both"/>
        <w:rPr>
          <w:rFonts w:ascii="Constantia" w:hAnsi="Constantia" w:cs="Arial"/>
          <w:sz w:val="20"/>
        </w:rPr>
      </w:pPr>
      <w:r w:rsidRPr="000E40A7">
        <w:rPr>
          <w:rFonts w:ascii="Constantia" w:hAnsi="Constantia" w:cs="Arial"/>
          <w:sz w:val="20"/>
        </w:rPr>
        <w:t xml:space="preserve">Almindelige personoplysninger </w:t>
      </w:r>
    </w:p>
    <w:p w14:paraId="404B1472" w14:textId="77777777" w:rsidR="001D692A" w:rsidRPr="000E40A7" w:rsidRDefault="001D692A" w:rsidP="001D692A">
      <w:pPr>
        <w:pStyle w:val="Listeafsnit"/>
        <w:numPr>
          <w:ilvl w:val="1"/>
          <w:numId w:val="40"/>
        </w:numPr>
        <w:spacing w:after="200" w:line="276" w:lineRule="auto"/>
        <w:contextualSpacing/>
        <w:jc w:val="both"/>
        <w:rPr>
          <w:rFonts w:ascii="Constantia" w:hAnsi="Constantia" w:cs="Arial"/>
          <w:iCs/>
          <w:sz w:val="20"/>
        </w:rPr>
      </w:pPr>
      <w:r w:rsidRPr="000E40A7">
        <w:rPr>
          <w:rFonts w:ascii="Constantia" w:hAnsi="Constantia" w:cs="Arial"/>
          <w:iCs/>
          <w:sz w:val="20"/>
        </w:rPr>
        <w:t>Almindelige identifikationsoplysninger, herunder navnlig navn, e-mailadresse og telefonnummer</w:t>
      </w:r>
    </w:p>
    <w:p w14:paraId="1B5C1FC6" w14:textId="77777777" w:rsidR="001D692A" w:rsidRPr="000E40A7" w:rsidRDefault="001D692A" w:rsidP="001D692A">
      <w:pPr>
        <w:pStyle w:val="Listeafsnit"/>
        <w:numPr>
          <w:ilvl w:val="1"/>
          <w:numId w:val="40"/>
        </w:numPr>
        <w:spacing w:after="200" w:line="276" w:lineRule="auto"/>
        <w:contextualSpacing/>
        <w:jc w:val="both"/>
        <w:rPr>
          <w:rFonts w:ascii="Constantia" w:hAnsi="Constantia" w:cs="Arial"/>
          <w:iCs/>
          <w:sz w:val="20"/>
        </w:rPr>
      </w:pPr>
      <w:r w:rsidRPr="000E40A7">
        <w:rPr>
          <w:rFonts w:ascii="Constantia" w:hAnsi="Constantia" w:cs="Arial"/>
          <w:iCs/>
          <w:sz w:val="20"/>
        </w:rPr>
        <w:t>Bruger-ID/MA-nummer</w:t>
      </w:r>
    </w:p>
    <w:p w14:paraId="383BB7E9" w14:textId="77777777" w:rsidR="001D692A" w:rsidRPr="000E40A7" w:rsidRDefault="001D692A" w:rsidP="001D692A">
      <w:pPr>
        <w:pStyle w:val="Listeafsnit"/>
        <w:numPr>
          <w:ilvl w:val="1"/>
          <w:numId w:val="40"/>
        </w:numPr>
        <w:spacing w:after="200" w:line="276" w:lineRule="auto"/>
        <w:contextualSpacing/>
        <w:jc w:val="both"/>
        <w:rPr>
          <w:rFonts w:ascii="Constantia" w:hAnsi="Constantia" w:cs="Arial"/>
          <w:iCs/>
          <w:sz w:val="20"/>
        </w:rPr>
      </w:pPr>
      <w:r w:rsidRPr="000E40A7">
        <w:rPr>
          <w:rFonts w:ascii="Constantia" w:hAnsi="Constantia" w:cs="Arial"/>
          <w:iCs/>
          <w:sz w:val="20"/>
        </w:rPr>
        <w:t>Type af og tidspunkt for adgang til det Forsvarets område</w:t>
      </w:r>
    </w:p>
    <w:p w14:paraId="660B3C56" w14:textId="77777777" w:rsidR="001D692A" w:rsidRPr="000E40A7" w:rsidRDefault="001D692A" w:rsidP="001D692A">
      <w:pPr>
        <w:pStyle w:val="Listeafsnit"/>
        <w:numPr>
          <w:ilvl w:val="1"/>
          <w:numId w:val="40"/>
        </w:numPr>
        <w:spacing w:after="200" w:line="276" w:lineRule="auto"/>
        <w:contextualSpacing/>
        <w:jc w:val="both"/>
        <w:rPr>
          <w:rFonts w:ascii="Constantia" w:hAnsi="Constantia" w:cs="Arial"/>
          <w:iCs/>
          <w:sz w:val="20"/>
        </w:rPr>
      </w:pPr>
      <w:r w:rsidRPr="000E40A7">
        <w:rPr>
          <w:rFonts w:ascii="Constantia" w:hAnsi="Constantia" w:cs="Arial"/>
          <w:iCs/>
          <w:sz w:val="20"/>
        </w:rPr>
        <w:t>Lokationsdata (hvor der gives adgang, eller hvor en alarm aktiveres)</w:t>
      </w:r>
    </w:p>
    <w:p w14:paraId="58168F26" w14:textId="77777777" w:rsidR="001D692A" w:rsidRPr="000E40A7" w:rsidRDefault="001D692A" w:rsidP="001D692A">
      <w:pPr>
        <w:pStyle w:val="Listeafsnit"/>
        <w:numPr>
          <w:ilvl w:val="1"/>
          <w:numId w:val="40"/>
        </w:numPr>
        <w:spacing w:after="200" w:line="276" w:lineRule="auto"/>
        <w:contextualSpacing/>
        <w:jc w:val="both"/>
        <w:rPr>
          <w:rFonts w:ascii="Constantia" w:hAnsi="Constantia" w:cs="Arial"/>
          <w:iCs/>
          <w:sz w:val="20"/>
        </w:rPr>
      </w:pPr>
      <w:r w:rsidRPr="000E40A7">
        <w:rPr>
          <w:rFonts w:ascii="Constantia" w:hAnsi="Constantia" w:cs="Arial"/>
          <w:iCs/>
          <w:sz w:val="20"/>
        </w:rPr>
        <w:t>Videooptagelser og billeder (TVO)</w:t>
      </w:r>
    </w:p>
    <w:p w14:paraId="747E91D3" w14:textId="77777777" w:rsidR="001D692A" w:rsidRPr="000E40A7" w:rsidRDefault="001D692A" w:rsidP="001D692A">
      <w:pPr>
        <w:pStyle w:val="Listeafsnit"/>
        <w:numPr>
          <w:ilvl w:val="1"/>
          <w:numId w:val="40"/>
        </w:numPr>
        <w:spacing w:after="200" w:line="276" w:lineRule="auto"/>
        <w:contextualSpacing/>
        <w:jc w:val="both"/>
        <w:rPr>
          <w:rFonts w:ascii="Constantia" w:hAnsi="Constantia" w:cs="Arial"/>
          <w:iCs/>
          <w:sz w:val="20"/>
        </w:rPr>
      </w:pPr>
      <w:r w:rsidRPr="000E40A7">
        <w:rPr>
          <w:rFonts w:ascii="Constantia" w:hAnsi="Constantia" w:cs="Arial"/>
          <w:iCs/>
          <w:sz w:val="20"/>
        </w:rPr>
        <w:t xml:space="preserve">Til- og frakobling af anlæg </w:t>
      </w:r>
    </w:p>
    <w:p w14:paraId="36AD3082" w14:textId="77777777" w:rsidR="001D692A" w:rsidRPr="000E40A7" w:rsidRDefault="001D692A" w:rsidP="001D692A">
      <w:pPr>
        <w:pStyle w:val="Listeafsnit"/>
        <w:numPr>
          <w:ilvl w:val="0"/>
          <w:numId w:val="40"/>
        </w:numPr>
        <w:spacing w:after="200" w:line="276" w:lineRule="auto"/>
        <w:contextualSpacing/>
        <w:jc w:val="both"/>
        <w:rPr>
          <w:rFonts w:ascii="Constantia" w:hAnsi="Constantia" w:cs="Arial"/>
          <w:iCs/>
          <w:sz w:val="20"/>
        </w:rPr>
      </w:pPr>
      <w:r w:rsidRPr="000E40A7">
        <w:rPr>
          <w:rFonts w:ascii="Constantia" w:hAnsi="Constantia" w:cs="Arial"/>
          <w:iCs/>
          <w:sz w:val="20"/>
        </w:rPr>
        <w:t>Følsomme personoplysninger og personoplysninger om strafbare forhold</w:t>
      </w:r>
    </w:p>
    <w:p w14:paraId="2D2AB196" w14:textId="77777777" w:rsidR="001D692A" w:rsidRPr="000E40A7" w:rsidRDefault="001D692A" w:rsidP="001D692A">
      <w:pPr>
        <w:pStyle w:val="Listeafsnit"/>
        <w:numPr>
          <w:ilvl w:val="1"/>
          <w:numId w:val="40"/>
        </w:numPr>
        <w:spacing w:after="200" w:line="276" w:lineRule="auto"/>
        <w:contextualSpacing/>
        <w:jc w:val="both"/>
        <w:rPr>
          <w:rFonts w:ascii="Constantia" w:hAnsi="Constantia" w:cs="Arial"/>
          <w:iCs/>
          <w:sz w:val="20"/>
        </w:rPr>
      </w:pPr>
      <w:r w:rsidRPr="000E40A7">
        <w:rPr>
          <w:rFonts w:ascii="Constantia" w:hAnsi="Constantia" w:cs="Arial"/>
          <w:iCs/>
          <w:sz w:val="20"/>
        </w:rPr>
        <w:t>I form af videooptagelser og billeder</w:t>
      </w:r>
    </w:p>
    <w:p w14:paraId="59EB9079" w14:textId="3A0A8998" w:rsidR="001D692A" w:rsidRPr="000E40A7" w:rsidRDefault="001D692A" w:rsidP="001D692A">
      <w:pPr>
        <w:pStyle w:val="Overskrift2"/>
        <w:rPr>
          <w:rFonts w:ascii="Verdana" w:hAnsi="Verdana"/>
          <w:sz w:val="20"/>
        </w:rPr>
      </w:pPr>
      <w:bookmarkStart w:id="18" w:name="_Toc152847460"/>
      <w:r w:rsidRPr="000E40A7">
        <w:rPr>
          <w:rFonts w:ascii="Verdana" w:hAnsi="Verdana"/>
          <w:sz w:val="20"/>
        </w:rPr>
        <w:t>Behandlingen omfatter følgende kategorier af registrerede</w:t>
      </w:r>
      <w:bookmarkEnd w:id="18"/>
    </w:p>
    <w:p w14:paraId="3D1248A6" w14:textId="77777777" w:rsidR="001D692A" w:rsidRDefault="001D692A" w:rsidP="001D692A">
      <w:pPr>
        <w:jc w:val="both"/>
      </w:pPr>
    </w:p>
    <w:p w14:paraId="0179E838" w14:textId="7BA4BB82" w:rsidR="001D692A" w:rsidRPr="000E40A7" w:rsidRDefault="001D692A" w:rsidP="001D692A">
      <w:pPr>
        <w:jc w:val="both"/>
        <w:rPr>
          <w:rFonts w:ascii="Constantia" w:hAnsi="Constantia"/>
          <w:b/>
          <w:sz w:val="20"/>
        </w:rPr>
      </w:pPr>
      <w:r w:rsidRPr="000E40A7">
        <w:rPr>
          <w:rFonts w:ascii="Constantia" w:hAnsi="Constantia"/>
          <w:sz w:val="20"/>
        </w:rPr>
        <w:t xml:space="preserve">Medarbejdere, </w:t>
      </w:r>
      <w:r w:rsidR="00CB6812">
        <w:rPr>
          <w:rFonts w:ascii="Constantia" w:hAnsi="Constantia"/>
          <w:sz w:val="20"/>
        </w:rPr>
        <w:t>entreprenører</w:t>
      </w:r>
      <w:r w:rsidRPr="000E40A7">
        <w:rPr>
          <w:rFonts w:ascii="Constantia" w:hAnsi="Constantia"/>
          <w:sz w:val="20"/>
        </w:rPr>
        <w:t xml:space="preserve"> og andre godkendte besøgende på Forsvarsministeriets koncerns lokaliteter. </w:t>
      </w:r>
    </w:p>
    <w:p w14:paraId="3CCE4CA3" w14:textId="77777777" w:rsidR="001D692A" w:rsidRPr="00893C2D" w:rsidRDefault="001D692A" w:rsidP="001D692A">
      <w:pPr>
        <w:jc w:val="both"/>
        <w:rPr>
          <w:b/>
        </w:rPr>
      </w:pPr>
    </w:p>
    <w:p w14:paraId="515EEE12" w14:textId="3D05B083" w:rsidR="001D692A" w:rsidRPr="000E40A7" w:rsidRDefault="001D692A" w:rsidP="000E40A7">
      <w:pPr>
        <w:pStyle w:val="Overskrift2"/>
        <w:rPr>
          <w:rFonts w:ascii="Verdana" w:hAnsi="Verdana"/>
          <w:sz w:val="20"/>
        </w:rPr>
      </w:pPr>
      <w:bookmarkStart w:id="19" w:name="_Toc152847461"/>
      <w:r w:rsidRPr="000E40A7">
        <w:rPr>
          <w:rFonts w:ascii="Verdana" w:hAnsi="Verdana"/>
          <w:sz w:val="20"/>
        </w:rPr>
        <w:t>Databehandlerens behandling af personoplysninger på vegne af den dataansvarlige kan påbegyndes efter disse bestemmelsers ikrafttræden. Behandlingen har følgende varighed</w:t>
      </w:r>
      <w:bookmarkEnd w:id="19"/>
    </w:p>
    <w:p w14:paraId="41DFFA36" w14:textId="77777777" w:rsidR="001D692A" w:rsidRDefault="001D692A" w:rsidP="001D692A">
      <w:pPr>
        <w:jc w:val="both"/>
        <w:rPr>
          <w:b/>
        </w:rPr>
      </w:pPr>
    </w:p>
    <w:p w14:paraId="34C52EB6" w14:textId="25552D7B" w:rsidR="001D692A" w:rsidRPr="000E40A7" w:rsidRDefault="001D692A" w:rsidP="001D692A">
      <w:pPr>
        <w:jc w:val="both"/>
        <w:rPr>
          <w:sz w:val="20"/>
        </w:rPr>
      </w:pPr>
      <w:r w:rsidRPr="000E40A7">
        <w:rPr>
          <w:rFonts w:ascii="Constantia" w:hAnsi="Constantia" w:cs="Arial"/>
          <w:noProof/>
          <w:sz w:val="20"/>
        </w:rPr>
        <w:lastRenderedPageBreak/>
        <w:t>Behandlingen er ikke tidsbegrænset og varer, indtil aftalen opsiges eller ophæves af en af parterne</w:t>
      </w:r>
      <w:r w:rsidRPr="000E40A7">
        <w:rPr>
          <w:rFonts w:ascii="Constantia" w:hAnsi="Constantia"/>
          <w:sz w:val="20"/>
        </w:rPr>
        <w:t>.</w:t>
      </w:r>
      <w:r w:rsidRPr="000E40A7">
        <w:rPr>
          <w:sz w:val="20"/>
        </w:rPr>
        <w:t xml:space="preserve"> </w:t>
      </w:r>
    </w:p>
    <w:p w14:paraId="4FBE8D24" w14:textId="1FD381CC" w:rsidR="00DB020E" w:rsidRDefault="00DB020E" w:rsidP="001D692A">
      <w:pPr>
        <w:jc w:val="both"/>
      </w:pPr>
    </w:p>
    <w:p w14:paraId="62A53DDE" w14:textId="2BD66936" w:rsidR="00DB020E" w:rsidRDefault="00DB020E" w:rsidP="00DB020E">
      <w:pPr>
        <w:pStyle w:val="Overskrift1"/>
        <w:rPr>
          <w:rFonts w:ascii="Verdana" w:hAnsi="Verdana"/>
          <w:sz w:val="20"/>
        </w:rPr>
      </w:pPr>
      <w:bookmarkStart w:id="20" w:name="_Toc152847462"/>
      <w:r w:rsidRPr="000E40A7">
        <w:rPr>
          <w:rFonts w:ascii="Verdana" w:hAnsi="Verdana"/>
          <w:sz w:val="20"/>
        </w:rPr>
        <w:t>Underdatabehandlere</w:t>
      </w:r>
      <w:bookmarkEnd w:id="20"/>
    </w:p>
    <w:p w14:paraId="5B8F1448" w14:textId="77777777" w:rsidR="000E40A7" w:rsidRPr="000E40A7" w:rsidRDefault="000E40A7" w:rsidP="000E40A7"/>
    <w:p w14:paraId="64E2F4EB" w14:textId="636C4D7F" w:rsidR="00DB020E" w:rsidRPr="000E40A7" w:rsidRDefault="00DB020E" w:rsidP="000E40A7">
      <w:pPr>
        <w:pStyle w:val="Overskrift2"/>
        <w:rPr>
          <w:rFonts w:ascii="Verdana" w:hAnsi="Verdana"/>
          <w:sz w:val="20"/>
        </w:rPr>
      </w:pPr>
      <w:bookmarkStart w:id="21" w:name="_Toc152847463"/>
      <w:r w:rsidRPr="000E40A7">
        <w:rPr>
          <w:rFonts w:ascii="Verdana" w:hAnsi="Verdana"/>
          <w:sz w:val="20"/>
        </w:rPr>
        <w:t>Godkendte underdatabehandlere</w:t>
      </w:r>
      <w:bookmarkEnd w:id="21"/>
    </w:p>
    <w:p w14:paraId="71DAD25B" w14:textId="77777777" w:rsidR="00DB020E" w:rsidRDefault="00DB020E" w:rsidP="00DB020E">
      <w:pPr>
        <w:rPr>
          <w:b/>
        </w:rPr>
      </w:pPr>
    </w:p>
    <w:p w14:paraId="72C4D7FA" w14:textId="77777777" w:rsidR="00DB020E" w:rsidRPr="000E40A7" w:rsidRDefault="00DB020E" w:rsidP="00DB020E">
      <w:pPr>
        <w:pStyle w:val="Listeafsnit"/>
        <w:numPr>
          <w:ilvl w:val="0"/>
          <w:numId w:val="42"/>
        </w:numPr>
        <w:rPr>
          <w:rFonts w:ascii="Constantia" w:hAnsi="Constantia"/>
          <w:sz w:val="20"/>
        </w:rPr>
      </w:pPr>
      <w:r w:rsidRPr="000E40A7">
        <w:rPr>
          <w:rFonts w:ascii="Constantia" w:hAnsi="Constantia"/>
          <w:sz w:val="20"/>
        </w:rPr>
        <w:t xml:space="preserve">Ved Rammeaftalens implementering skal Entreprenøren fremlægge en liste over forventede Underentreprenører. Parterne skal i den forbindelse også fremlægge en oversigt over underdatabehandlere. </w:t>
      </w:r>
    </w:p>
    <w:p w14:paraId="049E99D2" w14:textId="77777777" w:rsidR="00DB020E" w:rsidRPr="000E40A7" w:rsidRDefault="00DB020E" w:rsidP="00DB020E">
      <w:pPr>
        <w:pStyle w:val="Listeafsnit"/>
        <w:numPr>
          <w:ilvl w:val="0"/>
          <w:numId w:val="42"/>
        </w:numPr>
        <w:spacing w:line="240" w:lineRule="auto"/>
        <w:rPr>
          <w:rFonts w:ascii="Constantia" w:hAnsi="Constantia"/>
          <w:sz w:val="20"/>
        </w:rPr>
      </w:pPr>
      <w:r w:rsidRPr="000E40A7">
        <w:rPr>
          <w:rFonts w:ascii="Constantia" w:hAnsi="Constantia"/>
          <w:sz w:val="20"/>
        </w:rPr>
        <w:t>Parterne er forpligtet til løbende at orientere hinanden om ændringer vedrørende underdatabehandlere.</w:t>
      </w:r>
    </w:p>
    <w:p w14:paraId="537FB47A" w14:textId="77777777" w:rsidR="00DB020E" w:rsidRPr="000E40A7" w:rsidRDefault="00DB020E" w:rsidP="00DB020E">
      <w:pPr>
        <w:rPr>
          <w:rFonts w:ascii="Constantia" w:hAnsi="Constantia"/>
          <w:sz w:val="20"/>
        </w:rPr>
      </w:pPr>
    </w:p>
    <w:p w14:paraId="653B8615" w14:textId="77777777" w:rsidR="00DB020E" w:rsidRPr="000E40A7" w:rsidRDefault="00DB020E" w:rsidP="00DB020E">
      <w:pPr>
        <w:autoSpaceDE w:val="0"/>
        <w:autoSpaceDN w:val="0"/>
        <w:adjustRightInd w:val="0"/>
        <w:spacing w:line="276" w:lineRule="auto"/>
        <w:rPr>
          <w:rFonts w:ascii="Constantia" w:hAnsi="Constantia" w:cs="Arial"/>
          <w:sz w:val="20"/>
        </w:rPr>
      </w:pPr>
      <w:r w:rsidRPr="000E40A7">
        <w:rPr>
          <w:rFonts w:ascii="Constantia" w:hAnsi="Constantia" w:cs="Arial"/>
          <w:sz w:val="20"/>
        </w:rPr>
        <w:t>Databehandleren har den dataansvarliges generelle godkendelse til at gøre brug af underdatabehandlere. Databehandleren skal dog underrette den dataansvarlige part om eventuelle planlagte ændringer vedrørende tilføjelse eller erstatning af underdatabehandlere og derved give den dataansvarlige mulighed for at gøre indsigelse mod sådanne ændringer. En sådan underretning skal være den dataansvarlige i hænde minimum 30 kalenderdage, før anvendelsen eller ændringen skal træde i kraft. Såfremt den dataansvarlige har indsigelser mod ændringerne, skal den dataansvarlige myndighed give meddelelse herom til databehandleren inden 15 kalenderdage efter modtagelsen af underretningen. Den dataansvarlige part kan alene gøre indsigelse, såfremt den dataansvarlige part har rimelige, konkrete årsager hertil.</w:t>
      </w:r>
    </w:p>
    <w:p w14:paraId="3793C4B2" w14:textId="77777777" w:rsidR="00DB020E" w:rsidRDefault="00DB020E" w:rsidP="00DB020E">
      <w:pPr>
        <w:rPr>
          <w:b/>
        </w:rPr>
      </w:pPr>
    </w:p>
    <w:p w14:paraId="3AEDBE2D" w14:textId="65226317" w:rsidR="00DB020E" w:rsidRPr="000E40A7" w:rsidRDefault="00DB020E" w:rsidP="000E40A7">
      <w:pPr>
        <w:pStyle w:val="Overskrift2"/>
        <w:rPr>
          <w:rFonts w:ascii="Verdana" w:hAnsi="Verdana"/>
          <w:sz w:val="20"/>
        </w:rPr>
      </w:pPr>
      <w:bookmarkStart w:id="22" w:name="_Toc152847464"/>
      <w:r w:rsidRPr="000E40A7">
        <w:rPr>
          <w:rFonts w:ascii="Verdana" w:hAnsi="Verdana"/>
          <w:sz w:val="20"/>
        </w:rPr>
        <w:t>Varsel for godkendelse af underdatabehandlere</w:t>
      </w:r>
      <w:bookmarkEnd w:id="22"/>
    </w:p>
    <w:p w14:paraId="4DA59233" w14:textId="77777777" w:rsidR="00DB020E" w:rsidRPr="006D58BB" w:rsidRDefault="00DB020E" w:rsidP="00DB020E"/>
    <w:p w14:paraId="63E67DCD" w14:textId="0A4E6358" w:rsidR="00DB020E" w:rsidRPr="000E40A7" w:rsidRDefault="00DB020E" w:rsidP="00DB020E">
      <w:pPr>
        <w:rPr>
          <w:rFonts w:ascii="Constantia" w:hAnsi="Constantia"/>
          <w:sz w:val="20"/>
        </w:rPr>
      </w:pPr>
      <w:r w:rsidRPr="000E40A7">
        <w:rPr>
          <w:rFonts w:ascii="Constantia" w:hAnsi="Constantia"/>
          <w:sz w:val="20"/>
        </w:rPr>
        <w:t xml:space="preserve">Varslingsperioden for godkendte databehandlere er 30 kalenderdage. </w:t>
      </w:r>
    </w:p>
    <w:p w14:paraId="7C45DCD7" w14:textId="12B91D37" w:rsidR="00DB020E" w:rsidRDefault="00DB020E" w:rsidP="00DB020E">
      <w:pPr>
        <w:rPr>
          <w:rFonts w:ascii="Constantia" w:hAnsi="Constantia"/>
        </w:rPr>
      </w:pPr>
    </w:p>
    <w:p w14:paraId="1E2AFAAA" w14:textId="1E746546" w:rsidR="00DB020E" w:rsidRPr="000E40A7" w:rsidRDefault="00DB020E" w:rsidP="00DB020E">
      <w:pPr>
        <w:pStyle w:val="Overskrift1"/>
        <w:rPr>
          <w:rFonts w:ascii="Verdana" w:hAnsi="Verdana"/>
          <w:sz w:val="20"/>
        </w:rPr>
      </w:pPr>
      <w:bookmarkStart w:id="23" w:name="_Toc152847465"/>
      <w:r w:rsidRPr="000E40A7">
        <w:rPr>
          <w:rFonts w:ascii="Verdana" w:hAnsi="Verdana"/>
          <w:sz w:val="20"/>
        </w:rPr>
        <w:t>Instruks vedrørende behandling af personoplysninger</w:t>
      </w:r>
      <w:bookmarkEnd w:id="23"/>
    </w:p>
    <w:p w14:paraId="725DF157" w14:textId="77777777" w:rsidR="00DB020E" w:rsidRPr="00DB020E" w:rsidRDefault="00DB020E" w:rsidP="00DB020E"/>
    <w:p w14:paraId="71DF1FE6" w14:textId="3DA18BCB" w:rsidR="00DB020E" w:rsidRPr="000E40A7" w:rsidRDefault="00DB020E" w:rsidP="000E40A7">
      <w:pPr>
        <w:pStyle w:val="Overskrift2"/>
        <w:rPr>
          <w:rFonts w:ascii="Verdana" w:hAnsi="Verdana"/>
          <w:sz w:val="20"/>
        </w:rPr>
      </w:pPr>
      <w:bookmarkStart w:id="24" w:name="_Toc152847466"/>
      <w:r w:rsidRPr="000E40A7">
        <w:rPr>
          <w:rFonts w:ascii="Verdana" w:hAnsi="Verdana"/>
          <w:sz w:val="20"/>
        </w:rPr>
        <w:t>Behandlingens genstand/instruks</w:t>
      </w:r>
      <w:bookmarkEnd w:id="24"/>
    </w:p>
    <w:p w14:paraId="17D7BA16" w14:textId="77777777" w:rsidR="00DB020E" w:rsidRPr="000E40A7" w:rsidRDefault="00DB020E" w:rsidP="00DB020E">
      <w:pPr>
        <w:rPr>
          <w:rFonts w:ascii="Constantia" w:hAnsi="Constantia"/>
          <w:sz w:val="20"/>
        </w:rPr>
      </w:pPr>
      <w:r w:rsidRPr="000E40A7">
        <w:rPr>
          <w:rFonts w:ascii="Constantia" w:hAnsi="Constantia"/>
          <w:sz w:val="20"/>
        </w:rPr>
        <w:t>Databehandlerens behandling af personoplysninger på vegne af den dataansvarlige sker ved, at databehandleren udfører følgende:</w:t>
      </w:r>
    </w:p>
    <w:p w14:paraId="4A0A9776" w14:textId="77777777" w:rsidR="00DB020E" w:rsidRPr="000E40A7" w:rsidRDefault="00DB020E" w:rsidP="00DB020E">
      <w:pPr>
        <w:rPr>
          <w:rFonts w:ascii="Constantia" w:hAnsi="Constantia"/>
          <w:sz w:val="20"/>
        </w:rPr>
      </w:pPr>
    </w:p>
    <w:p w14:paraId="13616FEC" w14:textId="77777777" w:rsidR="00DB020E" w:rsidRPr="000E40A7" w:rsidRDefault="00DB020E" w:rsidP="00DB020E">
      <w:pPr>
        <w:pStyle w:val="Listeafsnit"/>
        <w:numPr>
          <w:ilvl w:val="0"/>
          <w:numId w:val="41"/>
        </w:numPr>
        <w:rPr>
          <w:rFonts w:ascii="Constantia" w:hAnsi="Constantia"/>
          <w:sz w:val="20"/>
        </w:rPr>
      </w:pPr>
      <w:r w:rsidRPr="000E40A7">
        <w:rPr>
          <w:rFonts w:ascii="Constantia" w:hAnsi="Constantia"/>
          <w:sz w:val="20"/>
        </w:rPr>
        <w:t xml:space="preserve">Behandling af personoplysninger, som er nødvendig i forbindelse med etablering, support, vedligehold og drift af såvel de tekniske sikringsanlæg og den bagvedliggende software.  </w:t>
      </w:r>
    </w:p>
    <w:p w14:paraId="1C0F7359" w14:textId="77777777" w:rsidR="00DB020E" w:rsidRPr="000E40A7" w:rsidRDefault="00DB020E" w:rsidP="00DB020E">
      <w:pPr>
        <w:pStyle w:val="Listeafsnit"/>
        <w:numPr>
          <w:ilvl w:val="0"/>
          <w:numId w:val="41"/>
        </w:numPr>
        <w:rPr>
          <w:rFonts w:ascii="Constantia" w:hAnsi="Constantia"/>
          <w:sz w:val="20"/>
        </w:rPr>
      </w:pPr>
      <w:r w:rsidRPr="000E40A7">
        <w:rPr>
          <w:rFonts w:ascii="Constantia" w:hAnsi="Constantia"/>
          <w:sz w:val="20"/>
        </w:rPr>
        <w:t>Oprettelse af logs og søgning i logs.</w:t>
      </w:r>
    </w:p>
    <w:p w14:paraId="17C8E32B" w14:textId="77777777" w:rsidR="00DB020E" w:rsidRPr="000E40A7" w:rsidRDefault="00DB020E" w:rsidP="00DB020E">
      <w:pPr>
        <w:pStyle w:val="Listeafsnit"/>
        <w:numPr>
          <w:ilvl w:val="0"/>
          <w:numId w:val="41"/>
        </w:numPr>
        <w:rPr>
          <w:rFonts w:ascii="Constantia" w:hAnsi="Constantia"/>
          <w:sz w:val="20"/>
        </w:rPr>
      </w:pPr>
      <w:r w:rsidRPr="000E40A7">
        <w:rPr>
          <w:rFonts w:ascii="Constantia" w:hAnsi="Constantia"/>
          <w:sz w:val="20"/>
        </w:rPr>
        <w:t xml:space="preserve">Oprettelse og nedlæggelse af brugere i systemet. </w:t>
      </w:r>
    </w:p>
    <w:p w14:paraId="10BFA730" w14:textId="77777777" w:rsidR="00DB020E" w:rsidRDefault="00DB020E" w:rsidP="00DB020E">
      <w:pPr>
        <w:pStyle w:val="Listeafsnit"/>
      </w:pPr>
    </w:p>
    <w:p w14:paraId="237DA99E" w14:textId="77777777" w:rsidR="00DB020E" w:rsidRPr="001934DA" w:rsidRDefault="00DB020E" w:rsidP="00DB020E">
      <w:pPr>
        <w:pStyle w:val="Listeafsnit"/>
      </w:pPr>
      <w:r>
        <w:t xml:space="preserve"> </w:t>
      </w:r>
    </w:p>
    <w:p w14:paraId="26E0C953" w14:textId="5F851BAE" w:rsidR="00DB020E" w:rsidRPr="000E40A7" w:rsidRDefault="00DB020E" w:rsidP="00DB020E">
      <w:pPr>
        <w:pStyle w:val="Overskrift2"/>
        <w:rPr>
          <w:rFonts w:ascii="Verdana" w:hAnsi="Verdana"/>
        </w:rPr>
      </w:pPr>
      <w:bookmarkStart w:id="25" w:name="_Toc152847467"/>
      <w:r w:rsidRPr="000E40A7">
        <w:rPr>
          <w:rFonts w:ascii="Verdana" w:hAnsi="Verdana"/>
          <w:sz w:val="20"/>
        </w:rPr>
        <w:t>Behandlingssikkerhed</w:t>
      </w:r>
      <w:bookmarkEnd w:id="25"/>
    </w:p>
    <w:p w14:paraId="18982E1A" w14:textId="77777777" w:rsidR="00DB020E" w:rsidRPr="000E40A7" w:rsidRDefault="00DB020E" w:rsidP="00DB020E">
      <w:pPr>
        <w:spacing w:line="276" w:lineRule="auto"/>
        <w:rPr>
          <w:rFonts w:ascii="Constantia" w:hAnsi="Constantia" w:cs="Arial"/>
          <w:sz w:val="20"/>
        </w:rPr>
      </w:pPr>
      <w:r w:rsidRPr="000E40A7">
        <w:rPr>
          <w:rFonts w:ascii="Constantia" w:hAnsi="Constantia" w:cs="Arial"/>
          <w:sz w:val="20"/>
        </w:rPr>
        <w:t xml:space="preserve">Databehandleren er berettiget og forpligtet til at træffe beslutninger om, hvilke tekniske og organisatoriske sikkerhedsforanstaltninger der skal anvendes for at skabe det nødvendige (og aftalte) sikkerhedsniveau omkring oplysningerne.   </w:t>
      </w:r>
    </w:p>
    <w:p w14:paraId="212D50B9" w14:textId="77777777" w:rsidR="00DB020E" w:rsidRPr="000E40A7" w:rsidRDefault="00DB020E" w:rsidP="00DB020E">
      <w:pPr>
        <w:spacing w:line="276" w:lineRule="auto"/>
        <w:ind w:left="993"/>
        <w:rPr>
          <w:rFonts w:ascii="Constantia" w:hAnsi="Constantia" w:cs="Arial"/>
          <w:sz w:val="20"/>
        </w:rPr>
      </w:pPr>
    </w:p>
    <w:p w14:paraId="627E824D" w14:textId="77777777" w:rsidR="00DB020E" w:rsidRPr="000E40A7" w:rsidRDefault="00DB020E" w:rsidP="00DB020E">
      <w:pPr>
        <w:spacing w:line="276" w:lineRule="auto"/>
        <w:rPr>
          <w:rFonts w:ascii="Constantia" w:hAnsi="Constantia" w:cs="Arial"/>
          <w:sz w:val="20"/>
        </w:rPr>
      </w:pPr>
      <w:r w:rsidRPr="000E40A7">
        <w:rPr>
          <w:rFonts w:ascii="Constantia" w:hAnsi="Constantia" w:cs="Arial"/>
          <w:sz w:val="20"/>
        </w:rPr>
        <w:t>Databehandleren skal dog – i alle tilfælde og som minimum – gennemføre følgende foranstaltninger, som er aftalt med den dataansvarlige (på baggrund af den risikovurdering, den dataansvarlige har foretaget):</w:t>
      </w:r>
    </w:p>
    <w:p w14:paraId="2A59AD8C" w14:textId="77777777" w:rsidR="00DB020E" w:rsidRPr="000E40A7" w:rsidRDefault="00DB020E" w:rsidP="00DB020E">
      <w:pPr>
        <w:rPr>
          <w:rFonts w:ascii="Constantia" w:hAnsi="Constantia"/>
          <w:sz w:val="20"/>
        </w:rPr>
      </w:pPr>
    </w:p>
    <w:p w14:paraId="4D63AB13" w14:textId="168E11F8" w:rsidR="00DB020E" w:rsidRPr="000E40A7" w:rsidRDefault="00DB020E" w:rsidP="00DB020E">
      <w:pPr>
        <w:rPr>
          <w:rFonts w:ascii="Constantia" w:hAnsi="Constantia"/>
          <w:sz w:val="20"/>
        </w:rPr>
      </w:pPr>
      <w:r w:rsidRPr="000E40A7">
        <w:rPr>
          <w:rFonts w:ascii="Constantia" w:hAnsi="Constantia"/>
          <w:sz w:val="20"/>
        </w:rPr>
        <w:lastRenderedPageBreak/>
        <w:t xml:space="preserve">De foranstaltninger som databehandleren skal implementere følger af </w:t>
      </w:r>
      <w:r w:rsidR="00CD2354" w:rsidRPr="000E40A7">
        <w:rPr>
          <w:rFonts w:ascii="Constantia" w:hAnsi="Constantia"/>
          <w:sz w:val="20"/>
        </w:rPr>
        <w:t>Rammeaftalens bilag 4 (Informationssikkerhed).</w:t>
      </w:r>
    </w:p>
    <w:p w14:paraId="03A6E23B" w14:textId="77777777" w:rsidR="00DB020E" w:rsidRPr="00F50C0F" w:rsidRDefault="00DB020E" w:rsidP="00DB020E">
      <w:pPr>
        <w:rPr>
          <w:b/>
        </w:rPr>
      </w:pPr>
    </w:p>
    <w:p w14:paraId="34419B3F" w14:textId="0A12DF5F" w:rsidR="00DB020E" w:rsidRPr="000E40A7" w:rsidRDefault="00DB020E" w:rsidP="00DB020E">
      <w:pPr>
        <w:pStyle w:val="Overskrift2"/>
        <w:rPr>
          <w:rFonts w:ascii="Verdana" w:hAnsi="Verdana"/>
          <w:sz w:val="20"/>
        </w:rPr>
      </w:pPr>
      <w:bookmarkStart w:id="26" w:name="_Toc152847468"/>
      <w:r w:rsidRPr="000E40A7">
        <w:rPr>
          <w:rFonts w:ascii="Verdana" w:hAnsi="Verdana"/>
          <w:sz w:val="20"/>
        </w:rPr>
        <w:t>Bistand til den dataansvarlige</w:t>
      </w:r>
      <w:bookmarkEnd w:id="26"/>
    </w:p>
    <w:p w14:paraId="53ED8100" w14:textId="77777777" w:rsidR="00DB020E" w:rsidRPr="000E40A7" w:rsidRDefault="00DB020E" w:rsidP="00DB020E">
      <w:pPr>
        <w:rPr>
          <w:rFonts w:ascii="Constantia" w:hAnsi="Constantia"/>
          <w:sz w:val="20"/>
        </w:rPr>
      </w:pPr>
      <w:r w:rsidRPr="000E40A7">
        <w:rPr>
          <w:rFonts w:ascii="Constantia" w:hAnsi="Constantia"/>
          <w:sz w:val="20"/>
        </w:rPr>
        <w:t>Databehandleren skal uden unødig forsinkelse, efter at være blevet opmærksom herpå, skriftligt underrette den dataansvarlige om enhver anmodning rettet til databehandleren eller dennes underdatabehandlere fra en registreret om udøvelse af dennes rettigheder i henhold til gældende databeskyttelsesret. Databehandleren er ikke berettiget til at besvare anmodninger fra en registreret vedrørende udøvelse af dennes rettigheder i henhold til gældende databeskyttelsesret. Databehandleren skal på anmodning fra den dataansvarlige hjælpe med at opfylde den relevante dataansvarliges forpligtelser i forhold til de registreredes rettigheder i henhold til gældende databeskyttelsesret.</w:t>
      </w:r>
    </w:p>
    <w:p w14:paraId="597AB0EB" w14:textId="77777777" w:rsidR="00DB020E" w:rsidRPr="000E40A7" w:rsidRDefault="00DB020E" w:rsidP="00DB020E">
      <w:pPr>
        <w:rPr>
          <w:rFonts w:ascii="Constantia" w:hAnsi="Constantia"/>
          <w:sz w:val="20"/>
        </w:rPr>
      </w:pPr>
    </w:p>
    <w:p w14:paraId="52E211FE" w14:textId="66B9A33A" w:rsidR="00DB020E" w:rsidRPr="000E40A7" w:rsidRDefault="00DB020E" w:rsidP="00DB020E">
      <w:pPr>
        <w:rPr>
          <w:rFonts w:ascii="Constantia" w:hAnsi="Constantia"/>
          <w:sz w:val="20"/>
        </w:rPr>
      </w:pPr>
      <w:r w:rsidRPr="000E40A7">
        <w:rPr>
          <w:rFonts w:ascii="Constantia" w:hAnsi="Constantia"/>
          <w:sz w:val="20"/>
        </w:rPr>
        <w:t>Databehandlerens bistand ifm. de dataansvarliges forpligtelser efter databeskyttelsesforordningens artikel 33 og 34 sker ved, at databehandleren indgiver de oplysning</w:t>
      </w:r>
      <w:r w:rsidR="00AC7216" w:rsidRPr="000E40A7">
        <w:rPr>
          <w:rFonts w:ascii="Constantia" w:hAnsi="Constantia"/>
          <w:sz w:val="20"/>
        </w:rPr>
        <w:t>er, der følger af punkt 18</w:t>
      </w:r>
      <w:r w:rsidRPr="000E40A7">
        <w:rPr>
          <w:rFonts w:ascii="Constantia" w:hAnsi="Constantia"/>
          <w:sz w:val="20"/>
        </w:rPr>
        <w:t>, til den dataansvarlige inden for den frist, der følger af punkt 9 og 10. Databehandleren skal efterfølgende bistå de dataansvarlige ved på anmodning at stille de oplysninger til rådighed, som er er nødvendige for, at de dataansvarlige kan foretage anmeldelse af brud på persondatasikkerheden til Datatilsynet eller som er nødvendige for, at de dataansvarlige kan underrette den registrerede herom.</w:t>
      </w:r>
    </w:p>
    <w:p w14:paraId="45D92952" w14:textId="77777777" w:rsidR="00DB020E" w:rsidRPr="000E40A7" w:rsidRDefault="00DB020E" w:rsidP="00DB020E">
      <w:pPr>
        <w:rPr>
          <w:rFonts w:ascii="Constantia" w:hAnsi="Constantia"/>
          <w:sz w:val="20"/>
        </w:rPr>
      </w:pPr>
    </w:p>
    <w:p w14:paraId="371305C8" w14:textId="77777777" w:rsidR="00DB020E" w:rsidRPr="000E40A7" w:rsidRDefault="00DB020E" w:rsidP="00DB020E">
      <w:pPr>
        <w:rPr>
          <w:rFonts w:ascii="Constantia" w:hAnsi="Constantia"/>
          <w:b/>
          <w:sz w:val="20"/>
        </w:rPr>
      </w:pPr>
      <w:r w:rsidRPr="000E40A7">
        <w:rPr>
          <w:rFonts w:ascii="Constantia" w:hAnsi="Constantia"/>
          <w:sz w:val="20"/>
        </w:rPr>
        <w:t>Såfremt den dataansvarlige vurderer, at behandlingen sandsynligvis vil indebære en høj risiko for de registreredes rettigheder og frihedsrettigheder, skal databehandleren på anmodning fra den dataansvarlige bistå ifm. den dataansvarliges forpligtelser</w:t>
      </w:r>
      <w:r w:rsidRPr="000E40A7">
        <w:rPr>
          <w:rFonts w:ascii="Constantia" w:hAnsi="Constantia"/>
          <w:sz w:val="20"/>
          <w:vertAlign w:val="superscript"/>
        </w:rPr>
        <w:footnoteReference w:id="2"/>
      </w:r>
      <w:r w:rsidRPr="000E40A7">
        <w:rPr>
          <w:rFonts w:ascii="Constantia" w:hAnsi="Constantia"/>
          <w:sz w:val="20"/>
        </w:rPr>
        <w:t xml:space="preserve"> ved at indgive de oplysninger til den dataansvarlige, der er nødvendige for, at der kan foretages en konsekvensanalyse</w:t>
      </w:r>
      <w:r w:rsidRPr="000E40A7">
        <w:rPr>
          <w:rFonts w:ascii="Constantia" w:hAnsi="Constantia"/>
          <w:sz w:val="20"/>
          <w:vertAlign w:val="superscript"/>
        </w:rPr>
        <w:footnoteReference w:id="3"/>
      </w:r>
      <w:r w:rsidRPr="000E40A7">
        <w:rPr>
          <w:rFonts w:ascii="Constantia" w:hAnsi="Constantia"/>
          <w:sz w:val="20"/>
        </w:rPr>
        <w:t xml:space="preserve"> og foretage en forudgående høring af Datatilsynet</w:t>
      </w:r>
    </w:p>
    <w:p w14:paraId="6FD19F12" w14:textId="77777777" w:rsidR="00DB020E" w:rsidRPr="00F42EC1" w:rsidRDefault="00DB020E" w:rsidP="00DB020E">
      <w:pPr>
        <w:rPr>
          <w:b/>
        </w:rPr>
      </w:pPr>
    </w:p>
    <w:p w14:paraId="57D07870" w14:textId="6DDAC72C" w:rsidR="00DB020E" w:rsidRPr="000E40A7" w:rsidRDefault="00DB020E" w:rsidP="00DB020E">
      <w:pPr>
        <w:pStyle w:val="Overskrift2"/>
        <w:rPr>
          <w:rFonts w:ascii="Verdana" w:hAnsi="Verdana"/>
          <w:sz w:val="20"/>
        </w:rPr>
      </w:pPr>
      <w:bookmarkStart w:id="27" w:name="_Toc152847469"/>
      <w:r w:rsidRPr="000E40A7">
        <w:rPr>
          <w:rFonts w:ascii="Verdana" w:hAnsi="Verdana"/>
          <w:sz w:val="20"/>
        </w:rPr>
        <w:t>Opbevaringsperiode/sletterutine</w:t>
      </w:r>
      <w:bookmarkEnd w:id="27"/>
    </w:p>
    <w:p w14:paraId="73A9471D" w14:textId="77777777" w:rsidR="00DB020E" w:rsidRPr="000E40A7" w:rsidRDefault="00DB020E" w:rsidP="00DB020E">
      <w:pPr>
        <w:rPr>
          <w:rFonts w:ascii="Constantia" w:hAnsi="Constantia"/>
          <w:sz w:val="20"/>
        </w:rPr>
      </w:pPr>
      <w:r w:rsidRPr="000E40A7">
        <w:rPr>
          <w:rFonts w:ascii="Constantia" w:hAnsi="Constantia"/>
          <w:sz w:val="20"/>
        </w:rPr>
        <w:t xml:space="preserve">Personoplysninger behandles indtil aftalen opsiges, hvorefter eventuelle personoplysninger slettes eller tilbageleveres. </w:t>
      </w:r>
    </w:p>
    <w:p w14:paraId="401A08FD" w14:textId="77777777" w:rsidR="00DB020E" w:rsidRPr="00F50C0F" w:rsidRDefault="00DB020E" w:rsidP="00DB020E">
      <w:pPr>
        <w:rPr>
          <w:b/>
        </w:rPr>
      </w:pPr>
    </w:p>
    <w:p w14:paraId="41D7A9A7" w14:textId="3C7CB3E5" w:rsidR="00DB020E" w:rsidRPr="000E40A7" w:rsidRDefault="00DB020E" w:rsidP="00DB020E">
      <w:pPr>
        <w:pStyle w:val="Overskrift2"/>
        <w:rPr>
          <w:rFonts w:ascii="Verdana" w:hAnsi="Verdana"/>
          <w:sz w:val="20"/>
        </w:rPr>
      </w:pPr>
      <w:bookmarkStart w:id="28" w:name="_Toc152847470"/>
      <w:r w:rsidRPr="000E40A7">
        <w:rPr>
          <w:rFonts w:ascii="Verdana" w:hAnsi="Verdana"/>
          <w:sz w:val="20"/>
        </w:rPr>
        <w:t>Lokalitet for behandling</w:t>
      </w:r>
      <w:bookmarkEnd w:id="28"/>
    </w:p>
    <w:p w14:paraId="09943A0C" w14:textId="77777777" w:rsidR="00DB020E" w:rsidRPr="000E40A7" w:rsidRDefault="00DB020E" w:rsidP="00DB020E">
      <w:pPr>
        <w:rPr>
          <w:rFonts w:ascii="Constantia" w:hAnsi="Constantia"/>
          <w:sz w:val="20"/>
        </w:rPr>
      </w:pPr>
      <w:r w:rsidRPr="000E40A7">
        <w:rPr>
          <w:rFonts w:ascii="Constantia" w:hAnsi="Constantia"/>
          <w:sz w:val="20"/>
        </w:rPr>
        <w:t>Behandling af de af bestemmelserne omfattede personoplysninger kan ikke uden den dataansvarliges forudgående skriftlige godkendelse ske på andre lokaliteter end følgende:</w:t>
      </w:r>
    </w:p>
    <w:p w14:paraId="168391B0" w14:textId="77777777" w:rsidR="00DB020E" w:rsidRPr="000E40A7" w:rsidRDefault="00DB020E" w:rsidP="00DB020E">
      <w:pPr>
        <w:rPr>
          <w:rFonts w:ascii="Constantia" w:hAnsi="Constantia"/>
          <w:b/>
          <w:sz w:val="20"/>
        </w:rPr>
      </w:pPr>
      <w:r w:rsidRPr="000E40A7">
        <w:rPr>
          <w:rFonts w:ascii="Constantia" w:hAnsi="Constantia"/>
          <w:b/>
          <w:sz w:val="20"/>
        </w:rPr>
        <w:tab/>
      </w:r>
    </w:p>
    <w:p w14:paraId="5078D0AC" w14:textId="77777777" w:rsidR="00DB020E" w:rsidRPr="000E40A7" w:rsidRDefault="00DB020E" w:rsidP="00DB020E">
      <w:pPr>
        <w:numPr>
          <w:ilvl w:val="0"/>
          <w:numId w:val="40"/>
        </w:numPr>
        <w:spacing w:line="260" w:lineRule="atLeast"/>
        <w:contextualSpacing/>
        <w:rPr>
          <w:rFonts w:ascii="Constantia" w:eastAsia="Times New Roman" w:hAnsi="Constantia"/>
          <w:b/>
          <w:sz w:val="20"/>
        </w:rPr>
      </w:pPr>
      <w:r w:rsidRPr="000E40A7">
        <w:rPr>
          <w:rFonts w:ascii="Constantia" w:eastAsia="Times New Roman" w:hAnsi="Constantia"/>
          <w:sz w:val="20"/>
        </w:rPr>
        <w:t>Forsvarsministeriets koncerns lokaliteter i Danmark.</w:t>
      </w:r>
    </w:p>
    <w:p w14:paraId="45EA381E" w14:textId="77777777" w:rsidR="00DB020E" w:rsidRPr="00F50C0F" w:rsidRDefault="00DB020E" w:rsidP="00DB020E">
      <w:pPr>
        <w:rPr>
          <w:b/>
        </w:rPr>
      </w:pPr>
    </w:p>
    <w:p w14:paraId="4577A460" w14:textId="69184151" w:rsidR="00DB020E" w:rsidRPr="000E40A7" w:rsidRDefault="00DB020E" w:rsidP="00DB020E">
      <w:pPr>
        <w:pStyle w:val="Overskrift2"/>
        <w:rPr>
          <w:rFonts w:ascii="Verdana" w:hAnsi="Verdana"/>
          <w:sz w:val="20"/>
        </w:rPr>
      </w:pPr>
      <w:bookmarkStart w:id="29" w:name="_Toc152847471"/>
      <w:r w:rsidRPr="000E40A7">
        <w:rPr>
          <w:rFonts w:ascii="Verdana" w:hAnsi="Verdana"/>
          <w:sz w:val="20"/>
        </w:rPr>
        <w:t>Instruks vedrørende overførsel af personoplysninger til tredjelande</w:t>
      </w:r>
      <w:bookmarkEnd w:id="29"/>
    </w:p>
    <w:p w14:paraId="19E9C9AC" w14:textId="56DBE75F" w:rsidR="00DB020E" w:rsidRPr="000E40A7" w:rsidRDefault="00DB020E" w:rsidP="00DB020E">
      <w:pPr>
        <w:rPr>
          <w:rFonts w:ascii="Constantia" w:hAnsi="Constantia"/>
          <w:sz w:val="20"/>
        </w:rPr>
      </w:pPr>
      <w:r w:rsidRPr="000E40A7">
        <w:rPr>
          <w:rFonts w:ascii="Constantia" w:hAnsi="Constantia"/>
          <w:sz w:val="20"/>
        </w:rPr>
        <w:t>Hvis den dataansvarlige ikke i disse bestemmelser eller efterfølgende giver en dokumenteret instruks vedrørende overførsels af personoplysninger til et tredjeland, er databehandleren ikke berettiget til inden for rammerne af disse bestemmelser at foretage sådanne overførsler.</w:t>
      </w:r>
    </w:p>
    <w:p w14:paraId="4D480DA3" w14:textId="77777777" w:rsidR="00DB020E" w:rsidRPr="00F42EC1" w:rsidRDefault="00DB020E" w:rsidP="00DB020E">
      <w:pPr>
        <w:rPr>
          <w:rFonts w:ascii="Constantia" w:hAnsi="Constantia"/>
        </w:rPr>
      </w:pPr>
    </w:p>
    <w:p w14:paraId="1B2EA5D6" w14:textId="614FF2C4" w:rsidR="00DB020E" w:rsidRPr="000E40A7" w:rsidRDefault="00DB020E" w:rsidP="00DB020E">
      <w:pPr>
        <w:pStyle w:val="Overskrift2"/>
        <w:rPr>
          <w:rFonts w:ascii="Verdana" w:hAnsi="Verdana"/>
          <w:sz w:val="20"/>
        </w:rPr>
      </w:pPr>
      <w:bookmarkStart w:id="30" w:name="_Toc152847472"/>
      <w:r w:rsidRPr="000E40A7">
        <w:rPr>
          <w:rFonts w:ascii="Verdana" w:hAnsi="Verdana"/>
          <w:sz w:val="20"/>
        </w:rPr>
        <w:lastRenderedPageBreak/>
        <w:t>Procedurer for den dataansvarliges revisioner, herunder inspektioner, med behandlingen af personoplysninger, som er overladt til databehandleren</w:t>
      </w:r>
      <w:bookmarkEnd w:id="30"/>
    </w:p>
    <w:p w14:paraId="679CD41D" w14:textId="77777777" w:rsidR="00DB020E" w:rsidRPr="000E40A7" w:rsidRDefault="00DB020E" w:rsidP="00DB020E">
      <w:pPr>
        <w:keepNext/>
        <w:autoSpaceDE w:val="0"/>
        <w:autoSpaceDN w:val="0"/>
        <w:adjustRightInd w:val="0"/>
        <w:spacing w:line="276" w:lineRule="auto"/>
        <w:rPr>
          <w:rFonts w:ascii="Constantia" w:hAnsi="Constantia" w:cs="Arial"/>
          <w:sz w:val="20"/>
        </w:rPr>
      </w:pPr>
      <w:r w:rsidRPr="000E40A7">
        <w:rPr>
          <w:rFonts w:ascii="Constantia" w:hAnsi="Constantia" w:cs="Arial"/>
          <w:sz w:val="20"/>
        </w:rPr>
        <w:t>Den dataansvarlige myndighed har til enhver tid mulighed for uden varsel at få adgang til fysiske lokaliteter og behandlingssystemer, hvori der behandles personoplysninger for de dataansvarlige ved databehandleren.</w:t>
      </w:r>
    </w:p>
    <w:p w14:paraId="0682406B" w14:textId="77777777" w:rsidR="00DB020E" w:rsidRPr="000E40A7" w:rsidRDefault="00DB020E" w:rsidP="00DB020E">
      <w:pPr>
        <w:autoSpaceDE w:val="0"/>
        <w:autoSpaceDN w:val="0"/>
        <w:adjustRightInd w:val="0"/>
        <w:spacing w:line="276" w:lineRule="auto"/>
        <w:rPr>
          <w:rFonts w:ascii="Constantia" w:hAnsi="Constantia" w:cs="Arial"/>
          <w:sz w:val="20"/>
        </w:rPr>
      </w:pPr>
    </w:p>
    <w:p w14:paraId="4DEE0137" w14:textId="77777777" w:rsidR="00DB020E" w:rsidRPr="000E40A7" w:rsidRDefault="00DB020E" w:rsidP="00DB020E">
      <w:pPr>
        <w:autoSpaceDE w:val="0"/>
        <w:autoSpaceDN w:val="0"/>
        <w:adjustRightInd w:val="0"/>
        <w:spacing w:line="276" w:lineRule="auto"/>
        <w:rPr>
          <w:rFonts w:ascii="Constantia" w:hAnsi="Constantia" w:cs="Arial"/>
          <w:sz w:val="20"/>
        </w:rPr>
      </w:pPr>
      <w:r w:rsidRPr="000E40A7">
        <w:rPr>
          <w:rFonts w:ascii="Constantia" w:hAnsi="Constantia" w:cs="Arial"/>
          <w:sz w:val="20"/>
        </w:rPr>
        <w:t>Eventuelle krav om eksterne revisioner, herunder typen af revisionserklæringer, fastsættes af den dataansvarlige myndighed efter nærmere aftale med databehandleren, herunder eventuelt vedrørende økonomi. Såfremt der skal indhentes en revisionserklæring sendes denne snarest muligt efter indhentelsen til den dataansvarlige myndighed til videre foranstaltning.</w:t>
      </w:r>
    </w:p>
    <w:p w14:paraId="3EB18B99" w14:textId="77777777" w:rsidR="00DB020E" w:rsidRPr="000E40A7" w:rsidRDefault="00DB020E" w:rsidP="00DB020E">
      <w:pPr>
        <w:autoSpaceDE w:val="0"/>
        <w:autoSpaceDN w:val="0"/>
        <w:adjustRightInd w:val="0"/>
        <w:spacing w:line="276" w:lineRule="auto"/>
        <w:rPr>
          <w:rFonts w:ascii="Constantia" w:hAnsi="Constantia" w:cs="Arial"/>
          <w:sz w:val="20"/>
        </w:rPr>
      </w:pPr>
    </w:p>
    <w:p w14:paraId="3C4546A5" w14:textId="77777777" w:rsidR="00DB020E" w:rsidRPr="000E40A7" w:rsidRDefault="00DB020E" w:rsidP="00DB020E">
      <w:pPr>
        <w:autoSpaceDE w:val="0"/>
        <w:autoSpaceDN w:val="0"/>
        <w:adjustRightInd w:val="0"/>
        <w:spacing w:line="276" w:lineRule="auto"/>
        <w:rPr>
          <w:rFonts w:ascii="Constantia" w:hAnsi="Constantia" w:cs="Arial"/>
          <w:sz w:val="20"/>
        </w:rPr>
      </w:pPr>
      <w:r w:rsidRPr="000E40A7">
        <w:rPr>
          <w:rFonts w:ascii="Constantia" w:hAnsi="Constantia" w:cs="Arial"/>
          <w:sz w:val="20"/>
        </w:rPr>
        <w:t>Den dataansvarlige myndighed eller en repræsentant for den dataansvarlige myndighed har herudover adgang til at føre tilsyn, herunder fysisk tilsyn, hos databehandleren eller der, hvor databehandling finder sted, når der efter den dataansvarliges vurdering opstår et behov herfor. Den dataansvarlige myndigheds eventuelle udgifter i forbindelse med et fysisk tilsyn afholdes af den dataansvarlige myndighed selv. Databehandleren er dog forpligtet til at afsætte de ressourcer (hovedsageligt den tid), der er nødvendig for, at den dataansvarlige myndighed kan gennemføre sit tilsyn.</w:t>
      </w:r>
    </w:p>
    <w:p w14:paraId="48B40E85" w14:textId="77777777" w:rsidR="00DB020E" w:rsidRPr="0036270B" w:rsidRDefault="00DB020E" w:rsidP="00DB020E">
      <w:pPr>
        <w:rPr>
          <w:b/>
        </w:rPr>
      </w:pPr>
    </w:p>
    <w:p w14:paraId="3E9DD158" w14:textId="2E750B72" w:rsidR="00DB020E" w:rsidRPr="000E40A7" w:rsidRDefault="00DB020E" w:rsidP="00DB020E">
      <w:pPr>
        <w:pStyle w:val="Overskrift2"/>
        <w:rPr>
          <w:rFonts w:ascii="Verdana" w:hAnsi="Verdana"/>
          <w:sz w:val="20"/>
        </w:rPr>
      </w:pPr>
      <w:bookmarkStart w:id="31" w:name="_Toc152847473"/>
      <w:r w:rsidRPr="000E40A7">
        <w:rPr>
          <w:rFonts w:ascii="Verdana" w:hAnsi="Verdana"/>
          <w:sz w:val="20"/>
        </w:rPr>
        <w:t>Procedurer for revisioner, herunder inspektioner, med behandling af personoplysninger, som er overladt til underdatabehandlere</w:t>
      </w:r>
      <w:bookmarkEnd w:id="31"/>
    </w:p>
    <w:p w14:paraId="4774EC51" w14:textId="77777777" w:rsidR="00DB020E" w:rsidRDefault="00DB020E" w:rsidP="00DB020E">
      <w:pPr>
        <w:spacing w:line="276" w:lineRule="auto"/>
      </w:pPr>
    </w:p>
    <w:p w14:paraId="6B9AC6F9" w14:textId="77777777" w:rsidR="00DB020E" w:rsidRPr="000E40A7" w:rsidRDefault="00DB020E" w:rsidP="00DB020E">
      <w:pPr>
        <w:rPr>
          <w:rFonts w:ascii="Constantia" w:hAnsi="Constantia"/>
          <w:sz w:val="20"/>
        </w:rPr>
      </w:pPr>
      <w:r w:rsidRPr="000E40A7">
        <w:rPr>
          <w:rFonts w:ascii="Constantia" w:hAnsi="Constantia"/>
          <w:sz w:val="20"/>
        </w:rPr>
        <w:t>Databehandleren træffer som udgangspunkt valg om, hvordan revision af underdatabehandlerens overholdelse af databeskyttelsesforordningen, databeskyttelsesbestemmelser i anden EU-ret eller medlemsstaternes nationale ret og underdatabehandleraftalen foretages, herunder hvilken eventuel type af revisionserklæring og/eller inspektionsrapport, der indhentes.</w:t>
      </w:r>
    </w:p>
    <w:p w14:paraId="2BD03FB6" w14:textId="77777777" w:rsidR="00DB020E" w:rsidRPr="000E40A7" w:rsidRDefault="00DB020E" w:rsidP="00DB020E">
      <w:pPr>
        <w:rPr>
          <w:rFonts w:ascii="Constantia" w:hAnsi="Constantia"/>
          <w:sz w:val="20"/>
        </w:rPr>
      </w:pPr>
    </w:p>
    <w:p w14:paraId="6F28E954" w14:textId="77777777" w:rsidR="00DB020E" w:rsidRPr="000E40A7" w:rsidRDefault="00DB020E" w:rsidP="00DB020E">
      <w:pPr>
        <w:rPr>
          <w:rFonts w:ascii="Constantia" w:hAnsi="Constantia"/>
          <w:sz w:val="20"/>
        </w:rPr>
      </w:pPr>
      <w:r w:rsidRPr="000E40A7">
        <w:rPr>
          <w:rFonts w:ascii="Constantia" w:hAnsi="Constantia"/>
          <w:sz w:val="20"/>
        </w:rPr>
        <w:t xml:space="preserve">Såfremt databehandleren konkret vurderer, at der ikke er behov for indhentning af en revisionserklæring og/eller inspektionsrapport, skal databehandleren skriftligt dokumentere denne vurdering, og hvilken kontrol der udøves med den pågældende underdatabehandler. Dokumentationen herfor fremsendes til den dataansvarlige part inden indgåelse af databehandleraftalen. </w:t>
      </w:r>
    </w:p>
    <w:p w14:paraId="0F8C2EE9" w14:textId="77777777" w:rsidR="00DB020E" w:rsidRPr="000E40A7" w:rsidRDefault="00DB020E" w:rsidP="00DB020E">
      <w:pPr>
        <w:rPr>
          <w:rFonts w:ascii="Constantia" w:hAnsi="Constantia"/>
          <w:sz w:val="20"/>
        </w:rPr>
      </w:pPr>
    </w:p>
    <w:p w14:paraId="0FF049A2" w14:textId="77777777" w:rsidR="00DB020E" w:rsidRPr="000E40A7" w:rsidRDefault="00DB020E" w:rsidP="00DB020E">
      <w:pPr>
        <w:rPr>
          <w:rFonts w:ascii="Constantia" w:hAnsi="Constantia"/>
          <w:sz w:val="20"/>
        </w:rPr>
      </w:pPr>
      <w:r w:rsidRPr="000E40A7">
        <w:rPr>
          <w:rFonts w:ascii="Constantia" w:hAnsi="Constantia"/>
          <w:sz w:val="20"/>
        </w:rPr>
        <w:t>Databehandleren er forpligtet til i sin aftale med underdatabehandler at sikre, at databehandleren, eller en repræsentant for databehandleren, har adgang til at føre tilsyn, herunder fysisk tilsyn, hos underdatabehandleren eller der hvor databehandlingen finder sted, når der efter databehandlerens (eller den forretningsansvarlige myndigheds) vurdering opstår et behov herfor.</w:t>
      </w:r>
    </w:p>
    <w:p w14:paraId="10458D0B" w14:textId="77777777" w:rsidR="00DB020E" w:rsidRPr="000E40A7" w:rsidRDefault="00DB020E" w:rsidP="00DB020E">
      <w:pPr>
        <w:rPr>
          <w:rFonts w:ascii="Constantia" w:hAnsi="Constantia"/>
          <w:sz w:val="20"/>
        </w:rPr>
      </w:pPr>
    </w:p>
    <w:p w14:paraId="57409385" w14:textId="77777777" w:rsidR="00DB020E" w:rsidRPr="000E40A7" w:rsidRDefault="00DB020E" w:rsidP="00DB020E">
      <w:pPr>
        <w:rPr>
          <w:rFonts w:ascii="Constantia" w:hAnsi="Constantia"/>
          <w:sz w:val="20"/>
        </w:rPr>
      </w:pPr>
      <w:r w:rsidRPr="000E40A7">
        <w:rPr>
          <w:rFonts w:ascii="Constantia" w:hAnsi="Constantia"/>
          <w:sz w:val="20"/>
        </w:rPr>
        <w:t>Dokumentation for de afholdte tilsyn sendes snarest muligt til orientering hos den dataansvarlige.</w:t>
      </w:r>
    </w:p>
    <w:p w14:paraId="63683BD1" w14:textId="77777777" w:rsidR="00DB020E" w:rsidRPr="000E40A7" w:rsidRDefault="00DB020E" w:rsidP="00DB020E">
      <w:pPr>
        <w:rPr>
          <w:rFonts w:ascii="Constantia" w:hAnsi="Constantia"/>
          <w:sz w:val="20"/>
        </w:rPr>
      </w:pPr>
    </w:p>
    <w:p w14:paraId="30CBAD59" w14:textId="77777777" w:rsidR="00DB020E" w:rsidRPr="000E40A7" w:rsidRDefault="00DB020E" w:rsidP="00DB020E">
      <w:pPr>
        <w:rPr>
          <w:rFonts w:ascii="Constantia" w:hAnsi="Constantia"/>
          <w:sz w:val="20"/>
        </w:rPr>
      </w:pPr>
      <w:r w:rsidRPr="000E40A7">
        <w:rPr>
          <w:rFonts w:ascii="Constantia" w:hAnsi="Constantia"/>
          <w:sz w:val="20"/>
        </w:rPr>
        <w:t>Den dataansvarlige kan – hvis det findes nødvendigt – vælge at initiere og deltage på en fysisk inspektion hos underdatabehandleren. Dette kan blive aktuelt, såfremt dataansvarlige vurderer, at databehandlerens tilsyn med underdatabehandleren ikke har givet den dataansvarlige tilstrækkelig sikkerhed for, at behandlingen hos underdatabehandleren sker i overensstemmelse med denne databehandleraftale.</w:t>
      </w:r>
    </w:p>
    <w:p w14:paraId="10C602CE" w14:textId="77777777" w:rsidR="00DB020E" w:rsidRPr="00F42EC1" w:rsidRDefault="00DB020E" w:rsidP="00DB020E">
      <w:pPr>
        <w:rPr>
          <w:rFonts w:ascii="Constantia" w:hAnsi="Constantia"/>
        </w:rPr>
      </w:pPr>
    </w:p>
    <w:p w14:paraId="176659A7" w14:textId="77777777" w:rsidR="00DB020E" w:rsidRPr="000E40A7" w:rsidRDefault="00DB020E" w:rsidP="00DB020E">
      <w:pPr>
        <w:rPr>
          <w:rFonts w:ascii="Constantia" w:hAnsi="Constantia"/>
          <w:sz w:val="20"/>
        </w:rPr>
      </w:pPr>
      <w:r w:rsidRPr="000E40A7">
        <w:rPr>
          <w:rFonts w:ascii="Constantia" w:hAnsi="Constantia"/>
          <w:sz w:val="20"/>
        </w:rPr>
        <w:lastRenderedPageBreak/>
        <w:t xml:space="preserve">Den dataansvarliges eventuelle deltagelse i et tilsyn hos underdatabehandleren ændrer ikke ved, at databehandleren også herefter har det fulde ansvar for underdatabehandlerens overholdelse af databeskyttelseslovgivningen og denne databehandleraftale. </w:t>
      </w:r>
    </w:p>
    <w:p w14:paraId="4C8A13B7" w14:textId="77777777" w:rsidR="00DB020E" w:rsidRPr="000E40A7" w:rsidRDefault="00DB020E" w:rsidP="00DB020E">
      <w:pPr>
        <w:rPr>
          <w:rFonts w:ascii="Constantia" w:hAnsi="Constantia"/>
          <w:sz w:val="20"/>
        </w:rPr>
      </w:pPr>
    </w:p>
    <w:p w14:paraId="68232839" w14:textId="77777777" w:rsidR="00DB020E" w:rsidRPr="000E40A7" w:rsidRDefault="00DB020E" w:rsidP="00DB020E">
      <w:pPr>
        <w:rPr>
          <w:rFonts w:ascii="Constantia" w:hAnsi="Constantia"/>
          <w:sz w:val="20"/>
        </w:rPr>
      </w:pPr>
      <w:r w:rsidRPr="000E40A7">
        <w:rPr>
          <w:rFonts w:ascii="Constantia" w:hAnsi="Constantia"/>
          <w:sz w:val="20"/>
        </w:rPr>
        <w:t>Databehandlerens og underdatabehandleres eventuelle udgifter i forbindelse med afholdelse af et fysisk tilsyn/en inspektion hos underdatabehandleren er den forretningsansvarlige myndighed uvedkommende – uanset at den forretningsansvarlige myndighed har initieret og eventuelt deltaget på et sådant tilsyn.”</w:t>
      </w:r>
    </w:p>
    <w:p w14:paraId="27CAFD42" w14:textId="634013F4" w:rsidR="00DB020E" w:rsidRDefault="00DB020E" w:rsidP="00DB020E">
      <w:pPr>
        <w:rPr>
          <w:sz w:val="21"/>
        </w:rPr>
      </w:pPr>
    </w:p>
    <w:p w14:paraId="2C4A6988" w14:textId="6A4A3582" w:rsidR="00DB020E" w:rsidRPr="000E40A7" w:rsidRDefault="00DB020E" w:rsidP="00DB020E">
      <w:pPr>
        <w:pStyle w:val="Overskrift1"/>
        <w:rPr>
          <w:rFonts w:ascii="Verdana" w:hAnsi="Verdana" w:cstheme="minorHAnsi"/>
          <w:sz w:val="20"/>
        </w:rPr>
      </w:pPr>
      <w:bookmarkStart w:id="32" w:name="_Toc152847474"/>
      <w:r w:rsidRPr="000E40A7">
        <w:rPr>
          <w:rFonts w:ascii="Verdana" w:hAnsi="Verdana" w:cstheme="minorHAnsi"/>
          <w:sz w:val="20"/>
        </w:rPr>
        <w:t>Underretning om brud på datasikkerheden</w:t>
      </w:r>
      <w:bookmarkEnd w:id="32"/>
      <w:r w:rsidRPr="000E40A7">
        <w:rPr>
          <w:rFonts w:ascii="Verdana" w:hAnsi="Verdana" w:cstheme="minorHAnsi"/>
          <w:sz w:val="20"/>
        </w:rPr>
        <w:t xml:space="preserve"> </w:t>
      </w:r>
    </w:p>
    <w:p w14:paraId="3BF3BA8E" w14:textId="14C5AEA8" w:rsidR="00DB020E" w:rsidRDefault="00DB020E" w:rsidP="00DB020E"/>
    <w:p w14:paraId="5815052C" w14:textId="2BEFF123" w:rsidR="00DB020E" w:rsidRPr="000E40A7" w:rsidRDefault="00DB020E" w:rsidP="00AC7216">
      <w:pPr>
        <w:pStyle w:val="Overskrift2"/>
        <w:rPr>
          <w:rFonts w:ascii="Verdana" w:hAnsi="Verdana"/>
          <w:sz w:val="20"/>
        </w:rPr>
      </w:pPr>
      <w:bookmarkStart w:id="33" w:name="_Toc152847475"/>
      <w:r w:rsidRPr="000E40A7">
        <w:rPr>
          <w:rFonts w:ascii="Verdana" w:hAnsi="Verdana"/>
          <w:sz w:val="20"/>
        </w:rPr>
        <w:t>Underretning om brud på datasikkerheden</w:t>
      </w:r>
      <w:bookmarkEnd w:id="33"/>
    </w:p>
    <w:p w14:paraId="39744B24" w14:textId="25243C4B" w:rsidR="00DB020E" w:rsidRPr="000E40A7" w:rsidRDefault="00DB020E" w:rsidP="00DB020E">
      <w:pPr>
        <w:autoSpaceDE w:val="0"/>
        <w:autoSpaceDN w:val="0"/>
        <w:adjustRightInd w:val="0"/>
        <w:spacing w:line="240" w:lineRule="auto"/>
        <w:rPr>
          <w:rFonts w:ascii="Constantia" w:hAnsi="Constantia" w:cs="Arial"/>
          <w:sz w:val="20"/>
        </w:rPr>
      </w:pPr>
      <w:r w:rsidRPr="000E40A7">
        <w:rPr>
          <w:rFonts w:ascii="Constantia" w:hAnsi="Constantia" w:cs="Arial"/>
          <w:sz w:val="20"/>
        </w:rPr>
        <w:t xml:space="preserve">Dette </w:t>
      </w:r>
      <w:r w:rsidR="00AC7216" w:rsidRPr="000E40A7">
        <w:rPr>
          <w:rFonts w:ascii="Constantia" w:hAnsi="Constantia" w:cs="Arial"/>
          <w:sz w:val="20"/>
        </w:rPr>
        <w:t>afsnit</w:t>
      </w:r>
      <w:r w:rsidRPr="000E40A7">
        <w:rPr>
          <w:rFonts w:ascii="Constantia" w:hAnsi="Constantia" w:cs="Arial"/>
          <w:sz w:val="20"/>
        </w:rPr>
        <w:t xml:space="preserve"> beskriver en generel proces for håndtering af databrud i forbindelse med behandling af data i [SYSTEMNAVN]. I konkrete situationer vil processen helt naturligt skulle tilpasses de givne omstændigheder.</w:t>
      </w:r>
    </w:p>
    <w:p w14:paraId="3D737BF8" w14:textId="77777777" w:rsidR="00DB020E" w:rsidRPr="000E40A7" w:rsidRDefault="00DB020E" w:rsidP="00DB020E">
      <w:pPr>
        <w:autoSpaceDE w:val="0"/>
        <w:autoSpaceDN w:val="0"/>
        <w:adjustRightInd w:val="0"/>
        <w:spacing w:line="240" w:lineRule="auto"/>
        <w:rPr>
          <w:rFonts w:ascii="Constantia" w:hAnsi="Constantia" w:cs="Arial"/>
          <w:sz w:val="20"/>
        </w:rPr>
      </w:pPr>
    </w:p>
    <w:p w14:paraId="1267B569" w14:textId="77777777" w:rsidR="00DB020E" w:rsidRPr="000E40A7" w:rsidRDefault="00DB020E" w:rsidP="00DB020E">
      <w:pPr>
        <w:autoSpaceDE w:val="0"/>
        <w:autoSpaceDN w:val="0"/>
        <w:adjustRightInd w:val="0"/>
        <w:spacing w:line="240" w:lineRule="auto"/>
        <w:rPr>
          <w:rFonts w:ascii="Constantia" w:hAnsi="Constantia" w:cs="Arial"/>
          <w:sz w:val="20"/>
        </w:rPr>
      </w:pPr>
      <w:r w:rsidRPr="000E40A7">
        <w:rPr>
          <w:rFonts w:ascii="Constantia" w:hAnsi="Constantia" w:cs="Arial"/>
          <w:sz w:val="20"/>
        </w:rPr>
        <w:t>Brud på persondatasikkerheden defineres, jf. FMNBST 280-2, således:</w:t>
      </w:r>
    </w:p>
    <w:p w14:paraId="2FA7283B" w14:textId="77777777" w:rsidR="00DB020E" w:rsidRPr="000E40A7" w:rsidRDefault="00DB020E" w:rsidP="00DB020E">
      <w:pPr>
        <w:autoSpaceDE w:val="0"/>
        <w:autoSpaceDN w:val="0"/>
        <w:adjustRightInd w:val="0"/>
        <w:spacing w:line="240" w:lineRule="auto"/>
        <w:rPr>
          <w:rFonts w:ascii="Constantia" w:hAnsi="Constantia" w:cs="Arial"/>
          <w:sz w:val="20"/>
        </w:rPr>
      </w:pPr>
    </w:p>
    <w:p w14:paraId="3ABF23EB" w14:textId="77777777" w:rsidR="00DB020E" w:rsidRPr="000E40A7" w:rsidRDefault="00DB020E" w:rsidP="00DB020E">
      <w:pPr>
        <w:autoSpaceDE w:val="0"/>
        <w:autoSpaceDN w:val="0"/>
        <w:adjustRightInd w:val="0"/>
        <w:spacing w:line="240" w:lineRule="auto"/>
        <w:ind w:left="1304"/>
        <w:rPr>
          <w:rFonts w:ascii="Constantia" w:hAnsi="Constantia" w:cs="Arial"/>
          <w:sz w:val="20"/>
        </w:rPr>
      </w:pPr>
      <w:r w:rsidRPr="000E40A7">
        <w:rPr>
          <w:rFonts w:ascii="Constantia" w:hAnsi="Constantia" w:cs="Arial"/>
          <w:i/>
          <w:iCs/>
          <w:sz w:val="20"/>
        </w:rPr>
        <w:t>Et brud på persondatasikkerheden defineres som et brud på sikkerheden, der fører</w:t>
      </w:r>
      <w:r w:rsidRPr="000E40A7">
        <w:rPr>
          <w:rFonts w:ascii="Constantia" w:hAnsi="Constantia" w:cs="Arial"/>
          <w:sz w:val="20"/>
        </w:rPr>
        <w:t xml:space="preserve"> </w:t>
      </w:r>
      <w:r w:rsidRPr="000E40A7">
        <w:rPr>
          <w:rFonts w:ascii="Constantia" w:hAnsi="Constantia" w:cs="Arial"/>
          <w:i/>
          <w:iCs/>
          <w:sz w:val="20"/>
        </w:rPr>
        <w:t>til hændelig eller ulovlig tilintetgørelse, tab, ændring, uautoriseret videregivelse af</w:t>
      </w:r>
      <w:r w:rsidRPr="000E40A7">
        <w:rPr>
          <w:rFonts w:ascii="Constantia" w:hAnsi="Constantia" w:cs="Arial"/>
          <w:sz w:val="20"/>
        </w:rPr>
        <w:t xml:space="preserve"> </w:t>
      </w:r>
      <w:r w:rsidRPr="000E40A7">
        <w:rPr>
          <w:rFonts w:ascii="Constantia" w:hAnsi="Constantia" w:cs="Arial"/>
          <w:i/>
          <w:iCs/>
          <w:sz w:val="20"/>
        </w:rPr>
        <w:t>eller adgang til personoplysninger, der er transmitteret, opbevaret eller på anden</w:t>
      </w:r>
      <w:r w:rsidRPr="000E40A7">
        <w:rPr>
          <w:rFonts w:ascii="Constantia" w:hAnsi="Constantia" w:cs="Arial"/>
          <w:sz w:val="20"/>
        </w:rPr>
        <w:t xml:space="preserve"> </w:t>
      </w:r>
      <w:r w:rsidRPr="000E40A7">
        <w:rPr>
          <w:rFonts w:ascii="Constantia" w:hAnsi="Constantia" w:cs="Arial"/>
          <w:i/>
          <w:iCs/>
          <w:sz w:val="20"/>
        </w:rPr>
        <w:t>måde behandlet.</w:t>
      </w:r>
    </w:p>
    <w:p w14:paraId="51D1C8F5" w14:textId="77777777" w:rsidR="00DB020E" w:rsidRPr="000E40A7" w:rsidRDefault="00DB020E" w:rsidP="00DB020E">
      <w:pPr>
        <w:autoSpaceDE w:val="0"/>
        <w:autoSpaceDN w:val="0"/>
        <w:adjustRightInd w:val="0"/>
        <w:spacing w:line="240" w:lineRule="auto"/>
        <w:rPr>
          <w:rFonts w:ascii="Constantia" w:hAnsi="Constantia" w:cs="Arial"/>
          <w:i/>
          <w:iCs/>
          <w:sz w:val="20"/>
        </w:rPr>
      </w:pPr>
    </w:p>
    <w:p w14:paraId="78174FFE" w14:textId="77777777" w:rsidR="00DB020E" w:rsidRPr="000E40A7" w:rsidRDefault="00DB020E" w:rsidP="00DB020E">
      <w:pPr>
        <w:autoSpaceDE w:val="0"/>
        <w:autoSpaceDN w:val="0"/>
        <w:adjustRightInd w:val="0"/>
        <w:spacing w:line="240" w:lineRule="auto"/>
        <w:rPr>
          <w:rFonts w:ascii="Constantia" w:hAnsi="Constantia" w:cs="Arial"/>
          <w:sz w:val="20"/>
        </w:rPr>
      </w:pPr>
      <w:r w:rsidRPr="000E40A7">
        <w:rPr>
          <w:rFonts w:ascii="Constantia" w:hAnsi="Constantia" w:cs="Arial"/>
          <w:sz w:val="20"/>
        </w:rPr>
        <w:t>Formålet med processen og procesbeskrivelsen er at kunne håndtere det nødvendige procesforløb således, at kravene til processen jf. persondataforordningen kan overholdes og processen kan afsluttes struktureret, og at relevante interessenter orienteres inden for givne tidsfrister.</w:t>
      </w:r>
    </w:p>
    <w:p w14:paraId="3164C02E" w14:textId="77777777" w:rsidR="00DB020E" w:rsidRPr="000E40A7" w:rsidRDefault="00DB020E" w:rsidP="00DB020E">
      <w:pPr>
        <w:rPr>
          <w:rFonts w:ascii="Constantia" w:hAnsi="Constantia" w:cs="Arial"/>
          <w:sz w:val="20"/>
        </w:rPr>
      </w:pPr>
    </w:p>
    <w:p w14:paraId="012D76C3" w14:textId="77777777" w:rsidR="00DB020E" w:rsidRPr="000E40A7" w:rsidRDefault="00DB020E" w:rsidP="00DB020E">
      <w:pPr>
        <w:autoSpaceDE w:val="0"/>
        <w:autoSpaceDN w:val="0"/>
        <w:adjustRightInd w:val="0"/>
        <w:spacing w:line="240" w:lineRule="auto"/>
        <w:rPr>
          <w:rFonts w:ascii="Constantia" w:hAnsi="Constantia" w:cs="Arial"/>
          <w:sz w:val="20"/>
        </w:rPr>
      </w:pPr>
      <w:r w:rsidRPr="000E40A7">
        <w:rPr>
          <w:rFonts w:ascii="Constantia" w:hAnsi="Constantia" w:cs="Arial"/>
          <w:sz w:val="20"/>
        </w:rPr>
        <w:t>Udgangspunktet for processen er, at der ved databehandleren eller dennes underdatabehandlere iagttages et brud på persondatasikkerheden. Dette brud skal registreres ved</w:t>
      </w:r>
    </w:p>
    <w:p w14:paraId="4831C658" w14:textId="77777777" w:rsidR="00DB020E" w:rsidRPr="000E40A7" w:rsidRDefault="00DB020E" w:rsidP="00DB020E">
      <w:pPr>
        <w:autoSpaceDE w:val="0"/>
        <w:autoSpaceDN w:val="0"/>
        <w:adjustRightInd w:val="0"/>
        <w:spacing w:line="240" w:lineRule="auto"/>
        <w:rPr>
          <w:rFonts w:ascii="Constantia" w:hAnsi="Constantia" w:cs="Arial"/>
          <w:sz w:val="20"/>
        </w:rPr>
      </w:pPr>
      <w:r w:rsidRPr="000E40A7">
        <w:rPr>
          <w:rFonts w:ascii="Constantia" w:hAnsi="Constantia" w:cs="Arial"/>
          <w:sz w:val="20"/>
        </w:rPr>
        <w:t>anvendelse af følgende skema og indsendes af databehandleren til den forretningsansvarlige myndighed:</w:t>
      </w:r>
    </w:p>
    <w:p w14:paraId="3892FDF4" w14:textId="77777777" w:rsidR="00DB020E" w:rsidRPr="00CA5B68" w:rsidRDefault="00DB020E" w:rsidP="00DB020E">
      <w:pPr>
        <w:suppressAutoHyphens/>
        <w:spacing w:line="276" w:lineRule="auto"/>
        <w:rPr>
          <w:rFonts w:cs="Arial"/>
        </w:rPr>
      </w:pPr>
    </w:p>
    <w:tbl>
      <w:tblPr>
        <w:tblW w:w="0" w:type="auto"/>
        <w:tblCellMar>
          <w:left w:w="0" w:type="dxa"/>
          <w:right w:w="0" w:type="dxa"/>
        </w:tblCellMar>
        <w:tblLook w:val="04A0" w:firstRow="1" w:lastRow="0" w:firstColumn="1" w:lastColumn="0" w:noHBand="0" w:noVBand="1"/>
      </w:tblPr>
      <w:tblGrid>
        <w:gridCol w:w="2373"/>
        <w:gridCol w:w="5430"/>
      </w:tblGrid>
      <w:tr w:rsidR="00DB020E" w:rsidRPr="00105CE9" w14:paraId="2CC9C48B" w14:textId="77777777" w:rsidTr="000E40A7">
        <w:tc>
          <w:tcPr>
            <w:tcW w:w="254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A2552BA" w14:textId="77777777" w:rsidR="00DB020E" w:rsidRPr="000E40A7" w:rsidRDefault="00DB020E" w:rsidP="000E40A7">
            <w:pPr>
              <w:spacing w:after="280" w:line="276" w:lineRule="auto"/>
              <w:rPr>
                <w:rFonts w:ascii="Constantia" w:hAnsi="Constantia" w:cs="Arial"/>
                <w:sz w:val="20"/>
              </w:rPr>
            </w:pPr>
            <w:r w:rsidRPr="000E40A7">
              <w:rPr>
                <w:rFonts w:ascii="Constantia" w:hAnsi="Constantia" w:cs="Arial"/>
                <w:sz w:val="20"/>
              </w:rPr>
              <w:t xml:space="preserve">Dato og tid: </w:t>
            </w:r>
          </w:p>
        </w:tc>
        <w:tc>
          <w:tcPr>
            <w:tcW w:w="5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E3A8A7" w14:textId="77777777" w:rsidR="00DB020E" w:rsidRPr="000E40A7" w:rsidRDefault="00DB020E" w:rsidP="000E40A7">
            <w:pPr>
              <w:spacing w:after="280" w:line="276" w:lineRule="auto"/>
              <w:rPr>
                <w:rFonts w:ascii="Constantia" w:hAnsi="Constantia" w:cs="Arial"/>
                <w:sz w:val="20"/>
              </w:rPr>
            </w:pPr>
            <w:r w:rsidRPr="000E40A7">
              <w:rPr>
                <w:rFonts w:ascii="Constantia" w:hAnsi="Constantia" w:cs="Arial"/>
                <w:sz w:val="20"/>
              </w:rPr>
              <w:t>Brud på persondatasikkerheden blev konstateret den [dato], klokken [klokkeslæt].</w:t>
            </w:r>
          </w:p>
        </w:tc>
      </w:tr>
      <w:tr w:rsidR="00DB020E" w:rsidRPr="00105CE9" w14:paraId="7FD3F4CF" w14:textId="77777777" w:rsidTr="000E40A7">
        <w:tc>
          <w:tcPr>
            <w:tcW w:w="254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85D2F9" w14:textId="77777777" w:rsidR="00DB020E" w:rsidRPr="000E40A7" w:rsidRDefault="00DB020E" w:rsidP="000E40A7">
            <w:pPr>
              <w:spacing w:after="280" w:line="276" w:lineRule="auto"/>
              <w:rPr>
                <w:rFonts w:ascii="Constantia" w:hAnsi="Constantia" w:cs="Arial"/>
                <w:sz w:val="20"/>
              </w:rPr>
            </w:pPr>
            <w:r w:rsidRPr="000E40A7">
              <w:rPr>
                <w:rFonts w:ascii="Constantia" w:hAnsi="Constantia" w:cs="Arial"/>
                <w:sz w:val="20"/>
              </w:rPr>
              <w:t>Omstændighederne ved bruddet på datasikkerheden:</w:t>
            </w:r>
          </w:p>
        </w:tc>
        <w:tc>
          <w:tcPr>
            <w:tcW w:w="5947" w:type="dxa"/>
            <w:tcBorders>
              <w:top w:val="nil"/>
              <w:left w:val="nil"/>
              <w:bottom w:val="single" w:sz="8" w:space="0" w:color="auto"/>
              <w:right w:val="single" w:sz="8" w:space="0" w:color="auto"/>
            </w:tcBorders>
            <w:tcMar>
              <w:top w:w="0" w:type="dxa"/>
              <w:left w:w="108" w:type="dxa"/>
              <w:bottom w:w="0" w:type="dxa"/>
              <w:right w:w="108" w:type="dxa"/>
            </w:tcMar>
            <w:hideMark/>
          </w:tcPr>
          <w:p w14:paraId="4FFB896D" w14:textId="77777777" w:rsidR="00DB020E" w:rsidRPr="000E40A7" w:rsidRDefault="00DB020E" w:rsidP="000E40A7">
            <w:pPr>
              <w:spacing w:after="280" w:line="276" w:lineRule="auto"/>
              <w:rPr>
                <w:rFonts w:ascii="Constantia" w:hAnsi="Constantia" w:cs="Arial"/>
                <w:sz w:val="20"/>
              </w:rPr>
            </w:pPr>
            <w:r w:rsidRPr="000E40A7">
              <w:rPr>
                <w:rFonts w:ascii="Constantia" w:hAnsi="Constantia" w:cs="Arial"/>
                <w:sz w:val="20"/>
              </w:rPr>
              <w:t>Bruddet skyldes [omstændighederne ved bruddet på datasikkerheden].</w:t>
            </w:r>
          </w:p>
        </w:tc>
      </w:tr>
      <w:tr w:rsidR="00DB020E" w:rsidRPr="00105CE9" w14:paraId="5F3AEBA3" w14:textId="77777777" w:rsidTr="000E40A7">
        <w:tc>
          <w:tcPr>
            <w:tcW w:w="254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639DB8" w14:textId="77777777" w:rsidR="00DB020E" w:rsidRPr="000E40A7" w:rsidRDefault="00DB020E" w:rsidP="000E40A7">
            <w:pPr>
              <w:spacing w:after="280" w:line="276" w:lineRule="auto"/>
              <w:rPr>
                <w:rFonts w:ascii="Constantia" w:hAnsi="Constantia" w:cs="Arial"/>
                <w:sz w:val="20"/>
              </w:rPr>
            </w:pPr>
            <w:r w:rsidRPr="000E40A7">
              <w:rPr>
                <w:rFonts w:ascii="Constantia" w:hAnsi="Constantia" w:cs="Arial"/>
                <w:sz w:val="20"/>
              </w:rPr>
              <w:t>Karakteren/arten af bruddet:</w:t>
            </w:r>
          </w:p>
        </w:tc>
        <w:tc>
          <w:tcPr>
            <w:tcW w:w="5947" w:type="dxa"/>
            <w:tcBorders>
              <w:top w:val="nil"/>
              <w:left w:val="nil"/>
              <w:bottom w:val="single" w:sz="8" w:space="0" w:color="auto"/>
              <w:right w:val="single" w:sz="8" w:space="0" w:color="auto"/>
            </w:tcBorders>
            <w:tcMar>
              <w:top w:w="0" w:type="dxa"/>
              <w:left w:w="108" w:type="dxa"/>
              <w:bottom w:w="0" w:type="dxa"/>
              <w:right w:w="108" w:type="dxa"/>
            </w:tcMar>
            <w:hideMark/>
          </w:tcPr>
          <w:p w14:paraId="65A63A56" w14:textId="77777777" w:rsidR="00DB020E" w:rsidRPr="000E40A7" w:rsidRDefault="00DB020E" w:rsidP="000E40A7">
            <w:pPr>
              <w:spacing w:after="280" w:line="276" w:lineRule="auto"/>
              <w:rPr>
                <w:rFonts w:ascii="Constantia" w:hAnsi="Constantia" w:cs="Arial"/>
                <w:i/>
                <w:iCs/>
                <w:sz w:val="20"/>
              </w:rPr>
            </w:pPr>
            <w:r w:rsidRPr="000E40A7">
              <w:rPr>
                <w:rFonts w:ascii="Constantia" w:hAnsi="Constantia" w:cs="Arial"/>
                <w:sz w:val="20"/>
              </w:rPr>
              <w:t xml:space="preserve">På nuværende tidspunkt bemærkes det, at </w:t>
            </w:r>
            <w:r w:rsidRPr="000E40A7">
              <w:rPr>
                <w:rFonts w:ascii="Constantia" w:hAnsi="Constantia" w:cs="Arial"/>
                <w:i/>
                <w:iCs/>
                <w:sz w:val="20"/>
              </w:rPr>
              <w:t xml:space="preserve">[Indsæt information om karakteren/arten af bruddet. Såfremt det er muligt at fastslå følgende: </w:t>
            </w:r>
          </w:p>
          <w:p w14:paraId="3518F2AD" w14:textId="77777777" w:rsidR="00DB020E" w:rsidRPr="000E40A7" w:rsidRDefault="00DB020E" w:rsidP="000E40A7">
            <w:pPr>
              <w:spacing w:after="280" w:line="276" w:lineRule="auto"/>
              <w:rPr>
                <w:rFonts w:ascii="Constantia" w:hAnsi="Constantia" w:cs="Arial"/>
                <w:i/>
                <w:iCs/>
                <w:sz w:val="20"/>
              </w:rPr>
            </w:pPr>
            <w:r w:rsidRPr="000E40A7">
              <w:rPr>
                <w:rFonts w:ascii="Constantia" w:hAnsi="Constantia" w:cs="Arial"/>
                <w:bCs/>
                <w:i/>
                <w:iCs/>
                <w:sz w:val="20"/>
              </w:rPr>
              <w:t xml:space="preserve">1) </w:t>
            </w:r>
            <w:r w:rsidRPr="000E40A7">
              <w:rPr>
                <w:rFonts w:ascii="Constantia" w:hAnsi="Constantia" w:cs="Arial"/>
                <w:bCs/>
                <w:i/>
                <w:iCs/>
                <w:sz w:val="20"/>
                <w:u w:val="single"/>
              </w:rPr>
              <w:t>Kategorier og det omtrentlige antal registrerede impliceret</w:t>
            </w:r>
            <w:r w:rsidRPr="000E40A7">
              <w:rPr>
                <w:rFonts w:ascii="Constantia" w:hAnsi="Constantia" w:cs="Arial"/>
                <w:i/>
                <w:iCs/>
                <w:sz w:val="20"/>
                <w:u w:val="single"/>
              </w:rPr>
              <w:t>;</w:t>
            </w:r>
            <w:r w:rsidRPr="000E40A7">
              <w:rPr>
                <w:rFonts w:ascii="Constantia" w:hAnsi="Constantia" w:cs="Arial"/>
                <w:i/>
                <w:iCs/>
                <w:sz w:val="20"/>
              </w:rPr>
              <w:t xml:space="preserve"> </w:t>
            </w:r>
          </w:p>
          <w:p w14:paraId="19229856" w14:textId="77777777" w:rsidR="00DB020E" w:rsidRPr="000E40A7" w:rsidRDefault="00DB020E" w:rsidP="000E40A7">
            <w:pPr>
              <w:spacing w:after="280" w:line="276" w:lineRule="auto"/>
              <w:rPr>
                <w:rFonts w:ascii="Constantia" w:hAnsi="Constantia" w:cs="Arial"/>
                <w:sz w:val="20"/>
              </w:rPr>
            </w:pPr>
            <w:r w:rsidRPr="000E40A7">
              <w:rPr>
                <w:rFonts w:ascii="Constantia" w:hAnsi="Constantia" w:cs="Arial"/>
                <w:bCs/>
                <w:i/>
                <w:iCs/>
                <w:sz w:val="20"/>
              </w:rPr>
              <w:t xml:space="preserve">2) </w:t>
            </w:r>
            <w:r w:rsidRPr="000E40A7">
              <w:rPr>
                <w:rFonts w:ascii="Constantia" w:hAnsi="Constantia" w:cs="Arial"/>
                <w:i/>
                <w:iCs/>
                <w:sz w:val="20"/>
                <w:u w:val="single"/>
              </w:rPr>
              <w:t>Kategorier og det omtrentlige antal persondataoplysninger impliceret</w:t>
            </w:r>
            <w:r w:rsidRPr="000E40A7">
              <w:rPr>
                <w:rFonts w:ascii="Constantia" w:hAnsi="Constantia" w:cs="Arial"/>
                <w:i/>
                <w:iCs/>
                <w:sz w:val="20"/>
              </w:rPr>
              <w:t xml:space="preserve">.] </w:t>
            </w:r>
          </w:p>
        </w:tc>
      </w:tr>
      <w:tr w:rsidR="00DB020E" w:rsidRPr="00105CE9" w14:paraId="1E8BF38A" w14:textId="77777777" w:rsidTr="000E40A7">
        <w:tc>
          <w:tcPr>
            <w:tcW w:w="254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26EC898" w14:textId="77777777" w:rsidR="00DB020E" w:rsidRPr="000E40A7" w:rsidRDefault="00DB020E" w:rsidP="000E40A7">
            <w:pPr>
              <w:spacing w:after="280" w:line="276" w:lineRule="auto"/>
              <w:rPr>
                <w:rFonts w:ascii="Constantia" w:hAnsi="Constantia" w:cs="Arial"/>
                <w:sz w:val="20"/>
              </w:rPr>
            </w:pPr>
            <w:r w:rsidRPr="000E40A7">
              <w:rPr>
                <w:rFonts w:ascii="Constantia" w:hAnsi="Constantia" w:cs="Arial"/>
                <w:sz w:val="20"/>
              </w:rPr>
              <w:lastRenderedPageBreak/>
              <w:t>Andre oplysninger:</w:t>
            </w:r>
          </w:p>
        </w:tc>
        <w:tc>
          <w:tcPr>
            <w:tcW w:w="5947" w:type="dxa"/>
            <w:tcBorders>
              <w:top w:val="nil"/>
              <w:left w:val="nil"/>
              <w:bottom w:val="single" w:sz="8" w:space="0" w:color="auto"/>
              <w:right w:val="single" w:sz="8" w:space="0" w:color="auto"/>
            </w:tcBorders>
            <w:tcMar>
              <w:top w:w="0" w:type="dxa"/>
              <w:left w:w="108" w:type="dxa"/>
              <w:bottom w:w="0" w:type="dxa"/>
              <w:right w:w="108" w:type="dxa"/>
            </w:tcMar>
          </w:tcPr>
          <w:p w14:paraId="1F125D24" w14:textId="77777777" w:rsidR="00DB020E" w:rsidRPr="000E40A7" w:rsidRDefault="00DB020E" w:rsidP="000E40A7">
            <w:pPr>
              <w:spacing w:after="280" w:line="276" w:lineRule="auto"/>
              <w:rPr>
                <w:rFonts w:ascii="Constantia" w:hAnsi="Constantia" w:cs="Arial"/>
                <w:sz w:val="20"/>
              </w:rPr>
            </w:pPr>
            <w:r w:rsidRPr="000E40A7">
              <w:rPr>
                <w:rFonts w:ascii="Constantia" w:hAnsi="Constantia" w:cs="Arial"/>
                <w:sz w:val="20"/>
              </w:rPr>
              <w:t xml:space="preserve">På nuværende tidspunkt bemærkes det, at </w:t>
            </w:r>
            <w:r w:rsidRPr="000E40A7">
              <w:rPr>
                <w:rFonts w:ascii="Constantia" w:hAnsi="Constantia" w:cs="Arial"/>
                <w:i/>
                <w:iCs/>
                <w:sz w:val="20"/>
              </w:rPr>
              <w:t>[Angiv andre oplysninger om bruddet på datasikkerheden, der kan være brugbare for den dataansvarliges vurdering af indvirkningen af bruddet].</w:t>
            </w:r>
          </w:p>
        </w:tc>
      </w:tr>
      <w:tr w:rsidR="00DB020E" w:rsidRPr="00105CE9" w14:paraId="5EB4C41C" w14:textId="77777777" w:rsidTr="000E40A7">
        <w:tc>
          <w:tcPr>
            <w:tcW w:w="254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A0AB737" w14:textId="77777777" w:rsidR="00DB020E" w:rsidRPr="000E40A7" w:rsidRDefault="00DB020E" w:rsidP="000E40A7">
            <w:pPr>
              <w:spacing w:after="280" w:line="276" w:lineRule="auto"/>
              <w:rPr>
                <w:rFonts w:ascii="Constantia" w:hAnsi="Constantia" w:cs="Arial"/>
                <w:sz w:val="20"/>
              </w:rPr>
            </w:pPr>
            <w:r w:rsidRPr="000E40A7">
              <w:rPr>
                <w:rFonts w:ascii="Constantia" w:hAnsi="Constantia" w:cs="Arial"/>
                <w:sz w:val="20"/>
              </w:rPr>
              <w:t>Handlinger truffet:</w:t>
            </w:r>
          </w:p>
        </w:tc>
        <w:tc>
          <w:tcPr>
            <w:tcW w:w="5947" w:type="dxa"/>
            <w:tcBorders>
              <w:top w:val="nil"/>
              <w:left w:val="nil"/>
              <w:bottom w:val="single" w:sz="8" w:space="0" w:color="auto"/>
              <w:right w:val="single" w:sz="8" w:space="0" w:color="auto"/>
            </w:tcBorders>
            <w:tcMar>
              <w:top w:w="0" w:type="dxa"/>
              <w:left w:w="108" w:type="dxa"/>
              <w:bottom w:w="0" w:type="dxa"/>
              <w:right w:w="108" w:type="dxa"/>
            </w:tcMar>
            <w:hideMark/>
          </w:tcPr>
          <w:p w14:paraId="0823C121" w14:textId="77777777" w:rsidR="00DB020E" w:rsidRPr="000E40A7" w:rsidRDefault="00DB020E" w:rsidP="000E40A7">
            <w:pPr>
              <w:spacing w:after="280" w:line="276" w:lineRule="auto"/>
              <w:rPr>
                <w:rFonts w:ascii="Constantia" w:hAnsi="Constantia" w:cs="Arial"/>
                <w:sz w:val="20"/>
              </w:rPr>
            </w:pPr>
            <w:r w:rsidRPr="000E40A7">
              <w:rPr>
                <w:rFonts w:ascii="Constantia" w:hAnsi="Constantia" w:cs="Arial"/>
                <w:sz w:val="20"/>
              </w:rPr>
              <w:t xml:space="preserve">Af hensyn til at begrænse omfanget af og konsekvenserne ved bruddet, har vi indtil videre </w:t>
            </w:r>
            <w:r w:rsidRPr="000E40A7">
              <w:rPr>
                <w:rFonts w:ascii="Constantia" w:hAnsi="Constantia" w:cs="Arial"/>
                <w:i/>
                <w:iCs/>
                <w:sz w:val="20"/>
              </w:rPr>
              <w:t>[foranstaltninger truffet af [databehandlerens navn] for at imødegå bruddet på persondatasikkerheden, herunder foranstaltninger truffet for at begrænse eventuelle skadevirkninger].</w:t>
            </w:r>
          </w:p>
        </w:tc>
      </w:tr>
      <w:tr w:rsidR="00DB020E" w:rsidRPr="00CA5B68" w14:paraId="0C45E464" w14:textId="77777777" w:rsidTr="000E40A7">
        <w:tc>
          <w:tcPr>
            <w:tcW w:w="254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7D45E0E" w14:textId="77777777" w:rsidR="00DB020E" w:rsidRPr="000E40A7" w:rsidRDefault="00DB020E" w:rsidP="000E40A7">
            <w:pPr>
              <w:spacing w:after="280" w:line="276" w:lineRule="auto"/>
              <w:rPr>
                <w:rFonts w:ascii="Constantia" w:hAnsi="Constantia" w:cs="Arial"/>
                <w:sz w:val="20"/>
              </w:rPr>
            </w:pPr>
            <w:r w:rsidRPr="000E40A7">
              <w:rPr>
                <w:rFonts w:ascii="Constantia" w:hAnsi="Constantia" w:cs="Arial"/>
                <w:sz w:val="20"/>
              </w:rPr>
              <w:t>Kontaktperson hos Databehandleren:</w:t>
            </w:r>
          </w:p>
        </w:tc>
        <w:tc>
          <w:tcPr>
            <w:tcW w:w="5947" w:type="dxa"/>
            <w:tcBorders>
              <w:top w:val="nil"/>
              <w:left w:val="nil"/>
              <w:bottom w:val="single" w:sz="8" w:space="0" w:color="auto"/>
              <w:right w:val="single" w:sz="8" w:space="0" w:color="auto"/>
            </w:tcBorders>
            <w:tcMar>
              <w:top w:w="0" w:type="dxa"/>
              <w:left w:w="108" w:type="dxa"/>
              <w:bottom w:w="0" w:type="dxa"/>
              <w:right w:w="108" w:type="dxa"/>
            </w:tcMar>
            <w:hideMark/>
          </w:tcPr>
          <w:p w14:paraId="092930E8" w14:textId="77777777" w:rsidR="00DB020E" w:rsidRPr="000E40A7" w:rsidRDefault="00DB020E" w:rsidP="000E40A7">
            <w:pPr>
              <w:spacing w:after="280" w:line="276" w:lineRule="auto"/>
              <w:rPr>
                <w:rFonts w:ascii="Constantia" w:hAnsi="Constantia" w:cs="Arial"/>
                <w:i/>
                <w:iCs/>
                <w:sz w:val="20"/>
              </w:rPr>
            </w:pPr>
            <w:r w:rsidRPr="000E40A7">
              <w:rPr>
                <w:rFonts w:ascii="Constantia" w:hAnsi="Constantia" w:cs="Arial"/>
                <w:i/>
                <w:iCs/>
                <w:sz w:val="20"/>
              </w:rPr>
              <w:t>[Kontaktoplysninger, herunder information på databehandlerens eventuelle DPO].</w:t>
            </w:r>
          </w:p>
        </w:tc>
      </w:tr>
    </w:tbl>
    <w:p w14:paraId="7ECA0C8A" w14:textId="77777777" w:rsidR="00DB020E" w:rsidRPr="00DB020E" w:rsidRDefault="00DB020E" w:rsidP="00DB020E"/>
    <w:p w14:paraId="31628BB1" w14:textId="77777777" w:rsidR="00DB020E" w:rsidRPr="00717966" w:rsidRDefault="00DB020E" w:rsidP="00DB020E">
      <w:pPr>
        <w:rPr>
          <w:sz w:val="21"/>
        </w:rPr>
      </w:pPr>
    </w:p>
    <w:p w14:paraId="2C95E06A" w14:textId="77777777" w:rsidR="00DB020E" w:rsidRDefault="00DB020E" w:rsidP="00DB020E"/>
    <w:p w14:paraId="62A285B2" w14:textId="77777777" w:rsidR="00DB020E" w:rsidRPr="00F42EC1" w:rsidRDefault="00DB020E" w:rsidP="00DB020E">
      <w:pPr>
        <w:rPr>
          <w:rFonts w:ascii="Constantia" w:hAnsi="Constantia"/>
        </w:rPr>
      </w:pPr>
    </w:p>
    <w:p w14:paraId="1C75020F" w14:textId="77777777" w:rsidR="00DB020E" w:rsidRDefault="00DB020E" w:rsidP="00DB020E"/>
    <w:p w14:paraId="4FDCB218" w14:textId="77777777" w:rsidR="00DB020E" w:rsidRPr="00866595" w:rsidRDefault="00DB020E" w:rsidP="00DB020E">
      <w:pPr>
        <w:spacing w:line="240" w:lineRule="auto"/>
        <w:rPr>
          <w:highlight w:val="yellow"/>
        </w:rPr>
      </w:pPr>
    </w:p>
    <w:p w14:paraId="10272B48" w14:textId="77777777" w:rsidR="00DB020E" w:rsidRPr="001D692A" w:rsidRDefault="00DB020E" w:rsidP="001D692A">
      <w:pPr>
        <w:jc w:val="both"/>
        <w:rPr>
          <w:b/>
        </w:rPr>
      </w:pPr>
    </w:p>
    <w:sectPr w:rsidR="00DB020E" w:rsidRPr="001D692A" w:rsidSect="002D01FF">
      <w:footerReference w:type="default" r:id="rId15"/>
      <w:headerReference w:type="first" r:id="rId16"/>
      <w:pgSz w:w="11906" w:h="16838" w:code="9"/>
      <w:pgMar w:top="1134" w:right="2665" w:bottom="851" w:left="1418" w:header="65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AA21" w14:textId="77777777" w:rsidR="00760B23" w:rsidRDefault="00760B23" w:rsidP="00444F0D">
      <w:pPr>
        <w:spacing w:line="240" w:lineRule="auto"/>
      </w:pPr>
      <w:r>
        <w:separator/>
      </w:r>
    </w:p>
  </w:endnote>
  <w:endnote w:type="continuationSeparator" w:id="0">
    <w:p w14:paraId="17DCB6B1" w14:textId="77777777" w:rsidR="00760B23" w:rsidRDefault="00760B23" w:rsidP="00444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F225" w14:textId="4F18D9A5" w:rsidR="000E40A7" w:rsidRPr="00E27CF0" w:rsidRDefault="000E40A7" w:rsidP="00EE7EA2">
    <w:pPr>
      <w:pStyle w:val="Sidefod"/>
      <w:tabs>
        <w:tab w:val="clear" w:pos="4680"/>
        <w:tab w:val="center" w:pos="4678"/>
        <w:tab w:val="right" w:pos="8789"/>
      </w:tabs>
      <w:rPr>
        <w:sz w:val="16"/>
      </w:rPr>
    </w:pPr>
    <w:r w:rsidRPr="00E27CF0">
      <w:rPr>
        <w:sz w:val="16"/>
      </w:rPr>
      <w:tab/>
    </w:r>
    <w:r w:rsidRPr="00E27CF0">
      <w:rPr>
        <w:sz w:val="16"/>
      </w:rPr>
      <w:tab/>
      <w:t xml:space="preserve">Side </w:t>
    </w:r>
    <w:r w:rsidRPr="00D44E1F">
      <w:rPr>
        <w:rStyle w:val="Sidetal"/>
        <w:rFonts w:cs="Arial"/>
        <w:sz w:val="16"/>
      </w:rPr>
      <w:fldChar w:fldCharType="begin"/>
    </w:r>
    <w:r w:rsidRPr="00E27CF0">
      <w:rPr>
        <w:rStyle w:val="Sidetal"/>
        <w:rFonts w:cs="Arial"/>
        <w:sz w:val="16"/>
      </w:rPr>
      <w:instrText xml:space="preserve"> PAGE </w:instrText>
    </w:r>
    <w:r w:rsidRPr="00D44E1F">
      <w:rPr>
        <w:rStyle w:val="Sidetal"/>
        <w:rFonts w:cs="Arial"/>
        <w:sz w:val="16"/>
      </w:rPr>
      <w:fldChar w:fldCharType="separate"/>
    </w:r>
    <w:r w:rsidR="00AA617C">
      <w:rPr>
        <w:rStyle w:val="Sidetal"/>
        <w:rFonts w:cs="Arial"/>
        <w:noProof/>
        <w:sz w:val="16"/>
      </w:rPr>
      <w:t>1</w:t>
    </w:r>
    <w:r w:rsidRPr="00D44E1F">
      <w:rPr>
        <w:rStyle w:val="Sidetal"/>
        <w:rFonts w:cs="Arial"/>
        <w:sz w:val="16"/>
      </w:rPr>
      <w:fldChar w:fldCharType="end"/>
    </w:r>
    <w:r w:rsidRPr="00E27CF0">
      <w:rPr>
        <w:rStyle w:val="Sidetal"/>
        <w:rFonts w:cs="Arial"/>
        <w:sz w:val="16"/>
      </w:rPr>
      <w:t xml:space="preserve"> </w:t>
    </w:r>
    <w:r w:rsidRPr="00E27CF0">
      <w:rPr>
        <w:sz w:val="16"/>
      </w:rPr>
      <w:t xml:space="preserve">af </w:t>
    </w:r>
    <w:r w:rsidRPr="00D44E1F">
      <w:rPr>
        <w:sz w:val="16"/>
      </w:rPr>
      <w:fldChar w:fldCharType="begin"/>
    </w:r>
    <w:r w:rsidRPr="00E27CF0">
      <w:rPr>
        <w:sz w:val="16"/>
      </w:rPr>
      <w:instrText xml:space="preserve"> NUMPAGES </w:instrText>
    </w:r>
    <w:r w:rsidRPr="00D44E1F">
      <w:rPr>
        <w:sz w:val="16"/>
      </w:rPr>
      <w:fldChar w:fldCharType="separate"/>
    </w:r>
    <w:r w:rsidR="00AA617C">
      <w:rPr>
        <w:noProof/>
        <w:sz w:val="16"/>
      </w:rPr>
      <w:t>16</w:t>
    </w:r>
    <w:r w:rsidRPr="00D44E1F">
      <w:rPr>
        <w:sz w:val="16"/>
      </w:rPr>
      <w:fldChar w:fldCharType="end"/>
    </w:r>
  </w:p>
  <w:p w14:paraId="6E6137AD" w14:textId="77777777" w:rsidR="000E40A7" w:rsidRPr="0081005C" w:rsidRDefault="000E40A7" w:rsidP="0081005C">
    <w:pPr>
      <w:pStyle w:val="Sidefod"/>
      <w:jc w:val="right"/>
      <w:rPr>
        <w:sz w:val="17"/>
        <w:szCs w:val="17"/>
      </w:rPr>
    </w:pPr>
  </w:p>
  <w:p w14:paraId="22A1D791" w14:textId="77777777" w:rsidR="000E40A7" w:rsidRDefault="000E40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0" w:type="auto"/>
        <w:tblBorders>
          <w:bottom w:val="single" w:sz="8" w:space="0" w:color="C59E54" w:themeColor="background2"/>
        </w:tblBorders>
        <w:tblLayout w:type="fixed"/>
        <w:tblLook w:val="04A0" w:firstRow="1" w:lastRow="0" w:firstColumn="1" w:lastColumn="0" w:noHBand="0" w:noVBand="1"/>
      </w:tblPr>
      <w:tblGrid>
        <w:gridCol w:w="1304"/>
      </w:tblGrid>
      <w:tr w:rsidR="00760B23" w14:paraId="153A9CBE" w14:textId="77777777" w:rsidTr="00746477">
        <w:trPr>
          <w:cantSplit/>
          <w:trHeight w:hRule="exact" w:val="500"/>
        </w:trPr>
        <w:tc>
          <w:tcPr>
            <w:tcW w:w="1304" w:type="dxa"/>
          </w:tcPr>
          <w:p w14:paraId="61E47A74" w14:textId="77777777" w:rsidR="00760B23" w:rsidRDefault="00760B23" w:rsidP="00746477">
            <w:pPr>
              <w:pStyle w:val="Sidefod"/>
              <w:spacing w:line="130" w:lineRule="exact"/>
            </w:pPr>
          </w:p>
        </w:tc>
      </w:tr>
    </w:tbl>
    <w:p w14:paraId="049BEE62" w14:textId="77777777" w:rsidR="00760B23" w:rsidRPr="002F5CA6" w:rsidRDefault="00760B23" w:rsidP="00746477">
      <w:pPr>
        <w:pStyle w:val="Footnotespace"/>
      </w:pPr>
      <w:r>
        <w:rPr>
          <w:noProof/>
          <w:lang w:eastAsia="da-DK"/>
        </w:rPr>
        <mc:AlternateContent>
          <mc:Choice Requires="wps">
            <w:drawing>
              <wp:anchor distT="0" distB="0" distL="114300" distR="114300" simplePos="0" relativeHeight="251659264" behindDoc="0" locked="0" layoutInCell="1" allowOverlap="1" wp14:anchorId="6D14D268" wp14:editId="52D8D172">
                <wp:simplePos x="0" y="0"/>
                <wp:positionH relativeFrom="margin">
                  <wp:posOffset>900430</wp:posOffset>
                </wp:positionH>
                <wp:positionV relativeFrom="page">
                  <wp:posOffset>3276600</wp:posOffset>
                </wp:positionV>
                <wp:extent cx="82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222783"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9pt,258pt" to="136.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" strokecolor="#c59e54 [3214]" strokeweight="1pt">
                <w10:wrap anchorx="margin" anchory="page"/>
              </v:line>
            </w:pict>
          </mc:Fallback>
        </mc:AlternateContent>
      </w:r>
    </w:p>
  </w:footnote>
  <w:footnote w:type="continuationSeparator" w:id="0">
    <w:p w14:paraId="772416D0" w14:textId="77777777" w:rsidR="00760B23" w:rsidRDefault="00760B23" w:rsidP="00444F0D">
      <w:pPr>
        <w:spacing w:line="240" w:lineRule="auto"/>
      </w:pPr>
      <w:r>
        <w:continuationSeparator/>
      </w:r>
    </w:p>
  </w:footnote>
  <w:footnote w:id="1">
    <w:p w14:paraId="3CF05E8B" w14:textId="77777777" w:rsidR="000E40A7" w:rsidRPr="002608F6" w:rsidRDefault="000E40A7">
      <w:pPr>
        <w:pStyle w:val="Fodnotetekst"/>
      </w:pPr>
      <w:r w:rsidRPr="002608F6">
        <w:footnoteRef/>
      </w:r>
      <w:r w:rsidRPr="002608F6">
        <w:t xml:space="preserve"> </w:t>
      </w:r>
      <w:r w:rsidRPr="002608F6">
        <w:tab/>
      </w:r>
      <w:r>
        <w:t>Henvisninger til ”medlemsstat” i disse bestemmelse skal forstås som en henvisning til ”EØS medlemsstater”.</w:t>
      </w:r>
    </w:p>
  </w:footnote>
  <w:footnote w:id="2">
    <w:p w14:paraId="0CCF178E" w14:textId="77777777" w:rsidR="000E40A7" w:rsidRDefault="000E40A7" w:rsidP="00DB020E">
      <w:pPr>
        <w:pStyle w:val="Fodnotetekst"/>
      </w:pPr>
      <w:r w:rsidRPr="008A146B">
        <w:rPr>
          <w:rStyle w:val="Fodnotehenvisning"/>
          <w:rFonts w:asciiTheme="minorHAnsi" w:hAnsiTheme="minorHAnsi"/>
          <w:sz w:val="16"/>
          <w:szCs w:val="16"/>
        </w:rPr>
        <w:footnoteRef/>
      </w:r>
      <w:r w:rsidRPr="008A146B">
        <w:rPr>
          <w:rFonts w:asciiTheme="minorHAnsi" w:hAnsiTheme="minorHAnsi"/>
          <w:sz w:val="16"/>
          <w:szCs w:val="16"/>
        </w:rPr>
        <w:t xml:space="preserve"> Jf. databeskyttelsesforordningens artikel 35 og 36.</w:t>
      </w:r>
    </w:p>
  </w:footnote>
  <w:footnote w:id="3">
    <w:p w14:paraId="7FC75C47" w14:textId="77777777" w:rsidR="000E40A7" w:rsidRDefault="000E40A7" w:rsidP="00DB020E">
      <w:pPr>
        <w:pStyle w:val="Fodnotetekst"/>
      </w:pPr>
      <w:r w:rsidRPr="008A146B">
        <w:rPr>
          <w:rStyle w:val="Fodnotehenvisning"/>
          <w:rFonts w:asciiTheme="minorHAnsi" w:hAnsiTheme="minorHAnsi"/>
          <w:sz w:val="16"/>
          <w:szCs w:val="16"/>
        </w:rPr>
        <w:footnoteRef/>
      </w:r>
      <w:r w:rsidRPr="008A146B">
        <w:rPr>
          <w:rFonts w:asciiTheme="minorHAnsi" w:hAnsiTheme="minorHAnsi"/>
          <w:sz w:val="16"/>
          <w:szCs w:val="16"/>
        </w:rPr>
        <w:t xml:space="preserve"> Jf. databeskyttelsesforordningens artikel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3802" w14:textId="77777777" w:rsidR="000E40A7" w:rsidRDefault="000E40A7" w:rsidP="00AF3C20">
    <w:pPr>
      <w:pStyle w:val="Sidehoved"/>
      <w:jc w:val="right"/>
    </w:pPr>
    <w:r>
      <w:rPr>
        <w:noProof/>
        <w:lang w:eastAsia="da-DK"/>
      </w:rPr>
      <mc:AlternateContent>
        <mc:Choice Requires="wps">
          <w:drawing>
            <wp:anchor distT="0" distB="0" distL="114300" distR="114300" simplePos="0" relativeHeight="251658240" behindDoc="0" locked="0" layoutInCell="1" allowOverlap="1" wp14:anchorId="007D3E86" wp14:editId="5FD4593E">
              <wp:simplePos x="0" y="0"/>
              <wp:positionH relativeFrom="margin">
                <wp:posOffset>0</wp:posOffset>
              </wp:positionH>
              <wp:positionV relativeFrom="page">
                <wp:posOffset>3312160</wp:posOffset>
              </wp:positionV>
              <wp:extent cx="82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0B572A" id="Straight Connector 1"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60.8pt" to="65.2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" strokecolor="#c59e54 [3214]" strokeweight="1pt">
              <w10:wrap anchorx="margin" anchory="page"/>
            </v:line>
          </w:pict>
        </mc:Fallback>
      </mc:AlternateContent>
    </w:r>
    <w:r>
      <w:rPr>
        <w:noProof/>
        <w:lang w:eastAsia="da-DK"/>
      </w:rPr>
      <w:drawing>
        <wp:inline distT="0" distB="0" distL="0" distR="0" wp14:anchorId="70709310" wp14:editId="29C6B590">
          <wp:extent cx="1800000" cy="403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 rgb_guld_blaa.png"/>
                  <pic:cNvPicPr/>
                </pic:nvPicPr>
                <pic:blipFill>
                  <a:blip r:embed="rId1">
                    <a:extLst>
                      <a:ext uri="{28A0092B-C50C-407E-A947-70E740481C1C}">
                        <a14:useLocalDpi xmlns:a14="http://schemas.microsoft.com/office/drawing/2010/main" val="0"/>
                      </a:ext>
                    </a:extLst>
                  </a:blip>
                  <a:stretch>
                    <a:fillRect/>
                  </a:stretch>
                </pic:blipFill>
                <pic:spPr>
                  <a:xfrm>
                    <a:off x="0" y="0"/>
                    <a:ext cx="1800000" cy="40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2481C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BE287A"/>
    <w:multiLevelType w:val="hybridMultilevel"/>
    <w:tmpl w:val="31DC1A42"/>
    <w:lvl w:ilvl="0" w:tplc="04060001">
      <w:start w:val="1"/>
      <w:numFmt w:val="bullet"/>
      <w:lvlText w:val=""/>
      <w:lvlJc w:val="left"/>
      <w:pPr>
        <w:ind w:left="783" w:hanging="360"/>
      </w:pPr>
      <w:rPr>
        <w:rFonts w:ascii="Symbol" w:hAnsi="Symbol" w:hint="default"/>
      </w:rPr>
    </w:lvl>
    <w:lvl w:ilvl="1" w:tplc="04060003">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11" w15:restartNumberingAfterBreak="0">
    <w:nsid w:val="04FC657E"/>
    <w:multiLevelType w:val="hybridMultilevel"/>
    <w:tmpl w:val="A580D1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99844FC"/>
    <w:multiLevelType w:val="hybridMultilevel"/>
    <w:tmpl w:val="62165902"/>
    <w:lvl w:ilvl="0" w:tplc="0406000F">
      <w:start w:val="1"/>
      <w:numFmt w:val="decimal"/>
      <w:lvlText w:val="%1."/>
      <w:lvlJc w:val="left"/>
      <w:pPr>
        <w:ind w:left="644"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9C74163"/>
    <w:multiLevelType w:val="multilevel"/>
    <w:tmpl w:val="75EEC278"/>
    <w:numStyleLink w:val="Punktopstilling"/>
  </w:abstractNum>
  <w:abstractNum w:abstractNumId="14" w15:restartNumberingAfterBreak="0">
    <w:nsid w:val="0C4A1E30"/>
    <w:multiLevelType w:val="hybridMultilevel"/>
    <w:tmpl w:val="B8EEFF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0E8C3DE0"/>
    <w:multiLevelType w:val="multilevel"/>
    <w:tmpl w:val="C156B40E"/>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993"/>
        </w:tabs>
        <w:ind w:left="993" w:hanging="709"/>
      </w:pPr>
      <w:rPr>
        <w:rFonts w:cs="Times New Roman" w:hint="default"/>
        <w:b w:val="0"/>
        <w:i w:val="0"/>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17A30BB1"/>
    <w:multiLevelType w:val="multilevel"/>
    <w:tmpl w:val="4ED00BA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C932F8"/>
    <w:multiLevelType w:val="multilevel"/>
    <w:tmpl w:val="25105EF4"/>
    <w:numStyleLink w:val="Talopstilling"/>
  </w:abstractNum>
  <w:abstractNum w:abstractNumId="18" w15:restartNumberingAfterBreak="0">
    <w:nsid w:val="259038A4"/>
    <w:multiLevelType w:val="hybridMultilevel"/>
    <w:tmpl w:val="0038AE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5B43217"/>
    <w:multiLevelType w:val="hybridMultilevel"/>
    <w:tmpl w:val="D4986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86B51F8"/>
    <w:multiLevelType w:val="multilevel"/>
    <w:tmpl w:val="75EEC278"/>
    <w:numStyleLink w:val="Punktopstilling"/>
  </w:abstractNum>
  <w:abstractNum w:abstractNumId="21" w15:restartNumberingAfterBreak="0">
    <w:nsid w:val="290E34F4"/>
    <w:multiLevelType w:val="multilevel"/>
    <w:tmpl w:val="82160EE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8B65CE"/>
    <w:multiLevelType w:val="hybridMultilevel"/>
    <w:tmpl w:val="8B92D6F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1D70B76C">
      <w:start w:val="3"/>
      <w:numFmt w:val="bullet"/>
      <w:lvlText w:val=""/>
      <w:lvlJc w:val="left"/>
      <w:pPr>
        <w:ind w:left="2340" w:hanging="360"/>
      </w:pPr>
      <w:rPr>
        <w:rFonts w:ascii="Symbol" w:eastAsiaTheme="minorHAnsi" w:hAnsi="Symbol" w:cs="Arial" w:hint="default"/>
      </w:rPr>
    </w:lvl>
    <w:lvl w:ilvl="3" w:tplc="50DC8D0C">
      <w:start w:val="3"/>
      <w:numFmt w:val="bullet"/>
      <w:lvlText w:val="-"/>
      <w:lvlJc w:val="left"/>
      <w:pPr>
        <w:ind w:left="2880" w:hanging="360"/>
      </w:pPr>
      <w:rPr>
        <w:rFonts w:ascii="Arial" w:eastAsiaTheme="minorHAnsi" w:hAnsi="Arial" w:cs="Arial"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2F477AA5"/>
    <w:multiLevelType w:val="hybridMultilevel"/>
    <w:tmpl w:val="72A6D4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25" w15:restartNumberingAfterBreak="0">
    <w:nsid w:val="367C6F9F"/>
    <w:multiLevelType w:val="hybridMultilevel"/>
    <w:tmpl w:val="03EE132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6" w15:restartNumberingAfterBreak="0">
    <w:nsid w:val="36E1184A"/>
    <w:multiLevelType w:val="hybridMultilevel"/>
    <w:tmpl w:val="7DEE9C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8207185"/>
    <w:multiLevelType w:val="hybridMultilevel"/>
    <w:tmpl w:val="76201EA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3C2B7DE9"/>
    <w:multiLevelType w:val="hybridMultilevel"/>
    <w:tmpl w:val="E8E2D628"/>
    <w:lvl w:ilvl="0" w:tplc="52D41E1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3CCB0095"/>
    <w:multiLevelType w:val="hybridMultilevel"/>
    <w:tmpl w:val="4028C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1" w15:restartNumberingAfterBreak="0">
    <w:nsid w:val="4B4718CF"/>
    <w:multiLevelType w:val="hybridMultilevel"/>
    <w:tmpl w:val="BEE26E2C"/>
    <w:lvl w:ilvl="0" w:tplc="1E260F1A">
      <w:start w:val="1"/>
      <w:numFmt w:val="decimal"/>
      <w:lvlText w:val="%1."/>
      <w:lvlJc w:val="left"/>
      <w:pPr>
        <w:ind w:left="720" w:hanging="360"/>
      </w:pPr>
      <w:rPr>
        <w:rFonts w:ascii="Tahoma" w:hAnsi="Tahoma" w:cs="Tahoma"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EB837E9"/>
    <w:multiLevelType w:val="hybridMultilevel"/>
    <w:tmpl w:val="F62A496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4BD0BEA"/>
    <w:multiLevelType w:val="hybridMultilevel"/>
    <w:tmpl w:val="8B92D6F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1D70B76C">
      <w:start w:val="3"/>
      <w:numFmt w:val="bullet"/>
      <w:lvlText w:val=""/>
      <w:lvlJc w:val="left"/>
      <w:pPr>
        <w:ind w:left="2340" w:hanging="360"/>
      </w:pPr>
      <w:rPr>
        <w:rFonts w:ascii="Symbol" w:eastAsiaTheme="minorHAnsi" w:hAnsi="Symbol" w:cs="Arial" w:hint="default"/>
      </w:rPr>
    </w:lvl>
    <w:lvl w:ilvl="3" w:tplc="50DC8D0C">
      <w:start w:val="3"/>
      <w:numFmt w:val="bullet"/>
      <w:lvlText w:val="-"/>
      <w:lvlJc w:val="left"/>
      <w:pPr>
        <w:ind w:left="2880" w:hanging="360"/>
      </w:pPr>
      <w:rPr>
        <w:rFonts w:ascii="Arial" w:eastAsiaTheme="minorHAnsi" w:hAnsi="Arial" w:cs="Arial"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0736490"/>
    <w:multiLevelType w:val="multilevel"/>
    <w:tmpl w:val="C20E30A6"/>
    <w:numStyleLink w:val="Bogstavsopstilling"/>
  </w:abstractNum>
  <w:abstractNum w:abstractNumId="35" w15:restartNumberingAfterBreak="0">
    <w:nsid w:val="64E61168"/>
    <w:multiLevelType w:val="multilevel"/>
    <w:tmpl w:val="C20E30A6"/>
    <w:numStyleLink w:val="Bogstavsopstilling"/>
  </w:abstractNum>
  <w:abstractNum w:abstractNumId="36" w15:restartNumberingAfterBreak="0">
    <w:nsid w:val="652876DB"/>
    <w:multiLevelType w:val="multilevel"/>
    <w:tmpl w:val="3BC68406"/>
    <w:lvl w:ilvl="0">
      <w:start w:val="1"/>
      <w:numFmt w:val="decimal"/>
      <w:lvlText w:val="%1."/>
      <w:lvlJc w:val="left"/>
      <w:pPr>
        <w:ind w:left="502"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794" w:hanging="1800"/>
      </w:pPr>
      <w:rPr>
        <w:rFonts w:hint="default"/>
      </w:rPr>
    </w:lvl>
    <w:lvl w:ilvl="7">
      <w:start w:val="1"/>
      <w:numFmt w:val="decimal"/>
      <w:isLgl/>
      <w:lvlText w:val="%1.%2.%3.%4.%5.%6.%7.%8"/>
      <w:lvlJc w:val="left"/>
      <w:pPr>
        <w:ind w:left="2936" w:hanging="1800"/>
      </w:pPr>
      <w:rPr>
        <w:rFonts w:hint="default"/>
      </w:rPr>
    </w:lvl>
    <w:lvl w:ilvl="8">
      <w:start w:val="1"/>
      <w:numFmt w:val="decimal"/>
      <w:isLgl/>
      <w:lvlText w:val="%1.%2.%3.%4.%5.%6.%7.%8.%9"/>
      <w:lvlJc w:val="left"/>
      <w:pPr>
        <w:ind w:left="3438" w:hanging="2160"/>
      </w:pPr>
      <w:rPr>
        <w:rFonts w:hint="default"/>
      </w:rPr>
    </w:lvl>
  </w:abstractNum>
  <w:abstractNum w:abstractNumId="37" w15:restartNumberingAfterBreak="0">
    <w:nsid w:val="6A9F1A7C"/>
    <w:multiLevelType w:val="hybridMultilevel"/>
    <w:tmpl w:val="42FE99F6"/>
    <w:lvl w:ilvl="0" w:tplc="21A28EF6">
      <w:start w:val="1"/>
      <w:numFmt w:val="decimal"/>
      <w:lvlText w:val="%1."/>
      <w:lvlJc w:val="left"/>
      <w:pPr>
        <w:ind w:left="720" w:hanging="360"/>
      </w:pPr>
      <w:rPr>
        <w:rFonts w:ascii="Constantia" w:hAnsi="Constantia" w:hint="default"/>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FCF3B12"/>
    <w:multiLevelType w:val="hybridMultilevel"/>
    <w:tmpl w:val="2C3C64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005864"/>
    <w:multiLevelType w:val="multilevel"/>
    <w:tmpl w:val="A116667C"/>
    <w:lvl w:ilvl="0">
      <w:start w:val="1"/>
      <w:numFmt w:val="decimal"/>
      <w:pStyle w:val="Overskrift1"/>
      <w:suff w:val="space"/>
      <w:lvlText w:val="%1."/>
      <w:lvlJc w:val="left"/>
      <w:pPr>
        <w:ind w:left="0" w:firstLine="0"/>
      </w:pPr>
      <w:rPr>
        <w:rFonts w:hint="default"/>
        <w:b/>
      </w:rPr>
    </w:lvl>
    <w:lvl w:ilvl="1">
      <w:start w:val="1"/>
      <w:numFmt w:val="decimal"/>
      <w:pStyle w:val="Overskrift2"/>
      <w:suff w:val="space"/>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758125E4"/>
    <w:multiLevelType w:val="hybridMultilevel"/>
    <w:tmpl w:val="4D66C4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6B0149E"/>
    <w:multiLevelType w:val="hybridMultilevel"/>
    <w:tmpl w:val="E5F8DB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CDC6196"/>
    <w:multiLevelType w:val="multilevel"/>
    <w:tmpl w:val="75EEC278"/>
    <w:numStyleLink w:val="Punktopstilling"/>
  </w:abstractNum>
  <w:abstractNum w:abstractNumId="44" w15:restartNumberingAfterBreak="0">
    <w:nsid w:val="7FBF115A"/>
    <w:multiLevelType w:val="hybridMultilevel"/>
    <w:tmpl w:val="575A80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66274634">
    <w:abstractNumId w:val="9"/>
  </w:num>
  <w:num w:numId="2" w16cid:durableId="422452983">
    <w:abstractNumId w:val="7"/>
  </w:num>
  <w:num w:numId="3" w16cid:durableId="1140928538">
    <w:abstractNumId w:val="6"/>
  </w:num>
  <w:num w:numId="4" w16cid:durableId="202014584">
    <w:abstractNumId w:val="5"/>
  </w:num>
  <w:num w:numId="5" w16cid:durableId="137842402">
    <w:abstractNumId w:val="4"/>
  </w:num>
  <w:num w:numId="6" w16cid:durableId="693389313">
    <w:abstractNumId w:val="8"/>
  </w:num>
  <w:num w:numId="7" w16cid:durableId="1503159582">
    <w:abstractNumId w:val="3"/>
  </w:num>
  <w:num w:numId="8" w16cid:durableId="1005130554">
    <w:abstractNumId w:val="2"/>
  </w:num>
  <w:num w:numId="9" w16cid:durableId="927882568">
    <w:abstractNumId w:val="1"/>
  </w:num>
  <w:num w:numId="10" w16cid:durableId="1413889578">
    <w:abstractNumId w:val="0"/>
  </w:num>
  <w:num w:numId="11" w16cid:durableId="1926261729">
    <w:abstractNumId w:val="39"/>
  </w:num>
  <w:num w:numId="12" w16cid:durableId="1092699430">
    <w:abstractNumId w:val="30"/>
  </w:num>
  <w:num w:numId="13" w16cid:durableId="2109540482">
    <w:abstractNumId w:val="35"/>
  </w:num>
  <w:num w:numId="14" w16cid:durableId="1606497550">
    <w:abstractNumId w:val="24"/>
  </w:num>
  <w:num w:numId="15" w16cid:durableId="267471532">
    <w:abstractNumId w:val="13"/>
  </w:num>
  <w:num w:numId="16" w16cid:durableId="1834880660">
    <w:abstractNumId w:val="20"/>
  </w:num>
  <w:num w:numId="17" w16cid:durableId="421075175">
    <w:abstractNumId w:val="34"/>
  </w:num>
  <w:num w:numId="18" w16cid:durableId="2007780551">
    <w:abstractNumId w:val="40"/>
  </w:num>
  <w:num w:numId="19" w16cid:durableId="1256521792">
    <w:abstractNumId w:val="17"/>
  </w:num>
  <w:num w:numId="20" w16cid:durableId="1010178045">
    <w:abstractNumId w:val="43"/>
  </w:num>
  <w:num w:numId="21" w16cid:durableId="719549964">
    <w:abstractNumId w:val="26"/>
  </w:num>
  <w:num w:numId="22" w16cid:durableId="1882860813">
    <w:abstractNumId w:val="44"/>
  </w:num>
  <w:num w:numId="23" w16cid:durableId="307251905">
    <w:abstractNumId w:val="29"/>
  </w:num>
  <w:num w:numId="24" w16cid:durableId="2146845930">
    <w:abstractNumId w:val="38"/>
  </w:num>
  <w:num w:numId="25" w16cid:durableId="1262371322">
    <w:abstractNumId w:val="12"/>
  </w:num>
  <w:num w:numId="26" w16cid:durableId="9382691">
    <w:abstractNumId w:val="19"/>
  </w:num>
  <w:num w:numId="27" w16cid:durableId="2043743871">
    <w:abstractNumId w:val="41"/>
  </w:num>
  <w:num w:numId="28" w16cid:durableId="1389911970">
    <w:abstractNumId w:val="28"/>
  </w:num>
  <w:num w:numId="29" w16cid:durableId="1942104646">
    <w:abstractNumId w:val="42"/>
  </w:num>
  <w:num w:numId="30" w16cid:durableId="581986646">
    <w:abstractNumId w:val="18"/>
  </w:num>
  <w:num w:numId="31" w16cid:durableId="1933735728">
    <w:abstractNumId w:val="37"/>
  </w:num>
  <w:num w:numId="32" w16cid:durableId="1431662516">
    <w:abstractNumId w:val="14"/>
  </w:num>
  <w:num w:numId="33" w16cid:durableId="511841727">
    <w:abstractNumId w:val="32"/>
  </w:num>
  <w:num w:numId="34" w16cid:durableId="84806660">
    <w:abstractNumId w:val="22"/>
  </w:num>
  <w:num w:numId="35" w16cid:durableId="1972324114">
    <w:abstractNumId w:val="11"/>
  </w:num>
  <w:num w:numId="36" w16cid:durableId="801652102">
    <w:abstractNumId w:val="25"/>
  </w:num>
  <w:num w:numId="37" w16cid:durableId="413743901">
    <w:abstractNumId w:val="15"/>
  </w:num>
  <w:num w:numId="38" w16cid:durableId="1450852364">
    <w:abstractNumId w:val="36"/>
  </w:num>
  <w:num w:numId="39" w16cid:durableId="1241138499">
    <w:abstractNumId w:val="31"/>
  </w:num>
  <w:num w:numId="40" w16cid:durableId="238908155">
    <w:abstractNumId w:val="10"/>
  </w:num>
  <w:num w:numId="41" w16cid:durableId="770203702">
    <w:abstractNumId w:val="33"/>
  </w:num>
  <w:num w:numId="42" w16cid:durableId="1488670741">
    <w:abstractNumId w:val="23"/>
  </w:num>
  <w:num w:numId="43" w16cid:durableId="1270818069">
    <w:abstractNumId w:val="21"/>
  </w:num>
  <w:num w:numId="44" w16cid:durableId="1683510131">
    <w:abstractNumId w:val="39"/>
  </w:num>
  <w:num w:numId="45" w16cid:durableId="2002846731">
    <w:abstractNumId w:val="39"/>
  </w:num>
  <w:num w:numId="46" w16cid:durableId="489828798">
    <w:abstractNumId w:val="27"/>
  </w:num>
  <w:num w:numId="47" w16cid:durableId="1381153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8BD"/>
    <w:rsid w:val="0000307B"/>
    <w:rsid w:val="00011BB6"/>
    <w:rsid w:val="0001559C"/>
    <w:rsid w:val="00020A84"/>
    <w:rsid w:val="0002143E"/>
    <w:rsid w:val="00031DA3"/>
    <w:rsid w:val="00032D5C"/>
    <w:rsid w:val="0003673B"/>
    <w:rsid w:val="0006204E"/>
    <w:rsid w:val="00081369"/>
    <w:rsid w:val="000865C6"/>
    <w:rsid w:val="0009203D"/>
    <w:rsid w:val="00097AE0"/>
    <w:rsid w:val="000A1EC2"/>
    <w:rsid w:val="000B1891"/>
    <w:rsid w:val="000B494C"/>
    <w:rsid w:val="000B50E2"/>
    <w:rsid w:val="000B71F3"/>
    <w:rsid w:val="000C2A03"/>
    <w:rsid w:val="000D5547"/>
    <w:rsid w:val="000E1020"/>
    <w:rsid w:val="000E40A7"/>
    <w:rsid w:val="000E4EDA"/>
    <w:rsid w:val="000F2CFC"/>
    <w:rsid w:val="000F6063"/>
    <w:rsid w:val="00101614"/>
    <w:rsid w:val="00105CE9"/>
    <w:rsid w:val="0011037D"/>
    <w:rsid w:val="001141AB"/>
    <w:rsid w:val="00116FAD"/>
    <w:rsid w:val="001208E6"/>
    <w:rsid w:val="001348E9"/>
    <w:rsid w:val="00136EC8"/>
    <w:rsid w:val="00147F7B"/>
    <w:rsid w:val="001501F5"/>
    <w:rsid w:val="00151C1D"/>
    <w:rsid w:val="00161AD0"/>
    <w:rsid w:val="0016405A"/>
    <w:rsid w:val="001641EF"/>
    <w:rsid w:val="001735AF"/>
    <w:rsid w:val="001934DA"/>
    <w:rsid w:val="00193A46"/>
    <w:rsid w:val="001B37FF"/>
    <w:rsid w:val="001B69DF"/>
    <w:rsid w:val="001C4444"/>
    <w:rsid w:val="001C684A"/>
    <w:rsid w:val="001D3515"/>
    <w:rsid w:val="001D692A"/>
    <w:rsid w:val="001E3424"/>
    <w:rsid w:val="001F39E5"/>
    <w:rsid w:val="001F3A37"/>
    <w:rsid w:val="002003BC"/>
    <w:rsid w:val="00202D6A"/>
    <w:rsid w:val="00204009"/>
    <w:rsid w:val="00221F87"/>
    <w:rsid w:val="002256EC"/>
    <w:rsid w:val="00233688"/>
    <w:rsid w:val="00254016"/>
    <w:rsid w:val="00255B35"/>
    <w:rsid w:val="002608F6"/>
    <w:rsid w:val="00261845"/>
    <w:rsid w:val="002642B4"/>
    <w:rsid w:val="00277BB2"/>
    <w:rsid w:val="00283206"/>
    <w:rsid w:val="00285004"/>
    <w:rsid w:val="00294F7D"/>
    <w:rsid w:val="00297042"/>
    <w:rsid w:val="00297958"/>
    <w:rsid w:val="002B0844"/>
    <w:rsid w:val="002B1C79"/>
    <w:rsid w:val="002B38DD"/>
    <w:rsid w:val="002B7C38"/>
    <w:rsid w:val="002D01FF"/>
    <w:rsid w:val="002D0F8E"/>
    <w:rsid w:val="002E591C"/>
    <w:rsid w:val="002F5CA6"/>
    <w:rsid w:val="00300C53"/>
    <w:rsid w:val="003122E5"/>
    <w:rsid w:val="00325917"/>
    <w:rsid w:val="0033387C"/>
    <w:rsid w:val="00336761"/>
    <w:rsid w:val="003411EB"/>
    <w:rsid w:val="00347E84"/>
    <w:rsid w:val="003569E5"/>
    <w:rsid w:val="0036270B"/>
    <w:rsid w:val="003651A0"/>
    <w:rsid w:val="003657D3"/>
    <w:rsid w:val="00380E9F"/>
    <w:rsid w:val="00383AC0"/>
    <w:rsid w:val="003905AD"/>
    <w:rsid w:val="003909AD"/>
    <w:rsid w:val="00390E84"/>
    <w:rsid w:val="003A1C2B"/>
    <w:rsid w:val="003C26BB"/>
    <w:rsid w:val="003C2765"/>
    <w:rsid w:val="003C709C"/>
    <w:rsid w:val="003E1659"/>
    <w:rsid w:val="003E2DAA"/>
    <w:rsid w:val="003E45D1"/>
    <w:rsid w:val="003F4390"/>
    <w:rsid w:val="00406F2E"/>
    <w:rsid w:val="00407CA5"/>
    <w:rsid w:val="0041703E"/>
    <w:rsid w:val="004245B1"/>
    <w:rsid w:val="0043492D"/>
    <w:rsid w:val="0044398C"/>
    <w:rsid w:val="00443DF2"/>
    <w:rsid w:val="00444F0D"/>
    <w:rsid w:val="004474C6"/>
    <w:rsid w:val="00450AF4"/>
    <w:rsid w:val="00451265"/>
    <w:rsid w:val="004543B8"/>
    <w:rsid w:val="0045586A"/>
    <w:rsid w:val="00456036"/>
    <w:rsid w:val="00460060"/>
    <w:rsid w:val="0046126D"/>
    <w:rsid w:val="00462103"/>
    <w:rsid w:val="00470B5B"/>
    <w:rsid w:val="00474452"/>
    <w:rsid w:val="00475715"/>
    <w:rsid w:val="00482A81"/>
    <w:rsid w:val="0048777F"/>
    <w:rsid w:val="004A7B48"/>
    <w:rsid w:val="004C321D"/>
    <w:rsid w:val="004C70A4"/>
    <w:rsid w:val="004C739D"/>
    <w:rsid w:val="004D4DE2"/>
    <w:rsid w:val="004D5434"/>
    <w:rsid w:val="004E4EE4"/>
    <w:rsid w:val="004E561D"/>
    <w:rsid w:val="004F6585"/>
    <w:rsid w:val="0050236B"/>
    <w:rsid w:val="00502F71"/>
    <w:rsid w:val="005044D0"/>
    <w:rsid w:val="00506964"/>
    <w:rsid w:val="00525503"/>
    <w:rsid w:val="0053066E"/>
    <w:rsid w:val="00535978"/>
    <w:rsid w:val="00537EB1"/>
    <w:rsid w:val="005408BC"/>
    <w:rsid w:val="00545886"/>
    <w:rsid w:val="00554CB0"/>
    <w:rsid w:val="00561FB3"/>
    <w:rsid w:val="00571CDC"/>
    <w:rsid w:val="0058196D"/>
    <w:rsid w:val="005905F4"/>
    <w:rsid w:val="00595C19"/>
    <w:rsid w:val="005A4388"/>
    <w:rsid w:val="005D58AD"/>
    <w:rsid w:val="005E2936"/>
    <w:rsid w:val="005E34ED"/>
    <w:rsid w:val="005E55DB"/>
    <w:rsid w:val="005F7EC2"/>
    <w:rsid w:val="0060034D"/>
    <w:rsid w:val="00600407"/>
    <w:rsid w:val="006076EE"/>
    <w:rsid w:val="00607F2E"/>
    <w:rsid w:val="0063315C"/>
    <w:rsid w:val="00640910"/>
    <w:rsid w:val="00641BEE"/>
    <w:rsid w:val="00644B55"/>
    <w:rsid w:val="0065313E"/>
    <w:rsid w:val="00660E44"/>
    <w:rsid w:val="00666B43"/>
    <w:rsid w:val="00670481"/>
    <w:rsid w:val="0067102D"/>
    <w:rsid w:val="00671A27"/>
    <w:rsid w:val="00684A62"/>
    <w:rsid w:val="00686CC1"/>
    <w:rsid w:val="0069128E"/>
    <w:rsid w:val="006938CD"/>
    <w:rsid w:val="00694A1D"/>
    <w:rsid w:val="006A09B5"/>
    <w:rsid w:val="006B2F39"/>
    <w:rsid w:val="006B3838"/>
    <w:rsid w:val="006B7371"/>
    <w:rsid w:val="006B7FBF"/>
    <w:rsid w:val="006C277A"/>
    <w:rsid w:val="006D58BB"/>
    <w:rsid w:val="006F38C2"/>
    <w:rsid w:val="006F7957"/>
    <w:rsid w:val="0070036F"/>
    <w:rsid w:val="00701933"/>
    <w:rsid w:val="00707349"/>
    <w:rsid w:val="00717966"/>
    <w:rsid w:val="007218BD"/>
    <w:rsid w:val="00731B96"/>
    <w:rsid w:val="0074103D"/>
    <w:rsid w:val="007411D2"/>
    <w:rsid w:val="00741841"/>
    <w:rsid w:val="0074360C"/>
    <w:rsid w:val="00746477"/>
    <w:rsid w:val="00754689"/>
    <w:rsid w:val="007553CB"/>
    <w:rsid w:val="00760B23"/>
    <w:rsid w:val="00764AA3"/>
    <w:rsid w:val="00772932"/>
    <w:rsid w:val="00786064"/>
    <w:rsid w:val="007925DA"/>
    <w:rsid w:val="007A1D1B"/>
    <w:rsid w:val="007B7CCF"/>
    <w:rsid w:val="007C0D02"/>
    <w:rsid w:val="007C65DB"/>
    <w:rsid w:val="007D082C"/>
    <w:rsid w:val="007D1272"/>
    <w:rsid w:val="007D1B56"/>
    <w:rsid w:val="007E0879"/>
    <w:rsid w:val="007E20D4"/>
    <w:rsid w:val="007E301E"/>
    <w:rsid w:val="007E3055"/>
    <w:rsid w:val="007E50F1"/>
    <w:rsid w:val="007F019B"/>
    <w:rsid w:val="007F3177"/>
    <w:rsid w:val="008077BC"/>
    <w:rsid w:val="0081005C"/>
    <w:rsid w:val="008162FD"/>
    <w:rsid w:val="00817372"/>
    <w:rsid w:val="00832098"/>
    <w:rsid w:val="00832B78"/>
    <w:rsid w:val="00837D45"/>
    <w:rsid w:val="0085027A"/>
    <w:rsid w:val="00855B94"/>
    <w:rsid w:val="00856564"/>
    <w:rsid w:val="00856FF7"/>
    <w:rsid w:val="0086359A"/>
    <w:rsid w:val="008737AA"/>
    <w:rsid w:val="00874B67"/>
    <w:rsid w:val="008839B2"/>
    <w:rsid w:val="008867FD"/>
    <w:rsid w:val="00893C2D"/>
    <w:rsid w:val="00894092"/>
    <w:rsid w:val="008C4957"/>
    <w:rsid w:val="008F1677"/>
    <w:rsid w:val="008F25C1"/>
    <w:rsid w:val="008F4A03"/>
    <w:rsid w:val="0090084C"/>
    <w:rsid w:val="00907FE1"/>
    <w:rsid w:val="009163FB"/>
    <w:rsid w:val="009429A3"/>
    <w:rsid w:val="00943249"/>
    <w:rsid w:val="00952522"/>
    <w:rsid w:val="0096187A"/>
    <w:rsid w:val="0097159A"/>
    <w:rsid w:val="009732B6"/>
    <w:rsid w:val="009A0ADA"/>
    <w:rsid w:val="009A145C"/>
    <w:rsid w:val="009C5B20"/>
    <w:rsid w:val="009D1125"/>
    <w:rsid w:val="009D4E3C"/>
    <w:rsid w:val="009D6772"/>
    <w:rsid w:val="009F4F1D"/>
    <w:rsid w:val="00A12F29"/>
    <w:rsid w:val="00A14466"/>
    <w:rsid w:val="00A17092"/>
    <w:rsid w:val="00A22A71"/>
    <w:rsid w:val="00A4009A"/>
    <w:rsid w:val="00A511EB"/>
    <w:rsid w:val="00A54639"/>
    <w:rsid w:val="00A624D7"/>
    <w:rsid w:val="00A730D2"/>
    <w:rsid w:val="00A773D1"/>
    <w:rsid w:val="00A7774A"/>
    <w:rsid w:val="00A91FD4"/>
    <w:rsid w:val="00A937BF"/>
    <w:rsid w:val="00A9631A"/>
    <w:rsid w:val="00AA4F94"/>
    <w:rsid w:val="00AA5D6F"/>
    <w:rsid w:val="00AA617C"/>
    <w:rsid w:val="00AC429B"/>
    <w:rsid w:val="00AC70A5"/>
    <w:rsid w:val="00AC7216"/>
    <w:rsid w:val="00AE2117"/>
    <w:rsid w:val="00AF277A"/>
    <w:rsid w:val="00AF3C20"/>
    <w:rsid w:val="00AF4A03"/>
    <w:rsid w:val="00AF585C"/>
    <w:rsid w:val="00AF7FEA"/>
    <w:rsid w:val="00B04149"/>
    <w:rsid w:val="00B11B7B"/>
    <w:rsid w:val="00B142A1"/>
    <w:rsid w:val="00B15CED"/>
    <w:rsid w:val="00B207FA"/>
    <w:rsid w:val="00B23B09"/>
    <w:rsid w:val="00B2483B"/>
    <w:rsid w:val="00B26B9A"/>
    <w:rsid w:val="00B32161"/>
    <w:rsid w:val="00B3602F"/>
    <w:rsid w:val="00B37AC7"/>
    <w:rsid w:val="00B4003A"/>
    <w:rsid w:val="00B40216"/>
    <w:rsid w:val="00B4336D"/>
    <w:rsid w:val="00B539B1"/>
    <w:rsid w:val="00B60DF8"/>
    <w:rsid w:val="00B6573A"/>
    <w:rsid w:val="00B6690C"/>
    <w:rsid w:val="00B7172E"/>
    <w:rsid w:val="00B87495"/>
    <w:rsid w:val="00B90C2A"/>
    <w:rsid w:val="00B93451"/>
    <w:rsid w:val="00B967EB"/>
    <w:rsid w:val="00BB26AA"/>
    <w:rsid w:val="00BB37DA"/>
    <w:rsid w:val="00BD1EE1"/>
    <w:rsid w:val="00BF4417"/>
    <w:rsid w:val="00BF7EBC"/>
    <w:rsid w:val="00C0286B"/>
    <w:rsid w:val="00C24670"/>
    <w:rsid w:val="00C74101"/>
    <w:rsid w:val="00C74611"/>
    <w:rsid w:val="00C81C1A"/>
    <w:rsid w:val="00C84F44"/>
    <w:rsid w:val="00C866CE"/>
    <w:rsid w:val="00CA0D95"/>
    <w:rsid w:val="00CA78B9"/>
    <w:rsid w:val="00CB6812"/>
    <w:rsid w:val="00CB7DEA"/>
    <w:rsid w:val="00CC477C"/>
    <w:rsid w:val="00CC539B"/>
    <w:rsid w:val="00CC694F"/>
    <w:rsid w:val="00CC6BA4"/>
    <w:rsid w:val="00CC76FA"/>
    <w:rsid w:val="00CD2354"/>
    <w:rsid w:val="00CF48C8"/>
    <w:rsid w:val="00CF4D04"/>
    <w:rsid w:val="00CF595F"/>
    <w:rsid w:val="00D03185"/>
    <w:rsid w:val="00D14BC9"/>
    <w:rsid w:val="00D15125"/>
    <w:rsid w:val="00D35E90"/>
    <w:rsid w:val="00D64568"/>
    <w:rsid w:val="00D65759"/>
    <w:rsid w:val="00D72EFA"/>
    <w:rsid w:val="00D76F18"/>
    <w:rsid w:val="00D8044B"/>
    <w:rsid w:val="00D8222A"/>
    <w:rsid w:val="00D8345F"/>
    <w:rsid w:val="00D90FD5"/>
    <w:rsid w:val="00D969A0"/>
    <w:rsid w:val="00DA19B4"/>
    <w:rsid w:val="00DA7C99"/>
    <w:rsid w:val="00DB020E"/>
    <w:rsid w:val="00DB202B"/>
    <w:rsid w:val="00DC4FEC"/>
    <w:rsid w:val="00DD1095"/>
    <w:rsid w:val="00DD31CA"/>
    <w:rsid w:val="00DD580E"/>
    <w:rsid w:val="00DE0EA2"/>
    <w:rsid w:val="00DF0D0A"/>
    <w:rsid w:val="00E10DCD"/>
    <w:rsid w:val="00E17732"/>
    <w:rsid w:val="00E25153"/>
    <w:rsid w:val="00E3399E"/>
    <w:rsid w:val="00E34A17"/>
    <w:rsid w:val="00E46426"/>
    <w:rsid w:val="00E61558"/>
    <w:rsid w:val="00E61A38"/>
    <w:rsid w:val="00E71090"/>
    <w:rsid w:val="00E762BF"/>
    <w:rsid w:val="00E768E3"/>
    <w:rsid w:val="00E824B8"/>
    <w:rsid w:val="00E83379"/>
    <w:rsid w:val="00E8713B"/>
    <w:rsid w:val="00E91C9F"/>
    <w:rsid w:val="00E96C6A"/>
    <w:rsid w:val="00EB0445"/>
    <w:rsid w:val="00EB2F2B"/>
    <w:rsid w:val="00EB4FE2"/>
    <w:rsid w:val="00EC7996"/>
    <w:rsid w:val="00ED0852"/>
    <w:rsid w:val="00EE7EA2"/>
    <w:rsid w:val="00EF0A7E"/>
    <w:rsid w:val="00EF6975"/>
    <w:rsid w:val="00F02F80"/>
    <w:rsid w:val="00F066B7"/>
    <w:rsid w:val="00F0794E"/>
    <w:rsid w:val="00F15F93"/>
    <w:rsid w:val="00F42EC1"/>
    <w:rsid w:val="00F50C0F"/>
    <w:rsid w:val="00F525DE"/>
    <w:rsid w:val="00F540D7"/>
    <w:rsid w:val="00F56C1D"/>
    <w:rsid w:val="00F676B0"/>
    <w:rsid w:val="00F67833"/>
    <w:rsid w:val="00F76391"/>
    <w:rsid w:val="00F87735"/>
    <w:rsid w:val="00F900F8"/>
    <w:rsid w:val="00F90A4A"/>
    <w:rsid w:val="00F96C0F"/>
    <w:rsid w:val="00F97485"/>
    <w:rsid w:val="00FA3509"/>
    <w:rsid w:val="00FB2C7A"/>
    <w:rsid w:val="00FB4E99"/>
    <w:rsid w:val="00FC3135"/>
    <w:rsid w:val="00FD2D3F"/>
    <w:rsid w:val="00FD2D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B47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1A"/>
    <w:pPr>
      <w:spacing w:line="280" w:lineRule="exact"/>
    </w:pPr>
    <w:rPr>
      <w:rFonts w:ascii="Arial" w:hAnsi="Arial"/>
      <w:sz w:val="19"/>
    </w:rPr>
  </w:style>
  <w:style w:type="paragraph" w:styleId="Overskrift1">
    <w:name w:val="heading 1"/>
    <w:basedOn w:val="Normal"/>
    <w:next w:val="Normal"/>
    <w:link w:val="Overskrift1Tegn"/>
    <w:uiPriority w:val="9"/>
    <w:qFormat/>
    <w:rsid w:val="000E1020"/>
    <w:pPr>
      <w:keepNext/>
      <w:numPr>
        <w:numId w:val="11"/>
      </w:numPr>
      <w:suppressAutoHyphens/>
      <w:spacing w:before="250"/>
      <w:outlineLvl w:val="0"/>
    </w:pPr>
    <w:rPr>
      <w:b/>
      <w:sz w:val="21"/>
    </w:rPr>
  </w:style>
  <w:style w:type="paragraph" w:styleId="Overskrift2">
    <w:name w:val="heading 2"/>
    <w:basedOn w:val="Normal"/>
    <w:next w:val="Normal"/>
    <w:link w:val="Overskrift2Tegn"/>
    <w:uiPriority w:val="9"/>
    <w:qFormat/>
    <w:rsid w:val="00E61558"/>
    <w:pPr>
      <w:keepNext/>
      <w:numPr>
        <w:ilvl w:val="1"/>
        <w:numId w:val="11"/>
      </w:numPr>
      <w:suppressAutoHyphens/>
      <w:outlineLvl w:val="1"/>
    </w:pPr>
    <w:rPr>
      <w:b/>
    </w:rPr>
  </w:style>
  <w:style w:type="paragraph" w:styleId="Overskrift3">
    <w:name w:val="heading 3"/>
    <w:basedOn w:val="Normal"/>
    <w:next w:val="Normal"/>
    <w:link w:val="Overskrift3Tegn"/>
    <w:uiPriority w:val="99"/>
    <w:unhideWhenUsed/>
    <w:qFormat/>
    <w:rsid w:val="00444F0D"/>
    <w:pPr>
      <w:keepNext/>
      <w:keepLines/>
      <w:suppressAutoHyphens/>
      <w:outlineLvl w:val="2"/>
    </w:pPr>
    <w:rPr>
      <w:rFonts w:eastAsiaTheme="majorEastAsia" w:cstheme="majorBidi"/>
      <w:b/>
      <w:color w:val="000000" w:themeColor="text1"/>
      <w:szCs w:val="24"/>
    </w:rPr>
  </w:style>
  <w:style w:type="paragraph" w:styleId="Overskrift4">
    <w:name w:val="heading 4"/>
    <w:basedOn w:val="Normal"/>
    <w:next w:val="Normal"/>
    <w:link w:val="Overskrift4Tegn"/>
    <w:unhideWhenUsed/>
    <w:qFormat/>
    <w:rsid w:val="004C70A4"/>
    <w:pPr>
      <w:keepNext/>
      <w:keepLines/>
      <w:suppressAutoHyphens/>
      <w:spacing w:before="40"/>
      <w:outlineLvl w:val="3"/>
    </w:pPr>
    <w:rPr>
      <w:rFonts w:asciiTheme="majorHAnsi" w:eastAsiaTheme="majorEastAsia" w:hAnsiTheme="majorHAnsi" w:cstheme="majorBidi"/>
      <w:i/>
      <w:iCs/>
      <w:color w:val="3F8F6F" w:themeColor="accent1" w:themeShade="BF"/>
    </w:rPr>
  </w:style>
  <w:style w:type="paragraph" w:styleId="Overskrift5">
    <w:name w:val="heading 5"/>
    <w:basedOn w:val="Normal"/>
    <w:next w:val="Normal"/>
    <w:link w:val="Overskrift5Tegn"/>
    <w:uiPriority w:val="9"/>
    <w:semiHidden/>
    <w:unhideWhenUsed/>
    <w:rsid w:val="00444F0D"/>
    <w:pPr>
      <w:keepNext/>
      <w:keepLines/>
      <w:spacing w:before="40"/>
      <w:outlineLvl w:val="4"/>
    </w:pPr>
    <w:rPr>
      <w:rFonts w:asciiTheme="majorHAnsi" w:eastAsiaTheme="majorEastAsia" w:hAnsiTheme="majorHAnsi" w:cstheme="majorBidi"/>
      <w:color w:val="3F8F6F" w:themeColor="accent1" w:themeShade="BF"/>
    </w:rPr>
  </w:style>
  <w:style w:type="paragraph" w:styleId="Overskrift6">
    <w:name w:val="heading 6"/>
    <w:basedOn w:val="Normal"/>
    <w:next w:val="Normal"/>
    <w:link w:val="Overskrift6Tegn"/>
    <w:uiPriority w:val="9"/>
    <w:semiHidden/>
    <w:unhideWhenUsed/>
    <w:rsid w:val="00444F0D"/>
    <w:pPr>
      <w:keepNext/>
      <w:keepLines/>
      <w:spacing w:before="40"/>
      <w:outlineLvl w:val="5"/>
    </w:pPr>
    <w:rPr>
      <w:rFonts w:asciiTheme="majorHAnsi" w:eastAsiaTheme="majorEastAsia" w:hAnsiTheme="majorHAnsi" w:cstheme="majorBidi"/>
      <w:color w:val="2A5F4A" w:themeColor="accent1" w:themeShade="7F"/>
    </w:rPr>
  </w:style>
  <w:style w:type="paragraph" w:styleId="Overskrift7">
    <w:name w:val="heading 7"/>
    <w:basedOn w:val="Normal"/>
    <w:next w:val="Normal"/>
    <w:link w:val="Overskrift7Tegn"/>
    <w:uiPriority w:val="9"/>
    <w:semiHidden/>
    <w:unhideWhenUsed/>
    <w:rsid w:val="00444F0D"/>
    <w:pPr>
      <w:keepNext/>
      <w:keepLines/>
      <w:spacing w:before="40"/>
      <w:outlineLvl w:val="6"/>
    </w:pPr>
    <w:rPr>
      <w:rFonts w:asciiTheme="majorHAnsi" w:eastAsiaTheme="majorEastAsia" w:hAnsiTheme="majorHAnsi" w:cstheme="majorBidi"/>
      <w:i/>
      <w:iCs/>
      <w:color w:val="2A5F4A" w:themeColor="accent1" w:themeShade="7F"/>
    </w:rPr>
  </w:style>
  <w:style w:type="paragraph" w:styleId="Overskrift8">
    <w:name w:val="heading 8"/>
    <w:basedOn w:val="Normal"/>
    <w:next w:val="Normal"/>
    <w:link w:val="Overskrift8Tegn"/>
    <w:uiPriority w:val="9"/>
    <w:semiHidden/>
    <w:unhideWhenUsed/>
    <w:rsid w:val="00444F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444F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E1020"/>
    <w:rPr>
      <w:rFonts w:ascii="Arial" w:hAnsi="Arial"/>
      <w:b/>
      <w:sz w:val="21"/>
    </w:rPr>
  </w:style>
  <w:style w:type="character" w:customStyle="1" w:styleId="Overskrift2Tegn">
    <w:name w:val="Overskrift 2 Tegn"/>
    <w:basedOn w:val="Standardskrifttypeiafsnit"/>
    <w:link w:val="Overskrift2"/>
    <w:uiPriority w:val="9"/>
    <w:rsid w:val="00E61558"/>
    <w:rPr>
      <w:rFonts w:ascii="Arial" w:hAnsi="Arial"/>
      <w:b/>
      <w:sz w:val="19"/>
    </w:rPr>
  </w:style>
  <w:style w:type="character" w:customStyle="1" w:styleId="Overskrift3Tegn">
    <w:name w:val="Overskrift 3 Tegn"/>
    <w:basedOn w:val="Standardskrifttypeiafsnit"/>
    <w:link w:val="Overskrift3"/>
    <w:uiPriority w:val="9"/>
    <w:rsid w:val="000E1020"/>
    <w:rPr>
      <w:rFonts w:ascii="Arial" w:eastAsiaTheme="majorEastAsia" w:hAnsi="Arial" w:cstheme="majorBidi"/>
      <w:b/>
      <w:color w:val="000000" w:themeColor="text1"/>
      <w:sz w:val="19"/>
      <w:szCs w:val="24"/>
    </w:rPr>
  </w:style>
  <w:style w:type="character" w:customStyle="1" w:styleId="Overskrift4Tegn">
    <w:name w:val="Overskrift 4 Tegn"/>
    <w:basedOn w:val="Standardskrifttypeiafsnit"/>
    <w:link w:val="Overskrift4"/>
    <w:uiPriority w:val="9"/>
    <w:semiHidden/>
    <w:rsid w:val="004C70A4"/>
    <w:rPr>
      <w:rFonts w:asciiTheme="majorHAnsi" w:eastAsiaTheme="majorEastAsia" w:hAnsiTheme="majorHAnsi" w:cstheme="majorBidi"/>
      <w:i/>
      <w:iCs/>
      <w:color w:val="3F8F6F" w:themeColor="accent1" w:themeShade="BF"/>
    </w:rPr>
  </w:style>
  <w:style w:type="paragraph" w:styleId="Markeringsbobletekst">
    <w:name w:val="Balloon Text"/>
    <w:basedOn w:val="Normal"/>
    <w:link w:val="MarkeringsbobletekstTegn"/>
    <w:uiPriority w:val="99"/>
    <w:semiHidden/>
    <w:unhideWhenUsed/>
    <w:rsid w:val="00444F0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44F0D"/>
    <w:rPr>
      <w:rFonts w:ascii="Segoe UI" w:hAnsi="Segoe UI" w:cs="Segoe UI"/>
      <w:sz w:val="18"/>
      <w:szCs w:val="18"/>
    </w:rPr>
  </w:style>
  <w:style w:type="paragraph" w:styleId="Bibliografi">
    <w:name w:val="Bibliography"/>
    <w:basedOn w:val="Normal"/>
    <w:next w:val="Normal"/>
    <w:uiPriority w:val="37"/>
    <w:semiHidden/>
    <w:unhideWhenUsed/>
    <w:rsid w:val="00444F0D"/>
  </w:style>
  <w:style w:type="paragraph" w:styleId="Bloktekst">
    <w:name w:val="Block Text"/>
    <w:basedOn w:val="Normal"/>
    <w:uiPriority w:val="99"/>
    <w:semiHidden/>
    <w:unhideWhenUsed/>
    <w:rsid w:val="00444F0D"/>
    <w:pPr>
      <w:pBdr>
        <w:top w:val="single" w:sz="2" w:space="10" w:color="5DB794" w:themeColor="accent1"/>
        <w:left w:val="single" w:sz="2" w:space="10" w:color="5DB794" w:themeColor="accent1"/>
        <w:bottom w:val="single" w:sz="2" w:space="10" w:color="5DB794" w:themeColor="accent1"/>
        <w:right w:val="single" w:sz="2" w:space="10" w:color="5DB794" w:themeColor="accent1"/>
      </w:pBdr>
      <w:ind w:left="1152" w:right="1152"/>
    </w:pPr>
    <w:rPr>
      <w:rFonts w:asciiTheme="minorHAnsi" w:eastAsiaTheme="minorEastAsia" w:hAnsiTheme="minorHAnsi" w:cstheme="minorBidi"/>
      <w:i/>
      <w:iCs/>
      <w:color w:val="5DB794" w:themeColor="accent1"/>
    </w:rPr>
  </w:style>
  <w:style w:type="paragraph" w:styleId="Brdtekst">
    <w:name w:val="Body Text"/>
    <w:basedOn w:val="Normal"/>
    <w:link w:val="BrdtekstTegn"/>
    <w:uiPriority w:val="99"/>
    <w:semiHidden/>
    <w:unhideWhenUsed/>
    <w:rsid w:val="00444F0D"/>
    <w:pPr>
      <w:spacing w:after="120"/>
    </w:pPr>
  </w:style>
  <w:style w:type="character" w:customStyle="1" w:styleId="BrdtekstTegn">
    <w:name w:val="Brødtekst Tegn"/>
    <w:basedOn w:val="Standardskrifttypeiafsnit"/>
    <w:link w:val="Brdtekst"/>
    <w:uiPriority w:val="99"/>
    <w:semiHidden/>
    <w:rsid w:val="00444F0D"/>
    <w:rPr>
      <w:rFonts w:ascii="Arial" w:hAnsi="Arial"/>
      <w:sz w:val="19"/>
    </w:rPr>
  </w:style>
  <w:style w:type="paragraph" w:styleId="Brdtekst2">
    <w:name w:val="Body Text 2"/>
    <w:basedOn w:val="Normal"/>
    <w:link w:val="Brdtekst2Tegn"/>
    <w:uiPriority w:val="99"/>
    <w:semiHidden/>
    <w:unhideWhenUsed/>
    <w:rsid w:val="00444F0D"/>
    <w:pPr>
      <w:spacing w:after="120" w:line="480" w:lineRule="auto"/>
    </w:pPr>
  </w:style>
  <w:style w:type="character" w:customStyle="1" w:styleId="Brdtekst2Tegn">
    <w:name w:val="Brødtekst 2 Tegn"/>
    <w:basedOn w:val="Standardskrifttypeiafsnit"/>
    <w:link w:val="Brdtekst2"/>
    <w:uiPriority w:val="99"/>
    <w:semiHidden/>
    <w:rsid w:val="00444F0D"/>
    <w:rPr>
      <w:rFonts w:ascii="Arial" w:hAnsi="Arial"/>
      <w:sz w:val="19"/>
    </w:rPr>
  </w:style>
  <w:style w:type="paragraph" w:styleId="Brdtekst3">
    <w:name w:val="Body Text 3"/>
    <w:basedOn w:val="Normal"/>
    <w:link w:val="Brdtekst3Tegn"/>
    <w:uiPriority w:val="99"/>
    <w:semiHidden/>
    <w:unhideWhenUsed/>
    <w:rsid w:val="00444F0D"/>
    <w:pPr>
      <w:spacing w:after="120"/>
    </w:pPr>
    <w:rPr>
      <w:sz w:val="16"/>
      <w:szCs w:val="16"/>
    </w:rPr>
  </w:style>
  <w:style w:type="character" w:customStyle="1" w:styleId="Brdtekst3Tegn">
    <w:name w:val="Brødtekst 3 Tegn"/>
    <w:basedOn w:val="Standardskrifttypeiafsnit"/>
    <w:link w:val="Brdtekst3"/>
    <w:uiPriority w:val="99"/>
    <w:semiHidden/>
    <w:rsid w:val="00444F0D"/>
    <w:rPr>
      <w:rFonts w:ascii="Arial" w:hAnsi="Arial"/>
      <w:sz w:val="16"/>
      <w:szCs w:val="16"/>
    </w:rPr>
  </w:style>
  <w:style w:type="paragraph" w:styleId="Brdtekst-frstelinjeindrykning1">
    <w:name w:val="Body Text First Indent"/>
    <w:basedOn w:val="Brdtekst"/>
    <w:link w:val="Brdtekst-frstelinjeindrykning1Tegn"/>
    <w:uiPriority w:val="99"/>
    <w:semiHidden/>
    <w:unhideWhenUsed/>
    <w:rsid w:val="00444F0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44F0D"/>
    <w:rPr>
      <w:rFonts w:ascii="Arial" w:hAnsi="Arial"/>
      <w:sz w:val="19"/>
    </w:rPr>
  </w:style>
  <w:style w:type="paragraph" w:styleId="Brdtekstindrykning">
    <w:name w:val="Body Text Indent"/>
    <w:basedOn w:val="Normal"/>
    <w:link w:val="BrdtekstindrykningTegn"/>
    <w:uiPriority w:val="99"/>
    <w:semiHidden/>
    <w:unhideWhenUsed/>
    <w:rsid w:val="00444F0D"/>
    <w:pPr>
      <w:spacing w:after="120"/>
      <w:ind w:left="283"/>
    </w:pPr>
  </w:style>
  <w:style w:type="character" w:customStyle="1" w:styleId="BrdtekstindrykningTegn">
    <w:name w:val="Brødtekstindrykning Tegn"/>
    <w:basedOn w:val="Standardskrifttypeiafsnit"/>
    <w:link w:val="Brdtekstindrykning"/>
    <w:uiPriority w:val="99"/>
    <w:semiHidden/>
    <w:rsid w:val="00444F0D"/>
    <w:rPr>
      <w:rFonts w:ascii="Arial" w:hAnsi="Arial"/>
      <w:sz w:val="19"/>
    </w:rPr>
  </w:style>
  <w:style w:type="paragraph" w:styleId="Brdtekst-frstelinjeindrykning2">
    <w:name w:val="Body Text First Indent 2"/>
    <w:basedOn w:val="Brdtekstindrykning"/>
    <w:link w:val="Brdtekst-frstelinjeindrykning2Tegn"/>
    <w:uiPriority w:val="99"/>
    <w:semiHidden/>
    <w:unhideWhenUsed/>
    <w:rsid w:val="00444F0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44F0D"/>
    <w:rPr>
      <w:rFonts w:ascii="Arial" w:hAnsi="Arial"/>
      <w:sz w:val="19"/>
    </w:rPr>
  </w:style>
  <w:style w:type="paragraph" w:styleId="Brdtekstindrykning2">
    <w:name w:val="Body Text Indent 2"/>
    <w:basedOn w:val="Normal"/>
    <w:link w:val="Brdtekstindrykning2Tegn"/>
    <w:uiPriority w:val="99"/>
    <w:semiHidden/>
    <w:unhideWhenUsed/>
    <w:rsid w:val="00444F0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44F0D"/>
    <w:rPr>
      <w:rFonts w:ascii="Arial" w:hAnsi="Arial"/>
      <w:sz w:val="19"/>
    </w:rPr>
  </w:style>
  <w:style w:type="paragraph" w:styleId="Brdtekstindrykning3">
    <w:name w:val="Body Text Indent 3"/>
    <w:basedOn w:val="Normal"/>
    <w:link w:val="Brdtekstindrykning3Tegn"/>
    <w:uiPriority w:val="99"/>
    <w:semiHidden/>
    <w:unhideWhenUsed/>
    <w:rsid w:val="00444F0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44F0D"/>
    <w:rPr>
      <w:rFonts w:ascii="Arial" w:hAnsi="Arial"/>
      <w:sz w:val="16"/>
      <w:szCs w:val="16"/>
    </w:rPr>
  </w:style>
  <w:style w:type="character" w:styleId="Bogenstitel">
    <w:name w:val="Book Title"/>
    <w:basedOn w:val="Standardskrifttypeiafsnit"/>
    <w:uiPriority w:val="33"/>
    <w:rsid w:val="00444F0D"/>
    <w:rPr>
      <w:b/>
      <w:bCs/>
      <w:i/>
      <w:iCs/>
      <w:spacing w:val="5"/>
    </w:rPr>
  </w:style>
  <w:style w:type="paragraph" w:styleId="Billedtekst">
    <w:name w:val="caption"/>
    <w:basedOn w:val="Normal"/>
    <w:next w:val="Tabeltitel"/>
    <w:uiPriority w:val="35"/>
    <w:unhideWhenUsed/>
    <w:rsid w:val="00277BB2"/>
    <w:pPr>
      <w:keepNext/>
      <w:spacing w:before="680"/>
    </w:pPr>
    <w:rPr>
      <w:b/>
      <w:color w:val="C59E54" w:themeColor="background2"/>
    </w:rPr>
  </w:style>
  <w:style w:type="paragraph" w:styleId="Sluthilsen">
    <w:name w:val="Closing"/>
    <w:basedOn w:val="Normal"/>
    <w:link w:val="SluthilsenTegn"/>
    <w:uiPriority w:val="99"/>
    <w:semiHidden/>
    <w:unhideWhenUsed/>
    <w:rsid w:val="00444F0D"/>
    <w:pPr>
      <w:spacing w:line="240" w:lineRule="auto"/>
      <w:ind w:left="4252"/>
    </w:pPr>
  </w:style>
  <w:style w:type="character" w:customStyle="1" w:styleId="SluthilsenTegn">
    <w:name w:val="Sluthilsen Tegn"/>
    <w:basedOn w:val="Standardskrifttypeiafsnit"/>
    <w:link w:val="Sluthilsen"/>
    <w:uiPriority w:val="99"/>
    <w:semiHidden/>
    <w:rsid w:val="00444F0D"/>
    <w:rPr>
      <w:rFonts w:ascii="Arial" w:hAnsi="Arial"/>
      <w:sz w:val="19"/>
    </w:rPr>
  </w:style>
  <w:style w:type="character" w:styleId="Kommentarhenvisning">
    <w:name w:val="annotation reference"/>
    <w:basedOn w:val="Standardskrifttypeiafsnit"/>
    <w:uiPriority w:val="99"/>
    <w:semiHidden/>
    <w:unhideWhenUsed/>
    <w:rsid w:val="00444F0D"/>
    <w:rPr>
      <w:sz w:val="16"/>
      <w:szCs w:val="16"/>
    </w:rPr>
  </w:style>
  <w:style w:type="paragraph" w:styleId="Kommentartekst">
    <w:name w:val="annotation text"/>
    <w:basedOn w:val="Normal"/>
    <w:link w:val="KommentartekstTegn"/>
    <w:uiPriority w:val="99"/>
    <w:semiHidden/>
    <w:unhideWhenUsed/>
    <w:rsid w:val="00444F0D"/>
    <w:pPr>
      <w:spacing w:line="240" w:lineRule="auto"/>
    </w:pPr>
    <w:rPr>
      <w:sz w:val="20"/>
    </w:rPr>
  </w:style>
  <w:style w:type="character" w:customStyle="1" w:styleId="KommentartekstTegn">
    <w:name w:val="Kommentartekst Tegn"/>
    <w:basedOn w:val="Standardskrifttypeiafsnit"/>
    <w:link w:val="Kommentartekst"/>
    <w:uiPriority w:val="99"/>
    <w:semiHidden/>
    <w:rsid w:val="00444F0D"/>
    <w:rPr>
      <w:rFonts w:ascii="Arial" w:hAnsi="Arial"/>
    </w:rPr>
  </w:style>
  <w:style w:type="paragraph" w:styleId="Kommentaremne">
    <w:name w:val="annotation subject"/>
    <w:basedOn w:val="Kommentartekst"/>
    <w:next w:val="Kommentartekst"/>
    <w:link w:val="KommentaremneTegn"/>
    <w:uiPriority w:val="99"/>
    <w:semiHidden/>
    <w:unhideWhenUsed/>
    <w:rsid w:val="00444F0D"/>
    <w:rPr>
      <w:b/>
      <w:bCs/>
    </w:rPr>
  </w:style>
  <w:style w:type="character" w:customStyle="1" w:styleId="KommentaremneTegn">
    <w:name w:val="Kommentaremne Tegn"/>
    <w:basedOn w:val="KommentartekstTegn"/>
    <w:link w:val="Kommentaremne"/>
    <w:uiPriority w:val="99"/>
    <w:semiHidden/>
    <w:rsid w:val="00444F0D"/>
    <w:rPr>
      <w:rFonts w:ascii="Arial" w:hAnsi="Arial"/>
      <w:b/>
      <w:bCs/>
    </w:rPr>
  </w:style>
  <w:style w:type="paragraph" w:styleId="Dato">
    <w:name w:val="Date"/>
    <w:basedOn w:val="Normal"/>
    <w:next w:val="Normal"/>
    <w:link w:val="DatoTegn"/>
    <w:uiPriority w:val="99"/>
    <w:semiHidden/>
    <w:unhideWhenUsed/>
    <w:rsid w:val="00444F0D"/>
  </w:style>
  <w:style w:type="character" w:customStyle="1" w:styleId="DatoTegn">
    <w:name w:val="Dato Tegn"/>
    <w:basedOn w:val="Standardskrifttypeiafsnit"/>
    <w:link w:val="Dato"/>
    <w:uiPriority w:val="99"/>
    <w:semiHidden/>
    <w:rsid w:val="00444F0D"/>
    <w:rPr>
      <w:rFonts w:ascii="Arial" w:hAnsi="Arial"/>
      <w:sz w:val="19"/>
    </w:rPr>
  </w:style>
  <w:style w:type="paragraph" w:styleId="Dokumentoversigt">
    <w:name w:val="Document Map"/>
    <w:basedOn w:val="Normal"/>
    <w:link w:val="DokumentoversigtTegn"/>
    <w:uiPriority w:val="99"/>
    <w:semiHidden/>
    <w:unhideWhenUsed/>
    <w:rsid w:val="00444F0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44F0D"/>
    <w:rPr>
      <w:rFonts w:ascii="Segoe UI" w:hAnsi="Segoe UI" w:cs="Segoe UI"/>
      <w:sz w:val="16"/>
      <w:szCs w:val="16"/>
    </w:rPr>
  </w:style>
  <w:style w:type="paragraph" w:styleId="Mailsignatur">
    <w:name w:val="E-mail Signature"/>
    <w:basedOn w:val="Normal"/>
    <w:link w:val="MailsignaturTegn"/>
    <w:uiPriority w:val="99"/>
    <w:semiHidden/>
    <w:unhideWhenUsed/>
    <w:rsid w:val="00444F0D"/>
    <w:pPr>
      <w:spacing w:line="240" w:lineRule="auto"/>
    </w:pPr>
  </w:style>
  <w:style w:type="character" w:customStyle="1" w:styleId="MailsignaturTegn">
    <w:name w:val="Mailsignatur Tegn"/>
    <w:basedOn w:val="Standardskrifttypeiafsnit"/>
    <w:link w:val="Mailsignatur"/>
    <w:uiPriority w:val="99"/>
    <w:semiHidden/>
    <w:rsid w:val="00444F0D"/>
    <w:rPr>
      <w:rFonts w:ascii="Arial" w:hAnsi="Arial"/>
      <w:sz w:val="19"/>
    </w:rPr>
  </w:style>
  <w:style w:type="character" w:styleId="Fremhv">
    <w:name w:val="Emphasis"/>
    <w:basedOn w:val="Standardskrifttypeiafsnit"/>
    <w:uiPriority w:val="20"/>
    <w:rsid w:val="00444F0D"/>
    <w:rPr>
      <w:i/>
      <w:iCs/>
    </w:rPr>
  </w:style>
  <w:style w:type="character" w:styleId="Slutnotehenvisning">
    <w:name w:val="endnote reference"/>
    <w:basedOn w:val="Standardskrifttypeiafsnit"/>
    <w:uiPriority w:val="99"/>
    <w:semiHidden/>
    <w:unhideWhenUsed/>
    <w:rsid w:val="00444F0D"/>
    <w:rPr>
      <w:vertAlign w:val="superscript"/>
    </w:rPr>
  </w:style>
  <w:style w:type="paragraph" w:styleId="Slutnotetekst">
    <w:name w:val="endnote text"/>
    <w:basedOn w:val="Normal"/>
    <w:link w:val="SlutnotetekstTegn"/>
    <w:uiPriority w:val="99"/>
    <w:semiHidden/>
    <w:unhideWhenUsed/>
    <w:rsid w:val="00444F0D"/>
    <w:pPr>
      <w:spacing w:line="240" w:lineRule="auto"/>
    </w:pPr>
    <w:rPr>
      <w:sz w:val="20"/>
    </w:rPr>
  </w:style>
  <w:style w:type="character" w:customStyle="1" w:styleId="SlutnotetekstTegn">
    <w:name w:val="Slutnotetekst Tegn"/>
    <w:basedOn w:val="Standardskrifttypeiafsnit"/>
    <w:link w:val="Slutnotetekst"/>
    <w:uiPriority w:val="99"/>
    <w:semiHidden/>
    <w:rsid w:val="00444F0D"/>
    <w:rPr>
      <w:rFonts w:ascii="Arial" w:hAnsi="Arial"/>
    </w:rPr>
  </w:style>
  <w:style w:type="paragraph" w:styleId="Modtageradresse">
    <w:name w:val="envelope address"/>
    <w:basedOn w:val="Normal"/>
    <w:uiPriority w:val="99"/>
    <w:semiHidden/>
    <w:unhideWhenUsed/>
    <w:rsid w:val="00444F0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444F0D"/>
    <w:pPr>
      <w:spacing w:line="240" w:lineRule="auto"/>
    </w:pPr>
    <w:rPr>
      <w:rFonts w:asciiTheme="majorHAnsi" w:eastAsiaTheme="majorEastAsia" w:hAnsiTheme="majorHAnsi" w:cstheme="majorBidi"/>
      <w:sz w:val="20"/>
    </w:rPr>
  </w:style>
  <w:style w:type="character" w:styleId="BesgtLink">
    <w:name w:val="FollowedHyperlink"/>
    <w:basedOn w:val="Standardskrifttypeiafsnit"/>
    <w:uiPriority w:val="99"/>
    <w:semiHidden/>
    <w:unhideWhenUsed/>
    <w:rsid w:val="00444F0D"/>
    <w:rPr>
      <w:color w:val="4D4D4D" w:themeColor="followedHyperlink"/>
      <w:u w:val="single"/>
    </w:rPr>
  </w:style>
  <w:style w:type="paragraph" w:styleId="Sidefod">
    <w:name w:val="footer"/>
    <w:basedOn w:val="Normal"/>
    <w:link w:val="SidefodTegn"/>
    <w:unhideWhenUsed/>
    <w:rsid w:val="00444F0D"/>
    <w:pPr>
      <w:tabs>
        <w:tab w:val="center" w:pos="4680"/>
        <w:tab w:val="right" w:pos="9360"/>
      </w:tabs>
      <w:spacing w:line="240" w:lineRule="auto"/>
    </w:pPr>
  </w:style>
  <w:style w:type="character" w:customStyle="1" w:styleId="SidefodTegn">
    <w:name w:val="Sidefod Tegn"/>
    <w:basedOn w:val="Standardskrifttypeiafsnit"/>
    <w:link w:val="Sidefod"/>
    <w:uiPriority w:val="99"/>
    <w:rsid w:val="00444F0D"/>
    <w:rPr>
      <w:rFonts w:ascii="Arial" w:hAnsi="Arial"/>
      <w:sz w:val="19"/>
    </w:rPr>
  </w:style>
  <w:style w:type="character" w:styleId="Fodnotehenvisning">
    <w:name w:val="footnote reference"/>
    <w:basedOn w:val="Standardskrifttypeiafsnit"/>
    <w:uiPriority w:val="99"/>
    <w:semiHidden/>
    <w:unhideWhenUsed/>
    <w:rsid w:val="00444F0D"/>
    <w:rPr>
      <w:vertAlign w:val="superscript"/>
    </w:rPr>
  </w:style>
  <w:style w:type="paragraph" w:styleId="Fodnotetekst">
    <w:name w:val="footnote text"/>
    <w:basedOn w:val="Normal"/>
    <w:link w:val="FodnotetekstTegn"/>
    <w:uiPriority w:val="99"/>
    <w:rsid w:val="00444F0D"/>
    <w:pPr>
      <w:tabs>
        <w:tab w:val="left" w:pos="227"/>
      </w:tabs>
      <w:spacing w:line="180" w:lineRule="atLeast"/>
    </w:pPr>
    <w:rPr>
      <w:sz w:val="14"/>
    </w:rPr>
  </w:style>
  <w:style w:type="character" w:customStyle="1" w:styleId="FodnotetekstTegn">
    <w:name w:val="Fodnotetekst Tegn"/>
    <w:basedOn w:val="Standardskrifttypeiafsnit"/>
    <w:link w:val="Fodnotetekst"/>
    <w:uiPriority w:val="99"/>
    <w:rsid w:val="00444F0D"/>
    <w:rPr>
      <w:rFonts w:ascii="Arial" w:hAnsi="Arial"/>
      <w:sz w:val="14"/>
    </w:rPr>
  </w:style>
  <w:style w:type="character" w:customStyle="1" w:styleId="Hashtag1">
    <w:name w:val="Hashtag1"/>
    <w:basedOn w:val="Standardskrifttypeiafsnit"/>
    <w:uiPriority w:val="99"/>
    <w:semiHidden/>
    <w:unhideWhenUsed/>
    <w:rsid w:val="00444F0D"/>
    <w:rPr>
      <w:color w:val="2B579A"/>
      <w:shd w:val="clear" w:color="auto" w:fill="E1DFDD"/>
    </w:rPr>
  </w:style>
  <w:style w:type="paragraph" w:styleId="Sidehoved">
    <w:name w:val="header"/>
    <w:basedOn w:val="Normal"/>
    <w:link w:val="SidehovedTegn"/>
    <w:uiPriority w:val="99"/>
    <w:unhideWhenUsed/>
    <w:rsid w:val="00AF3C20"/>
    <w:pPr>
      <w:tabs>
        <w:tab w:val="center" w:pos="4680"/>
        <w:tab w:val="right" w:pos="9360"/>
      </w:tabs>
      <w:spacing w:line="240" w:lineRule="auto"/>
      <w:ind w:right="-1814"/>
    </w:pPr>
  </w:style>
  <w:style w:type="character" w:customStyle="1" w:styleId="SidehovedTegn">
    <w:name w:val="Sidehoved Tegn"/>
    <w:basedOn w:val="Standardskrifttypeiafsnit"/>
    <w:link w:val="Sidehoved"/>
    <w:uiPriority w:val="99"/>
    <w:rsid w:val="00AF3C20"/>
    <w:rPr>
      <w:rFonts w:ascii="Arial" w:hAnsi="Arial"/>
      <w:sz w:val="19"/>
    </w:rPr>
  </w:style>
  <w:style w:type="character" w:customStyle="1" w:styleId="Overskrift5Tegn">
    <w:name w:val="Overskrift 5 Tegn"/>
    <w:basedOn w:val="Standardskrifttypeiafsnit"/>
    <w:link w:val="Overskrift5"/>
    <w:uiPriority w:val="9"/>
    <w:semiHidden/>
    <w:rsid w:val="00444F0D"/>
    <w:rPr>
      <w:rFonts w:asciiTheme="majorHAnsi" w:eastAsiaTheme="majorEastAsia" w:hAnsiTheme="majorHAnsi" w:cstheme="majorBidi"/>
      <w:color w:val="3F8F6F" w:themeColor="accent1" w:themeShade="BF"/>
      <w:sz w:val="19"/>
    </w:rPr>
  </w:style>
  <w:style w:type="character" w:customStyle="1" w:styleId="Overskrift6Tegn">
    <w:name w:val="Overskrift 6 Tegn"/>
    <w:basedOn w:val="Standardskrifttypeiafsnit"/>
    <w:link w:val="Overskrift6"/>
    <w:uiPriority w:val="9"/>
    <w:semiHidden/>
    <w:rsid w:val="00444F0D"/>
    <w:rPr>
      <w:rFonts w:asciiTheme="majorHAnsi" w:eastAsiaTheme="majorEastAsia" w:hAnsiTheme="majorHAnsi" w:cstheme="majorBidi"/>
      <w:color w:val="2A5F4A" w:themeColor="accent1" w:themeShade="7F"/>
      <w:sz w:val="19"/>
    </w:rPr>
  </w:style>
  <w:style w:type="character" w:customStyle="1" w:styleId="Overskrift7Tegn">
    <w:name w:val="Overskrift 7 Tegn"/>
    <w:basedOn w:val="Standardskrifttypeiafsnit"/>
    <w:link w:val="Overskrift7"/>
    <w:uiPriority w:val="9"/>
    <w:semiHidden/>
    <w:rsid w:val="00444F0D"/>
    <w:rPr>
      <w:rFonts w:asciiTheme="majorHAnsi" w:eastAsiaTheme="majorEastAsia" w:hAnsiTheme="majorHAnsi" w:cstheme="majorBidi"/>
      <w:i/>
      <w:iCs/>
      <w:color w:val="2A5F4A" w:themeColor="accent1" w:themeShade="7F"/>
      <w:sz w:val="19"/>
    </w:rPr>
  </w:style>
  <w:style w:type="character" w:customStyle="1" w:styleId="Overskrift8Tegn">
    <w:name w:val="Overskrift 8 Tegn"/>
    <w:basedOn w:val="Standardskrifttypeiafsnit"/>
    <w:link w:val="Overskrift8"/>
    <w:uiPriority w:val="9"/>
    <w:semiHidden/>
    <w:rsid w:val="00444F0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44F0D"/>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unhideWhenUsed/>
    <w:rsid w:val="00444F0D"/>
  </w:style>
  <w:style w:type="paragraph" w:styleId="HTML-adresse">
    <w:name w:val="HTML Address"/>
    <w:basedOn w:val="Normal"/>
    <w:link w:val="HTML-adresseTegn"/>
    <w:uiPriority w:val="99"/>
    <w:semiHidden/>
    <w:unhideWhenUsed/>
    <w:rsid w:val="00444F0D"/>
    <w:pPr>
      <w:spacing w:line="240" w:lineRule="auto"/>
    </w:pPr>
    <w:rPr>
      <w:i/>
      <w:iCs/>
    </w:rPr>
  </w:style>
  <w:style w:type="character" w:customStyle="1" w:styleId="HTML-adresseTegn">
    <w:name w:val="HTML-adresse Tegn"/>
    <w:basedOn w:val="Standardskrifttypeiafsnit"/>
    <w:link w:val="HTML-adresse"/>
    <w:uiPriority w:val="99"/>
    <w:semiHidden/>
    <w:rsid w:val="00444F0D"/>
    <w:rPr>
      <w:rFonts w:ascii="Arial" w:hAnsi="Arial"/>
      <w:i/>
      <w:iCs/>
      <w:sz w:val="19"/>
    </w:rPr>
  </w:style>
  <w:style w:type="character" w:styleId="HTML-citat">
    <w:name w:val="HTML Cite"/>
    <w:basedOn w:val="Standardskrifttypeiafsnit"/>
    <w:uiPriority w:val="99"/>
    <w:semiHidden/>
    <w:unhideWhenUsed/>
    <w:rsid w:val="00444F0D"/>
    <w:rPr>
      <w:i/>
      <w:iCs/>
    </w:rPr>
  </w:style>
  <w:style w:type="character" w:styleId="HTML-kode">
    <w:name w:val="HTML Code"/>
    <w:basedOn w:val="Standardskrifttypeiafsnit"/>
    <w:uiPriority w:val="99"/>
    <w:semiHidden/>
    <w:unhideWhenUsed/>
    <w:rsid w:val="00444F0D"/>
    <w:rPr>
      <w:rFonts w:ascii="Consolas" w:hAnsi="Consolas"/>
      <w:sz w:val="20"/>
      <w:szCs w:val="20"/>
    </w:rPr>
  </w:style>
  <w:style w:type="character" w:styleId="HTML-definition">
    <w:name w:val="HTML Definition"/>
    <w:basedOn w:val="Standardskrifttypeiafsnit"/>
    <w:uiPriority w:val="99"/>
    <w:semiHidden/>
    <w:unhideWhenUsed/>
    <w:rsid w:val="00444F0D"/>
    <w:rPr>
      <w:i/>
      <w:iCs/>
    </w:rPr>
  </w:style>
  <w:style w:type="character" w:styleId="HTML-tastatur">
    <w:name w:val="HTML Keyboard"/>
    <w:basedOn w:val="Standardskrifttypeiafsnit"/>
    <w:uiPriority w:val="99"/>
    <w:semiHidden/>
    <w:unhideWhenUsed/>
    <w:rsid w:val="00444F0D"/>
    <w:rPr>
      <w:rFonts w:ascii="Consolas" w:hAnsi="Consolas"/>
      <w:sz w:val="20"/>
      <w:szCs w:val="20"/>
    </w:rPr>
  </w:style>
  <w:style w:type="paragraph" w:styleId="FormateretHTML">
    <w:name w:val="HTML Preformatted"/>
    <w:basedOn w:val="Normal"/>
    <w:link w:val="FormateretHTMLTegn"/>
    <w:uiPriority w:val="99"/>
    <w:semiHidden/>
    <w:unhideWhenUsed/>
    <w:rsid w:val="00444F0D"/>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444F0D"/>
    <w:rPr>
      <w:rFonts w:ascii="Consolas" w:hAnsi="Consolas"/>
    </w:rPr>
  </w:style>
  <w:style w:type="character" w:styleId="HTML-eksempel">
    <w:name w:val="HTML Sample"/>
    <w:basedOn w:val="Standardskrifttypeiafsnit"/>
    <w:uiPriority w:val="99"/>
    <w:semiHidden/>
    <w:unhideWhenUsed/>
    <w:rsid w:val="00444F0D"/>
    <w:rPr>
      <w:rFonts w:ascii="Consolas" w:hAnsi="Consolas"/>
      <w:sz w:val="24"/>
      <w:szCs w:val="24"/>
    </w:rPr>
  </w:style>
  <w:style w:type="character" w:styleId="HTML-skrivemaskine">
    <w:name w:val="HTML Typewriter"/>
    <w:basedOn w:val="Standardskrifttypeiafsnit"/>
    <w:uiPriority w:val="99"/>
    <w:semiHidden/>
    <w:unhideWhenUsed/>
    <w:rsid w:val="00444F0D"/>
    <w:rPr>
      <w:rFonts w:ascii="Consolas" w:hAnsi="Consolas"/>
      <w:sz w:val="20"/>
      <w:szCs w:val="20"/>
    </w:rPr>
  </w:style>
  <w:style w:type="character" w:styleId="HTML-variabel">
    <w:name w:val="HTML Variable"/>
    <w:basedOn w:val="Standardskrifttypeiafsnit"/>
    <w:uiPriority w:val="99"/>
    <w:semiHidden/>
    <w:unhideWhenUsed/>
    <w:rsid w:val="00444F0D"/>
    <w:rPr>
      <w:i/>
      <w:iCs/>
    </w:rPr>
  </w:style>
  <w:style w:type="character" w:styleId="Hyperlink">
    <w:name w:val="Hyperlink"/>
    <w:basedOn w:val="Standardskrifttypeiafsnit"/>
    <w:uiPriority w:val="99"/>
    <w:unhideWhenUsed/>
    <w:rsid w:val="00444F0D"/>
    <w:rPr>
      <w:color w:val="007D53" w:themeColor="hyperlink"/>
      <w:u w:val="single"/>
    </w:rPr>
  </w:style>
  <w:style w:type="paragraph" w:styleId="Indeks1">
    <w:name w:val="index 1"/>
    <w:basedOn w:val="Normal"/>
    <w:next w:val="Normal"/>
    <w:autoRedefine/>
    <w:uiPriority w:val="99"/>
    <w:semiHidden/>
    <w:unhideWhenUsed/>
    <w:rsid w:val="00444F0D"/>
    <w:pPr>
      <w:spacing w:line="240" w:lineRule="auto"/>
      <w:ind w:left="190" w:hanging="190"/>
    </w:pPr>
  </w:style>
  <w:style w:type="paragraph" w:styleId="Indeks2">
    <w:name w:val="index 2"/>
    <w:basedOn w:val="Normal"/>
    <w:next w:val="Normal"/>
    <w:autoRedefine/>
    <w:uiPriority w:val="99"/>
    <w:semiHidden/>
    <w:unhideWhenUsed/>
    <w:rsid w:val="00444F0D"/>
    <w:pPr>
      <w:spacing w:line="240" w:lineRule="auto"/>
      <w:ind w:left="380" w:hanging="190"/>
    </w:pPr>
  </w:style>
  <w:style w:type="paragraph" w:styleId="Indeks3">
    <w:name w:val="index 3"/>
    <w:basedOn w:val="Normal"/>
    <w:next w:val="Normal"/>
    <w:autoRedefine/>
    <w:uiPriority w:val="99"/>
    <w:semiHidden/>
    <w:unhideWhenUsed/>
    <w:rsid w:val="00444F0D"/>
    <w:pPr>
      <w:spacing w:line="240" w:lineRule="auto"/>
      <w:ind w:left="570" w:hanging="190"/>
    </w:pPr>
  </w:style>
  <w:style w:type="paragraph" w:styleId="Indeks4">
    <w:name w:val="index 4"/>
    <w:basedOn w:val="Normal"/>
    <w:next w:val="Normal"/>
    <w:autoRedefine/>
    <w:uiPriority w:val="99"/>
    <w:semiHidden/>
    <w:unhideWhenUsed/>
    <w:rsid w:val="00444F0D"/>
    <w:pPr>
      <w:spacing w:line="240" w:lineRule="auto"/>
      <w:ind w:left="760" w:hanging="190"/>
    </w:pPr>
  </w:style>
  <w:style w:type="paragraph" w:styleId="Indeks5">
    <w:name w:val="index 5"/>
    <w:basedOn w:val="Normal"/>
    <w:next w:val="Normal"/>
    <w:autoRedefine/>
    <w:uiPriority w:val="99"/>
    <w:semiHidden/>
    <w:unhideWhenUsed/>
    <w:rsid w:val="00444F0D"/>
    <w:pPr>
      <w:spacing w:line="240" w:lineRule="auto"/>
      <w:ind w:left="950" w:hanging="190"/>
    </w:pPr>
  </w:style>
  <w:style w:type="paragraph" w:styleId="Indeks6">
    <w:name w:val="index 6"/>
    <w:basedOn w:val="Normal"/>
    <w:next w:val="Normal"/>
    <w:autoRedefine/>
    <w:uiPriority w:val="99"/>
    <w:semiHidden/>
    <w:unhideWhenUsed/>
    <w:rsid w:val="00444F0D"/>
    <w:pPr>
      <w:spacing w:line="240" w:lineRule="auto"/>
      <w:ind w:left="1140" w:hanging="190"/>
    </w:pPr>
  </w:style>
  <w:style w:type="paragraph" w:styleId="Indeks7">
    <w:name w:val="index 7"/>
    <w:basedOn w:val="Normal"/>
    <w:next w:val="Normal"/>
    <w:autoRedefine/>
    <w:uiPriority w:val="99"/>
    <w:semiHidden/>
    <w:unhideWhenUsed/>
    <w:rsid w:val="00444F0D"/>
    <w:pPr>
      <w:spacing w:line="240" w:lineRule="auto"/>
      <w:ind w:left="1330" w:hanging="190"/>
    </w:pPr>
  </w:style>
  <w:style w:type="paragraph" w:styleId="Indeks8">
    <w:name w:val="index 8"/>
    <w:basedOn w:val="Normal"/>
    <w:next w:val="Normal"/>
    <w:autoRedefine/>
    <w:uiPriority w:val="99"/>
    <w:semiHidden/>
    <w:unhideWhenUsed/>
    <w:rsid w:val="00444F0D"/>
    <w:pPr>
      <w:spacing w:line="240" w:lineRule="auto"/>
      <w:ind w:left="1520" w:hanging="190"/>
    </w:pPr>
  </w:style>
  <w:style w:type="paragraph" w:styleId="Indeks9">
    <w:name w:val="index 9"/>
    <w:basedOn w:val="Normal"/>
    <w:next w:val="Normal"/>
    <w:autoRedefine/>
    <w:uiPriority w:val="99"/>
    <w:semiHidden/>
    <w:unhideWhenUsed/>
    <w:rsid w:val="00444F0D"/>
    <w:pPr>
      <w:spacing w:line="240" w:lineRule="auto"/>
      <w:ind w:left="1710" w:hanging="190"/>
    </w:pPr>
  </w:style>
  <w:style w:type="paragraph" w:styleId="Indeksoverskrift">
    <w:name w:val="index heading"/>
    <w:basedOn w:val="Normal"/>
    <w:next w:val="Indeks1"/>
    <w:uiPriority w:val="99"/>
    <w:semiHidden/>
    <w:unhideWhenUsed/>
    <w:rsid w:val="00444F0D"/>
    <w:rPr>
      <w:rFonts w:asciiTheme="majorHAnsi" w:eastAsiaTheme="majorEastAsia" w:hAnsiTheme="majorHAnsi" w:cstheme="majorBidi"/>
      <w:b/>
      <w:bCs/>
    </w:rPr>
  </w:style>
  <w:style w:type="character" w:styleId="Kraftigfremhvning">
    <w:name w:val="Intense Emphasis"/>
    <w:basedOn w:val="Standardskrifttypeiafsnit"/>
    <w:uiPriority w:val="21"/>
    <w:rsid w:val="00444F0D"/>
    <w:rPr>
      <w:i/>
      <w:iCs/>
      <w:color w:val="5DB794" w:themeColor="accent1"/>
    </w:rPr>
  </w:style>
  <w:style w:type="paragraph" w:styleId="Strktcitat">
    <w:name w:val="Intense Quote"/>
    <w:basedOn w:val="Normal"/>
    <w:next w:val="Normal"/>
    <w:link w:val="StrktcitatTegn"/>
    <w:uiPriority w:val="30"/>
    <w:rsid w:val="00444F0D"/>
    <w:pPr>
      <w:pBdr>
        <w:top w:val="single" w:sz="4" w:space="10" w:color="5DB794" w:themeColor="accent1"/>
        <w:bottom w:val="single" w:sz="4" w:space="10" w:color="5DB794" w:themeColor="accent1"/>
      </w:pBdr>
      <w:spacing w:before="360" w:after="360"/>
      <w:ind w:left="864" w:right="864"/>
      <w:jc w:val="center"/>
    </w:pPr>
    <w:rPr>
      <w:i/>
      <w:iCs/>
      <w:color w:val="5DB794" w:themeColor="accent1"/>
    </w:rPr>
  </w:style>
  <w:style w:type="character" w:customStyle="1" w:styleId="StrktcitatTegn">
    <w:name w:val="Stærkt citat Tegn"/>
    <w:basedOn w:val="Standardskrifttypeiafsnit"/>
    <w:link w:val="Strktcitat"/>
    <w:uiPriority w:val="30"/>
    <w:rsid w:val="00444F0D"/>
    <w:rPr>
      <w:rFonts w:ascii="Arial" w:hAnsi="Arial"/>
      <w:i/>
      <w:iCs/>
      <w:color w:val="5DB794" w:themeColor="accent1"/>
      <w:sz w:val="19"/>
    </w:rPr>
  </w:style>
  <w:style w:type="character" w:styleId="Kraftighenvisning">
    <w:name w:val="Intense Reference"/>
    <w:basedOn w:val="Standardskrifttypeiafsnit"/>
    <w:uiPriority w:val="32"/>
    <w:rsid w:val="00444F0D"/>
    <w:rPr>
      <w:b/>
      <w:bCs/>
      <w:smallCaps/>
      <w:color w:val="5DB794" w:themeColor="accent1"/>
      <w:spacing w:val="5"/>
    </w:rPr>
  </w:style>
  <w:style w:type="character" w:styleId="Linjenummer">
    <w:name w:val="line number"/>
    <w:basedOn w:val="Standardskrifttypeiafsnit"/>
    <w:uiPriority w:val="99"/>
    <w:semiHidden/>
    <w:unhideWhenUsed/>
    <w:rsid w:val="00444F0D"/>
  </w:style>
  <w:style w:type="paragraph" w:styleId="Liste">
    <w:name w:val="List"/>
    <w:basedOn w:val="Normal"/>
    <w:uiPriority w:val="99"/>
    <w:semiHidden/>
    <w:unhideWhenUsed/>
    <w:rsid w:val="00444F0D"/>
    <w:pPr>
      <w:ind w:left="283" w:hanging="283"/>
      <w:contextualSpacing/>
    </w:pPr>
  </w:style>
  <w:style w:type="paragraph" w:styleId="Liste2">
    <w:name w:val="List 2"/>
    <w:basedOn w:val="Normal"/>
    <w:uiPriority w:val="99"/>
    <w:semiHidden/>
    <w:unhideWhenUsed/>
    <w:rsid w:val="00444F0D"/>
    <w:pPr>
      <w:ind w:left="566" w:hanging="283"/>
      <w:contextualSpacing/>
    </w:pPr>
  </w:style>
  <w:style w:type="paragraph" w:styleId="Liste3">
    <w:name w:val="List 3"/>
    <w:basedOn w:val="Normal"/>
    <w:uiPriority w:val="99"/>
    <w:semiHidden/>
    <w:unhideWhenUsed/>
    <w:rsid w:val="00444F0D"/>
    <w:pPr>
      <w:ind w:left="849" w:hanging="283"/>
      <w:contextualSpacing/>
    </w:pPr>
  </w:style>
  <w:style w:type="paragraph" w:styleId="Liste4">
    <w:name w:val="List 4"/>
    <w:basedOn w:val="Normal"/>
    <w:uiPriority w:val="99"/>
    <w:semiHidden/>
    <w:unhideWhenUsed/>
    <w:rsid w:val="00444F0D"/>
    <w:pPr>
      <w:ind w:left="1132" w:hanging="283"/>
      <w:contextualSpacing/>
    </w:pPr>
  </w:style>
  <w:style w:type="paragraph" w:styleId="Liste5">
    <w:name w:val="List 5"/>
    <w:basedOn w:val="Normal"/>
    <w:uiPriority w:val="99"/>
    <w:semiHidden/>
    <w:unhideWhenUsed/>
    <w:rsid w:val="00444F0D"/>
    <w:pPr>
      <w:ind w:left="1415" w:hanging="283"/>
      <w:contextualSpacing/>
    </w:pPr>
  </w:style>
  <w:style w:type="paragraph" w:styleId="Opstilling-punkttegn">
    <w:name w:val="List Bullet"/>
    <w:basedOn w:val="Normal"/>
    <w:uiPriority w:val="99"/>
    <w:semiHidden/>
    <w:unhideWhenUsed/>
    <w:rsid w:val="00444F0D"/>
    <w:pPr>
      <w:numPr>
        <w:numId w:val="1"/>
      </w:numPr>
      <w:contextualSpacing/>
    </w:pPr>
  </w:style>
  <w:style w:type="paragraph" w:styleId="Opstilling-punkttegn2">
    <w:name w:val="List Bullet 2"/>
    <w:basedOn w:val="Normal"/>
    <w:uiPriority w:val="99"/>
    <w:semiHidden/>
    <w:unhideWhenUsed/>
    <w:rsid w:val="00444F0D"/>
    <w:pPr>
      <w:numPr>
        <w:numId w:val="2"/>
      </w:numPr>
      <w:contextualSpacing/>
    </w:pPr>
  </w:style>
  <w:style w:type="paragraph" w:styleId="Opstilling-punkttegn3">
    <w:name w:val="List Bullet 3"/>
    <w:basedOn w:val="Normal"/>
    <w:uiPriority w:val="99"/>
    <w:semiHidden/>
    <w:unhideWhenUsed/>
    <w:rsid w:val="00444F0D"/>
    <w:pPr>
      <w:numPr>
        <w:numId w:val="3"/>
      </w:numPr>
      <w:contextualSpacing/>
    </w:pPr>
  </w:style>
  <w:style w:type="paragraph" w:styleId="Opstilling-punkttegn4">
    <w:name w:val="List Bullet 4"/>
    <w:basedOn w:val="Normal"/>
    <w:uiPriority w:val="99"/>
    <w:semiHidden/>
    <w:unhideWhenUsed/>
    <w:rsid w:val="00444F0D"/>
    <w:pPr>
      <w:numPr>
        <w:numId w:val="4"/>
      </w:numPr>
      <w:contextualSpacing/>
    </w:pPr>
  </w:style>
  <w:style w:type="paragraph" w:styleId="Opstilling-punkttegn5">
    <w:name w:val="List Bullet 5"/>
    <w:basedOn w:val="Normal"/>
    <w:uiPriority w:val="99"/>
    <w:semiHidden/>
    <w:unhideWhenUsed/>
    <w:rsid w:val="00444F0D"/>
    <w:pPr>
      <w:numPr>
        <w:numId w:val="5"/>
      </w:numPr>
      <w:contextualSpacing/>
    </w:pPr>
  </w:style>
  <w:style w:type="paragraph" w:styleId="Opstilling-forts">
    <w:name w:val="List Continue"/>
    <w:basedOn w:val="Normal"/>
    <w:uiPriority w:val="99"/>
    <w:semiHidden/>
    <w:unhideWhenUsed/>
    <w:rsid w:val="00444F0D"/>
    <w:pPr>
      <w:spacing w:after="120"/>
      <w:ind w:left="283"/>
      <w:contextualSpacing/>
    </w:pPr>
  </w:style>
  <w:style w:type="paragraph" w:styleId="Opstilling-forts2">
    <w:name w:val="List Continue 2"/>
    <w:basedOn w:val="Normal"/>
    <w:uiPriority w:val="99"/>
    <w:semiHidden/>
    <w:unhideWhenUsed/>
    <w:rsid w:val="00444F0D"/>
    <w:pPr>
      <w:spacing w:after="120"/>
      <w:ind w:left="566"/>
      <w:contextualSpacing/>
    </w:pPr>
  </w:style>
  <w:style w:type="paragraph" w:styleId="Opstilling-forts3">
    <w:name w:val="List Continue 3"/>
    <w:basedOn w:val="Normal"/>
    <w:uiPriority w:val="99"/>
    <w:semiHidden/>
    <w:unhideWhenUsed/>
    <w:rsid w:val="00444F0D"/>
    <w:pPr>
      <w:spacing w:after="120"/>
      <w:ind w:left="849"/>
      <w:contextualSpacing/>
    </w:pPr>
  </w:style>
  <w:style w:type="paragraph" w:styleId="Opstilling-forts4">
    <w:name w:val="List Continue 4"/>
    <w:basedOn w:val="Normal"/>
    <w:uiPriority w:val="99"/>
    <w:semiHidden/>
    <w:unhideWhenUsed/>
    <w:rsid w:val="00444F0D"/>
    <w:pPr>
      <w:spacing w:after="120"/>
      <w:ind w:left="1132"/>
      <w:contextualSpacing/>
    </w:pPr>
  </w:style>
  <w:style w:type="paragraph" w:styleId="Opstilling-forts5">
    <w:name w:val="List Continue 5"/>
    <w:basedOn w:val="Normal"/>
    <w:uiPriority w:val="99"/>
    <w:semiHidden/>
    <w:unhideWhenUsed/>
    <w:rsid w:val="00444F0D"/>
    <w:pPr>
      <w:spacing w:after="120"/>
      <w:ind w:left="1415"/>
      <w:contextualSpacing/>
    </w:pPr>
  </w:style>
  <w:style w:type="paragraph" w:styleId="Opstilling-talellerbogst">
    <w:name w:val="List Number"/>
    <w:basedOn w:val="Normal"/>
    <w:uiPriority w:val="99"/>
    <w:semiHidden/>
    <w:unhideWhenUsed/>
    <w:rsid w:val="00444F0D"/>
    <w:pPr>
      <w:numPr>
        <w:numId w:val="6"/>
      </w:numPr>
      <w:contextualSpacing/>
    </w:pPr>
  </w:style>
  <w:style w:type="paragraph" w:styleId="Opstilling-talellerbogst2">
    <w:name w:val="List Number 2"/>
    <w:basedOn w:val="Normal"/>
    <w:uiPriority w:val="99"/>
    <w:semiHidden/>
    <w:unhideWhenUsed/>
    <w:rsid w:val="00444F0D"/>
    <w:pPr>
      <w:numPr>
        <w:numId w:val="7"/>
      </w:numPr>
      <w:contextualSpacing/>
    </w:pPr>
  </w:style>
  <w:style w:type="paragraph" w:styleId="Opstilling-talellerbogst3">
    <w:name w:val="List Number 3"/>
    <w:basedOn w:val="Normal"/>
    <w:uiPriority w:val="99"/>
    <w:semiHidden/>
    <w:unhideWhenUsed/>
    <w:rsid w:val="00444F0D"/>
    <w:pPr>
      <w:numPr>
        <w:numId w:val="8"/>
      </w:numPr>
      <w:contextualSpacing/>
    </w:pPr>
  </w:style>
  <w:style w:type="paragraph" w:styleId="Opstilling-talellerbogst4">
    <w:name w:val="List Number 4"/>
    <w:basedOn w:val="Normal"/>
    <w:uiPriority w:val="99"/>
    <w:semiHidden/>
    <w:unhideWhenUsed/>
    <w:rsid w:val="00444F0D"/>
    <w:pPr>
      <w:numPr>
        <w:numId w:val="9"/>
      </w:numPr>
      <w:contextualSpacing/>
    </w:pPr>
  </w:style>
  <w:style w:type="paragraph" w:styleId="Opstilling-talellerbogst5">
    <w:name w:val="List Number 5"/>
    <w:basedOn w:val="Normal"/>
    <w:uiPriority w:val="99"/>
    <w:semiHidden/>
    <w:unhideWhenUsed/>
    <w:rsid w:val="00444F0D"/>
    <w:pPr>
      <w:numPr>
        <w:numId w:val="10"/>
      </w:numPr>
      <w:contextualSpacing/>
    </w:pPr>
  </w:style>
  <w:style w:type="paragraph" w:styleId="Listeafsnit">
    <w:name w:val="List Paragraph"/>
    <w:basedOn w:val="Normal"/>
    <w:link w:val="ListeafsnitTegn"/>
    <w:uiPriority w:val="34"/>
    <w:qFormat/>
    <w:rsid w:val="00254016"/>
    <w:pPr>
      <w:ind w:left="720"/>
    </w:pPr>
  </w:style>
  <w:style w:type="paragraph" w:styleId="Makrotekst">
    <w:name w:val="macro"/>
    <w:link w:val="MakrotekstTegn"/>
    <w:uiPriority w:val="99"/>
    <w:semiHidden/>
    <w:unhideWhenUsed/>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krotekstTegn">
    <w:name w:val="Makrotekst Tegn"/>
    <w:basedOn w:val="Standardskrifttypeiafsnit"/>
    <w:link w:val="Makrotekst"/>
    <w:uiPriority w:val="99"/>
    <w:semiHidden/>
    <w:rsid w:val="00444F0D"/>
    <w:rPr>
      <w:rFonts w:ascii="Consolas" w:hAnsi="Consolas"/>
    </w:rPr>
  </w:style>
  <w:style w:type="character" w:customStyle="1" w:styleId="Omtal1">
    <w:name w:val="Omtal1"/>
    <w:basedOn w:val="Standardskrifttypeiafsnit"/>
    <w:uiPriority w:val="99"/>
    <w:semiHidden/>
    <w:unhideWhenUsed/>
    <w:rsid w:val="00444F0D"/>
    <w:rPr>
      <w:color w:val="2B579A"/>
      <w:shd w:val="clear" w:color="auto" w:fill="E1DFDD"/>
    </w:rPr>
  </w:style>
  <w:style w:type="paragraph" w:styleId="Brevhoved">
    <w:name w:val="Message Header"/>
    <w:basedOn w:val="Normal"/>
    <w:link w:val="BrevhovedTegn"/>
    <w:uiPriority w:val="99"/>
    <w:semiHidden/>
    <w:unhideWhenUsed/>
    <w:rsid w:val="00444F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44F0D"/>
    <w:rPr>
      <w:rFonts w:asciiTheme="majorHAnsi" w:eastAsiaTheme="majorEastAsia" w:hAnsiTheme="majorHAnsi" w:cstheme="majorBidi"/>
      <w:sz w:val="24"/>
      <w:szCs w:val="24"/>
      <w:shd w:val="pct20" w:color="auto" w:fill="auto"/>
    </w:rPr>
  </w:style>
  <w:style w:type="paragraph" w:styleId="Ingenafstand">
    <w:name w:val="No Spacing"/>
    <w:uiPriority w:val="1"/>
    <w:rsid w:val="00444F0D"/>
    <w:rPr>
      <w:rFonts w:ascii="Arial" w:hAnsi="Arial"/>
      <w:sz w:val="19"/>
    </w:rPr>
  </w:style>
  <w:style w:type="paragraph" w:styleId="NormalWeb">
    <w:name w:val="Normal (Web)"/>
    <w:basedOn w:val="Normal"/>
    <w:uiPriority w:val="99"/>
    <w:semiHidden/>
    <w:unhideWhenUsed/>
    <w:rsid w:val="00444F0D"/>
    <w:rPr>
      <w:rFonts w:ascii="Times New Roman" w:hAnsi="Times New Roman"/>
      <w:sz w:val="24"/>
      <w:szCs w:val="24"/>
    </w:rPr>
  </w:style>
  <w:style w:type="paragraph" w:styleId="Normalindrykning">
    <w:name w:val="Normal Indent"/>
    <w:basedOn w:val="Normal"/>
    <w:uiPriority w:val="99"/>
    <w:semiHidden/>
    <w:unhideWhenUsed/>
    <w:rsid w:val="00444F0D"/>
    <w:pPr>
      <w:ind w:left="1304"/>
    </w:pPr>
  </w:style>
  <w:style w:type="paragraph" w:styleId="Noteoverskrift">
    <w:name w:val="Note Heading"/>
    <w:basedOn w:val="Normal"/>
    <w:next w:val="Normal"/>
    <w:link w:val="NoteoverskriftTegn"/>
    <w:uiPriority w:val="99"/>
    <w:semiHidden/>
    <w:unhideWhenUsed/>
    <w:rsid w:val="00444F0D"/>
    <w:pPr>
      <w:spacing w:line="240" w:lineRule="auto"/>
    </w:pPr>
  </w:style>
  <w:style w:type="character" w:customStyle="1" w:styleId="NoteoverskriftTegn">
    <w:name w:val="Noteoverskrift Tegn"/>
    <w:basedOn w:val="Standardskrifttypeiafsnit"/>
    <w:link w:val="Noteoverskrift"/>
    <w:uiPriority w:val="99"/>
    <w:semiHidden/>
    <w:rsid w:val="00444F0D"/>
    <w:rPr>
      <w:rFonts w:ascii="Arial" w:hAnsi="Arial"/>
      <w:sz w:val="19"/>
    </w:rPr>
  </w:style>
  <w:style w:type="character" w:styleId="Sidetal">
    <w:name w:val="page number"/>
    <w:basedOn w:val="Standardskrifttypeiafsnit"/>
    <w:unhideWhenUsed/>
    <w:rsid w:val="00444F0D"/>
  </w:style>
  <w:style w:type="character" w:styleId="Pladsholdertekst">
    <w:name w:val="Placeholder Text"/>
    <w:basedOn w:val="Standardskrifttypeiafsnit"/>
    <w:uiPriority w:val="99"/>
    <w:semiHidden/>
    <w:rsid w:val="00444F0D"/>
    <w:rPr>
      <w:color w:val="808080"/>
    </w:rPr>
  </w:style>
  <w:style w:type="paragraph" w:styleId="Almindeligtekst">
    <w:name w:val="Plain Text"/>
    <w:basedOn w:val="Normal"/>
    <w:link w:val="AlmindeligtekstTegn"/>
    <w:uiPriority w:val="99"/>
    <w:semiHidden/>
    <w:unhideWhenUsed/>
    <w:rsid w:val="00444F0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44F0D"/>
    <w:rPr>
      <w:rFonts w:ascii="Consolas" w:hAnsi="Consolas"/>
      <w:sz w:val="21"/>
      <w:szCs w:val="21"/>
    </w:rPr>
  </w:style>
  <w:style w:type="paragraph" w:styleId="Citat">
    <w:name w:val="Quote"/>
    <w:basedOn w:val="Normal"/>
    <w:next w:val="Normal"/>
    <w:link w:val="CitatTegn"/>
    <w:uiPriority w:val="29"/>
    <w:rsid w:val="00444F0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444F0D"/>
    <w:rPr>
      <w:rFonts w:ascii="Arial" w:hAnsi="Arial"/>
      <w:i/>
      <w:iCs/>
      <w:color w:val="404040" w:themeColor="text1" w:themeTint="BF"/>
      <w:sz w:val="19"/>
    </w:rPr>
  </w:style>
  <w:style w:type="paragraph" w:styleId="Starthilsen">
    <w:name w:val="Salutation"/>
    <w:basedOn w:val="Normal"/>
    <w:next w:val="Normal"/>
    <w:link w:val="StarthilsenTegn"/>
    <w:uiPriority w:val="99"/>
    <w:semiHidden/>
    <w:unhideWhenUsed/>
    <w:rsid w:val="00444F0D"/>
  </w:style>
  <w:style w:type="character" w:customStyle="1" w:styleId="StarthilsenTegn">
    <w:name w:val="Starthilsen Tegn"/>
    <w:basedOn w:val="Standardskrifttypeiafsnit"/>
    <w:link w:val="Starthilsen"/>
    <w:uiPriority w:val="99"/>
    <w:semiHidden/>
    <w:rsid w:val="00444F0D"/>
    <w:rPr>
      <w:rFonts w:ascii="Arial" w:hAnsi="Arial"/>
      <w:sz w:val="19"/>
    </w:rPr>
  </w:style>
  <w:style w:type="paragraph" w:styleId="Underskrift">
    <w:name w:val="Signature"/>
    <w:basedOn w:val="Normal"/>
    <w:link w:val="UnderskriftTegn"/>
    <w:uiPriority w:val="99"/>
    <w:semiHidden/>
    <w:unhideWhenUsed/>
    <w:rsid w:val="00444F0D"/>
    <w:pPr>
      <w:spacing w:line="240" w:lineRule="auto"/>
      <w:ind w:left="4252"/>
    </w:pPr>
  </w:style>
  <w:style w:type="character" w:customStyle="1" w:styleId="UnderskriftTegn">
    <w:name w:val="Underskrift Tegn"/>
    <w:basedOn w:val="Standardskrifttypeiafsnit"/>
    <w:link w:val="Underskrift"/>
    <w:uiPriority w:val="99"/>
    <w:semiHidden/>
    <w:rsid w:val="00444F0D"/>
    <w:rPr>
      <w:rFonts w:ascii="Arial" w:hAnsi="Arial"/>
      <w:sz w:val="19"/>
    </w:rPr>
  </w:style>
  <w:style w:type="character" w:customStyle="1" w:styleId="SmartHyperlink1">
    <w:name w:val="Smart Hyperlink1"/>
    <w:basedOn w:val="Standardskrifttypeiafsnit"/>
    <w:uiPriority w:val="99"/>
    <w:semiHidden/>
    <w:unhideWhenUsed/>
    <w:rsid w:val="00444F0D"/>
    <w:rPr>
      <w:u w:val="dotted"/>
    </w:rPr>
  </w:style>
  <w:style w:type="character" w:styleId="Strk">
    <w:name w:val="Strong"/>
    <w:basedOn w:val="Standardskrifttypeiafsnit"/>
    <w:uiPriority w:val="22"/>
    <w:rsid w:val="00444F0D"/>
    <w:rPr>
      <w:b/>
      <w:bCs/>
    </w:rPr>
  </w:style>
  <w:style w:type="paragraph" w:styleId="Undertitel">
    <w:name w:val="Subtitle"/>
    <w:basedOn w:val="Normal"/>
    <w:next w:val="Normal"/>
    <w:link w:val="UndertitelTegn"/>
    <w:uiPriority w:val="11"/>
    <w:rsid w:val="00444F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444F0D"/>
    <w:rPr>
      <w:rFonts w:asciiTheme="minorHAnsi" w:eastAsiaTheme="minorEastAsia" w:hAnsiTheme="minorHAnsi" w:cstheme="minorBidi"/>
      <w:color w:val="5A5A5A" w:themeColor="text1" w:themeTint="A5"/>
      <w:spacing w:val="15"/>
      <w:sz w:val="22"/>
      <w:szCs w:val="22"/>
    </w:rPr>
  </w:style>
  <w:style w:type="character" w:styleId="Svagfremhvning">
    <w:name w:val="Subtle Emphasis"/>
    <w:basedOn w:val="Standardskrifttypeiafsnit"/>
    <w:uiPriority w:val="19"/>
    <w:rsid w:val="00444F0D"/>
    <w:rPr>
      <w:i/>
      <w:iCs/>
      <w:color w:val="404040" w:themeColor="text1" w:themeTint="BF"/>
    </w:rPr>
  </w:style>
  <w:style w:type="character" w:styleId="Svaghenvisning">
    <w:name w:val="Subtle Reference"/>
    <w:basedOn w:val="Standardskrifttypeiafsnit"/>
    <w:uiPriority w:val="31"/>
    <w:rsid w:val="00444F0D"/>
    <w:rPr>
      <w:smallCaps/>
      <w:color w:val="5A5A5A" w:themeColor="text1" w:themeTint="A5"/>
    </w:rPr>
  </w:style>
  <w:style w:type="paragraph" w:styleId="Citatsamling">
    <w:name w:val="table of authorities"/>
    <w:basedOn w:val="Normal"/>
    <w:next w:val="Normal"/>
    <w:uiPriority w:val="99"/>
    <w:semiHidden/>
    <w:unhideWhenUsed/>
    <w:rsid w:val="00444F0D"/>
    <w:pPr>
      <w:ind w:left="190" w:hanging="190"/>
    </w:pPr>
  </w:style>
  <w:style w:type="paragraph" w:styleId="Listeoverfigurer">
    <w:name w:val="table of figures"/>
    <w:basedOn w:val="Normal"/>
    <w:next w:val="Normal"/>
    <w:uiPriority w:val="99"/>
    <w:semiHidden/>
    <w:unhideWhenUsed/>
    <w:rsid w:val="00444F0D"/>
  </w:style>
  <w:style w:type="paragraph" w:styleId="Titel">
    <w:name w:val="Title"/>
    <w:basedOn w:val="Normal"/>
    <w:next w:val="Overskrift1"/>
    <w:link w:val="TitelTegn"/>
    <w:uiPriority w:val="10"/>
    <w:qFormat/>
    <w:rsid w:val="00E824B8"/>
    <w:pPr>
      <w:suppressAutoHyphens/>
      <w:spacing w:after="250" w:line="280" w:lineRule="atLeast"/>
    </w:pPr>
    <w:rPr>
      <w:rFonts w:eastAsiaTheme="majorEastAsia" w:cstheme="majorBidi"/>
      <w:b/>
      <w:color w:val="15273F" w:themeColor="text2"/>
      <w:sz w:val="24"/>
      <w:szCs w:val="56"/>
    </w:rPr>
  </w:style>
  <w:style w:type="character" w:customStyle="1" w:styleId="TitelTegn">
    <w:name w:val="Titel Tegn"/>
    <w:basedOn w:val="Standardskrifttypeiafsnit"/>
    <w:link w:val="Titel"/>
    <w:uiPriority w:val="10"/>
    <w:rsid w:val="00E824B8"/>
    <w:rPr>
      <w:rFonts w:ascii="Arial" w:eastAsiaTheme="majorEastAsia" w:hAnsi="Arial" w:cstheme="majorBidi"/>
      <w:b/>
      <w:color w:val="15273F" w:themeColor="text2"/>
      <w:sz w:val="24"/>
      <w:szCs w:val="56"/>
    </w:rPr>
  </w:style>
  <w:style w:type="paragraph" w:styleId="Citatoverskrift">
    <w:name w:val="toa heading"/>
    <w:basedOn w:val="Normal"/>
    <w:next w:val="Normal"/>
    <w:uiPriority w:val="99"/>
    <w:semiHidden/>
    <w:unhideWhenUsed/>
    <w:rsid w:val="00444F0D"/>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unhideWhenUsed/>
    <w:rsid w:val="00444F0D"/>
    <w:pPr>
      <w:spacing w:after="100"/>
    </w:pPr>
  </w:style>
  <w:style w:type="paragraph" w:styleId="Indholdsfortegnelse2">
    <w:name w:val="toc 2"/>
    <w:basedOn w:val="Normal"/>
    <w:next w:val="Normal"/>
    <w:autoRedefine/>
    <w:uiPriority w:val="39"/>
    <w:unhideWhenUsed/>
    <w:rsid w:val="00444F0D"/>
    <w:pPr>
      <w:spacing w:after="100"/>
      <w:ind w:left="190"/>
    </w:pPr>
  </w:style>
  <w:style w:type="paragraph" w:styleId="Indholdsfortegnelse3">
    <w:name w:val="toc 3"/>
    <w:basedOn w:val="Normal"/>
    <w:next w:val="Normal"/>
    <w:autoRedefine/>
    <w:uiPriority w:val="39"/>
    <w:unhideWhenUsed/>
    <w:rsid w:val="00444F0D"/>
    <w:pPr>
      <w:spacing w:after="100"/>
      <w:ind w:left="380"/>
    </w:pPr>
  </w:style>
  <w:style w:type="paragraph" w:styleId="Indholdsfortegnelse4">
    <w:name w:val="toc 4"/>
    <w:basedOn w:val="Normal"/>
    <w:next w:val="Normal"/>
    <w:autoRedefine/>
    <w:uiPriority w:val="39"/>
    <w:semiHidden/>
    <w:unhideWhenUsed/>
    <w:rsid w:val="00444F0D"/>
    <w:pPr>
      <w:spacing w:after="100"/>
      <w:ind w:left="570"/>
    </w:pPr>
  </w:style>
  <w:style w:type="paragraph" w:styleId="Indholdsfortegnelse5">
    <w:name w:val="toc 5"/>
    <w:basedOn w:val="Normal"/>
    <w:next w:val="Normal"/>
    <w:autoRedefine/>
    <w:uiPriority w:val="39"/>
    <w:semiHidden/>
    <w:unhideWhenUsed/>
    <w:rsid w:val="00444F0D"/>
    <w:pPr>
      <w:spacing w:after="100"/>
      <w:ind w:left="760"/>
    </w:pPr>
  </w:style>
  <w:style w:type="paragraph" w:styleId="Indholdsfortegnelse6">
    <w:name w:val="toc 6"/>
    <w:basedOn w:val="Normal"/>
    <w:next w:val="Normal"/>
    <w:autoRedefine/>
    <w:uiPriority w:val="39"/>
    <w:semiHidden/>
    <w:unhideWhenUsed/>
    <w:rsid w:val="00444F0D"/>
    <w:pPr>
      <w:spacing w:after="100"/>
      <w:ind w:left="950"/>
    </w:pPr>
  </w:style>
  <w:style w:type="paragraph" w:styleId="Indholdsfortegnelse7">
    <w:name w:val="toc 7"/>
    <w:basedOn w:val="Normal"/>
    <w:next w:val="Normal"/>
    <w:autoRedefine/>
    <w:uiPriority w:val="39"/>
    <w:semiHidden/>
    <w:unhideWhenUsed/>
    <w:rsid w:val="00444F0D"/>
    <w:pPr>
      <w:spacing w:after="100"/>
      <w:ind w:left="1140"/>
    </w:pPr>
  </w:style>
  <w:style w:type="paragraph" w:styleId="Indholdsfortegnelse8">
    <w:name w:val="toc 8"/>
    <w:basedOn w:val="Normal"/>
    <w:next w:val="Normal"/>
    <w:autoRedefine/>
    <w:uiPriority w:val="39"/>
    <w:semiHidden/>
    <w:unhideWhenUsed/>
    <w:rsid w:val="00444F0D"/>
    <w:pPr>
      <w:spacing w:after="100"/>
      <w:ind w:left="1330"/>
    </w:pPr>
  </w:style>
  <w:style w:type="paragraph" w:styleId="Indholdsfortegnelse9">
    <w:name w:val="toc 9"/>
    <w:basedOn w:val="Normal"/>
    <w:next w:val="Normal"/>
    <w:autoRedefine/>
    <w:uiPriority w:val="39"/>
    <w:semiHidden/>
    <w:unhideWhenUsed/>
    <w:rsid w:val="00444F0D"/>
    <w:pPr>
      <w:spacing w:after="100"/>
      <w:ind w:left="1520"/>
    </w:pPr>
  </w:style>
  <w:style w:type="paragraph" w:styleId="Overskrift">
    <w:name w:val="TOC Heading"/>
    <w:basedOn w:val="Overskrift1"/>
    <w:next w:val="Normal"/>
    <w:uiPriority w:val="39"/>
    <w:unhideWhenUsed/>
    <w:qFormat/>
    <w:rsid w:val="00444F0D"/>
    <w:pPr>
      <w:suppressAutoHyphens w:val="0"/>
      <w:outlineLvl w:val="9"/>
    </w:pPr>
  </w:style>
  <w:style w:type="character" w:customStyle="1" w:styleId="Ulstomtale1">
    <w:name w:val="Uløst omtale1"/>
    <w:basedOn w:val="Standardskrifttypeiafsnit"/>
    <w:uiPriority w:val="99"/>
    <w:semiHidden/>
    <w:unhideWhenUsed/>
    <w:rsid w:val="00444F0D"/>
    <w:rPr>
      <w:color w:val="605E5C"/>
      <w:shd w:val="clear" w:color="auto" w:fill="E1DFDD"/>
    </w:rPr>
  </w:style>
  <w:style w:type="paragraph" w:customStyle="1" w:styleId="Udkast">
    <w:name w:val="Udkast"/>
    <w:basedOn w:val="Normal"/>
    <w:qFormat/>
    <w:rsid w:val="000C2A03"/>
    <w:pPr>
      <w:spacing w:line="1000" w:lineRule="exact"/>
      <w:ind w:left="-57"/>
    </w:pPr>
    <w:rPr>
      <w:caps/>
      <w:color w:val="B4BDCC" w:themeColor="accent6"/>
      <w:sz w:val="100"/>
    </w:rPr>
  </w:style>
  <w:style w:type="table" w:styleId="Tabel-Gitter">
    <w:name w:val="Table Grid"/>
    <w:basedOn w:val="Tabel-Normal"/>
    <w:uiPriority w:val="59"/>
    <w:rsid w:val="0003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116FAD"/>
    <w:pPr>
      <w:suppressAutoHyphens/>
      <w:spacing w:line="220" w:lineRule="atLeast"/>
    </w:pPr>
    <w:rPr>
      <w:noProof/>
      <w:sz w:val="14"/>
    </w:rPr>
  </w:style>
  <w:style w:type="paragraph" w:customStyle="1" w:styleId="Infotekstfed">
    <w:name w:val="Infotekst fed"/>
    <w:basedOn w:val="Infotekst"/>
    <w:next w:val="Infotekst"/>
    <w:rsid w:val="00116FAD"/>
    <w:rPr>
      <w:b/>
    </w:rPr>
  </w:style>
  <w:style w:type="paragraph" w:customStyle="1" w:styleId="NormalNoSpacing">
    <w:name w:val="Normal_NoSpacing"/>
    <w:basedOn w:val="Normal"/>
    <w:rsid w:val="003569E5"/>
  </w:style>
  <w:style w:type="paragraph" w:customStyle="1" w:styleId="Footnotespace">
    <w:name w:val="Footnotespace"/>
    <w:basedOn w:val="NormalNoSpacing"/>
    <w:rsid w:val="00746477"/>
    <w:pPr>
      <w:spacing w:line="130" w:lineRule="exact"/>
    </w:pPr>
    <w:rPr>
      <w:sz w:val="16"/>
    </w:rPr>
  </w:style>
  <w:style w:type="numbering" w:customStyle="1" w:styleId="Bogstavsopstilling">
    <w:name w:val="Bogstavsopstilling"/>
    <w:uiPriority w:val="99"/>
    <w:rsid w:val="00254016"/>
    <w:pPr>
      <w:numPr>
        <w:numId w:val="12"/>
      </w:numPr>
    </w:pPr>
  </w:style>
  <w:style w:type="numbering" w:customStyle="1" w:styleId="Punktopstilling">
    <w:name w:val="Punktopstilling"/>
    <w:uiPriority w:val="99"/>
    <w:rsid w:val="00554CB0"/>
    <w:pPr>
      <w:numPr>
        <w:numId w:val="14"/>
      </w:numPr>
    </w:pPr>
  </w:style>
  <w:style w:type="numbering" w:customStyle="1" w:styleId="Talopstilling">
    <w:name w:val="Talopstilling"/>
    <w:uiPriority w:val="99"/>
    <w:rsid w:val="00DB202B"/>
    <w:pPr>
      <w:numPr>
        <w:numId w:val="18"/>
      </w:numPr>
    </w:pPr>
  </w:style>
  <w:style w:type="paragraph" w:customStyle="1" w:styleId="Tabeltitel">
    <w:name w:val="Tabeltitel"/>
    <w:next w:val="Tabeltekst"/>
    <w:qFormat/>
    <w:rsid w:val="001C684A"/>
    <w:pPr>
      <w:keepNext/>
      <w:spacing w:after="130" w:line="300" w:lineRule="atLeast"/>
    </w:pPr>
    <w:rPr>
      <w:rFonts w:ascii="Arial" w:hAnsi="Arial"/>
      <w:b/>
      <w:color w:val="15273F" w:themeColor="text2"/>
      <w:sz w:val="22"/>
    </w:rPr>
  </w:style>
  <w:style w:type="table" w:customStyle="1" w:styleId="Datatilsynet">
    <w:name w:val="Datatilsynet"/>
    <w:basedOn w:val="Tabel-Normal"/>
    <w:uiPriority w:val="99"/>
    <w:rsid w:val="005D58AD"/>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5273F" w:themeFill="text2"/>
      </w:tcPr>
    </w:tblStylePr>
  </w:style>
  <w:style w:type="paragraph" w:customStyle="1" w:styleId="Tabeltop">
    <w:name w:val="Tabeltop"/>
    <w:qFormat/>
    <w:rsid w:val="00F97485"/>
    <w:pPr>
      <w:spacing w:line="200" w:lineRule="atLeast"/>
    </w:pPr>
    <w:rPr>
      <w:rFonts w:ascii="Arial" w:hAnsi="Arial"/>
      <w:b/>
      <w:caps/>
      <w:color w:val="FFFFFF" w:themeColor="background1"/>
      <w:sz w:val="16"/>
    </w:rPr>
  </w:style>
  <w:style w:type="paragraph" w:customStyle="1" w:styleId="Tabelrubrik">
    <w:name w:val="Tabelrubrik"/>
    <w:basedOn w:val="Normal"/>
    <w:rsid w:val="00F97485"/>
    <w:rPr>
      <w:color w:val="FFFFFF" w:themeColor="background1"/>
    </w:rPr>
  </w:style>
  <w:style w:type="paragraph" w:customStyle="1" w:styleId="Tabeltekst">
    <w:name w:val="Tabeltekst"/>
    <w:basedOn w:val="Normal"/>
    <w:qFormat/>
    <w:rsid w:val="007D1272"/>
  </w:style>
  <w:style w:type="paragraph" w:customStyle="1" w:styleId="LargeSpacing">
    <w:name w:val="LargeSpacing"/>
    <w:basedOn w:val="Normal"/>
    <w:next w:val="Normal"/>
    <w:rsid w:val="00A773D1"/>
    <w:pPr>
      <w:spacing w:line="680" w:lineRule="exact"/>
    </w:pPr>
  </w:style>
  <w:style w:type="character" w:customStyle="1" w:styleId="ListeafsnitTegn">
    <w:name w:val="Listeafsnit Tegn"/>
    <w:basedOn w:val="Standardskrifttypeiafsnit"/>
    <w:link w:val="Listeafsnit"/>
    <w:uiPriority w:val="34"/>
    <w:rsid w:val="00EE7EA2"/>
    <w:rPr>
      <w:rFonts w:ascii="Arial" w:hAnsi="Arial"/>
      <w:sz w:val="19"/>
    </w:rPr>
  </w:style>
  <w:style w:type="character" w:customStyle="1" w:styleId="kortnavn2">
    <w:name w:val="kortnavn2"/>
    <w:basedOn w:val="Standardskrifttypeiafsnit"/>
    <w:rsid w:val="00EE7EA2"/>
    <w:rPr>
      <w:rFonts w:ascii="Tahoma" w:hAnsi="Tahoma" w:cs="Tahoma" w:hint="default"/>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itus xmlns="http://schemas.titus.com/TitusProperties/">
  <TitusGUID xmlns="">1b312b43-07a5-44e3-bb83-bdf1024a8aa3</TitusGUID>
  <TitusMetadata xmlns="">eyJucyI6IlxcXFxmb3JzdmFyZXQuZmlpbi5ka1xcTkVUTE9HT05cXFRpdHVzXFxUSVRVU0NvbmZpZ0ZpbGUudGNwZyIsInByb3BzIjpbeyJuIjoiS2xhc3NpZmlrYXRpb24iLCJ2YWxzIjpbeyJ2YWx1ZSI6IklLS0UgS0xBU1NJRklDRVJFVCJ9XX0seyJuIjoiTWFlcmtuaW5nIiwidmFscyI6W119XX0=</TitusMetadata>
</titus>
</file>

<file path=customXml/item2.xml><?xml version="1.0" encoding="utf-8"?>
<ns:datatilsynet_translations xmlns:ns="http://www.getsharp.dk/datatilsynet/translations" xmlns="http://www.getsharp.dk/datatilsynet/translations">
  <ns:translations>
    <ns:journalnumber>J.nr.</ns:journalnumber>
    <ns:documentnumber>Dok.nr.</ns:documentnumber>
    <ns:caseworker>Sagsbehandler</ns:caseworker>
    <ns:datatilsynet>Datatilsynet</ns:datatilsynet>
    <ns:zip>1300</ns:zip>
    <ns:city>København K</ns:city>
    <ns:vat>CVR</ns:vat>
    <ns:regards>Med venlig hilsen</ns:regards>
    <ns:draft>Udkast</ns:draft>
    <ns:page>Side</ns:page>
    <ns:of>af</ns:of>
  </ns:translations>
</ns:datatilsynet_translations>
</file>

<file path=customXml/item3.xml><?xml version="1.0" encoding="utf-8"?>
<ns:datatilsynet_doctype xmlns:ns="http://www.getsharp.dk/datatilsynet/doctype" xmlns="http://www.getsharp.dk/datatilsynet/doctype">
  <ns:documentinfo>
    <ns:originaltemplate>Notat</ns:originaltemplate>
    <ns:userinitials>MJH</ns:userinitials>
  </ns:documentinfo>
</ns:datatilsynet_doctype>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ct:contentTypeSchema xmlns:ct="http://schemas.microsoft.com/office/2006/metadata/contentType" xmlns:ma="http://schemas.microsoft.com/office/2006/metadata/properties/metaAttributes" ct:_="" ma:_="" ma:contentTypeName="Dokument" ma:contentTypeID="0x010100CBB3F2763106904FBF63CD31471797C0" ma:contentTypeVersion="2" ma:contentTypeDescription="Opret et nyt dokument." ma:contentTypeScope="" ma:versionID="9bc00e4f1df06dc20245ef55031645d6">
  <xsd:schema xmlns:xsd="http://www.w3.org/2001/XMLSchema" xmlns:xs="http://www.w3.org/2001/XMLSchema" xmlns:p="http://schemas.microsoft.com/office/2006/metadata/properties" xmlns:ns1="http://schemas.microsoft.com/sharepoint/v3" targetNamespace="http://schemas.microsoft.com/office/2006/metadata/properties" ma:root="true" ma:fieldsID="71a8e2450573467d37bcb625198c4b8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tartdato for planlægning" ma:description="" ma:internalName="PublishingStartDate">
      <xsd:simpleType>
        <xsd:restriction base="dms:Unknown"/>
      </xsd:simpleType>
    </xsd:element>
    <xsd:element name="PublishingExpirationDate" ma:index="5" nillable="true" ma:displayName="Slutdato for planlægning"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Root xmlns="Workzone">
  <data id="49EEA436-06AC-4EBB-BB5F-589B474AFE29">
    <value>2019-11-27T00:00:00</value>
  </data>
  <data id="B9C8395A-22D1-4D7C-9486-93FBFBEAF2F3">
    <value>156233</value>
  </data>
  <data id="4A247CA3-F186-4472-80F1-88BC39AA9062">
    <value>2019-7310-0037</value>
  </data>
</Root>
</file>

<file path=customXml/itemProps1.xml><?xml version="1.0" encoding="utf-8"?>
<ds:datastoreItem xmlns:ds="http://schemas.openxmlformats.org/officeDocument/2006/customXml" ds:itemID="{DF1F798C-D557-4419-AA5A-A5E4E7894330}">
  <ds:schemaRefs>
    <ds:schemaRef ds:uri="http://schemas.titus.com/TitusProperties/"/>
    <ds:schemaRef ds:uri=""/>
  </ds:schemaRefs>
</ds:datastoreItem>
</file>

<file path=customXml/itemProps2.xml><?xml version="1.0" encoding="utf-8"?>
<ds:datastoreItem xmlns:ds="http://schemas.openxmlformats.org/officeDocument/2006/customXml" ds:itemID="{1BBC29C5-0145-4EE8-9791-F79EF758C131}">
  <ds:schemaRefs>
    <ds:schemaRef ds:uri="http://www.getsharp.dk/datatilsynet/translations"/>
  </ds:schemaRefs>
</ds:datastoreItem>
</file>

<file path=customXml/itemProps3.xml><?xml version="1.0" encoding="utf-8"?>
<ds:datastoreItem xmlns:ds="http://schemas.openxmlformats.org/officeDocument/2006/customXml" ds:itemID="{65ECF323-7E85-4F53-9B85-56E285952720}">
  <ds:schemaRefs>
    <ds:schemaRef ds:uri="http://www.getsharp.dk/datatilsynet/doctype"/>
  </ds:schemaRefs>
</ds:datastoreItem>
</file>

<file path=customXml/itemProps4.xml><?xml version="1.0" encoding="utf-8"?>
<ds:datastoreItem xmlns:ds="http://schemas.openxmlformats.org/officeDocument/2006/customXml" ds:itemID="{7324E570-6321-4492-98C8-BF4FB1F33D15}">
  <ds:schemaRefs>
    <ds:schemaRef ds:uri="http://schemas.openxmlformats.org/officeDocument/2006/bibliography"/>
  </ds:schemaRefs>
</ds:datastoreItem>
</file>

<file path=customXml/itemProps5.xml><?xml version="1.0" encoding="utf-8"?>
<ds:datastoreItem xmlns:ds="http://schemas.openxmlformats.org/officeDocument/2006/customXml" ds:itemID="{5CE24A8C-937E-4F2D-8550-E8DD4AD67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3E5E61-E311-4225-A389-4C82AFADC357}">
  <ds:schemaRefs>
    <ds:schemaRef ds:uri="http://schemas.microsoft.com/sharepoint/v3/contenttype/forms"/>
  </ds:schemaRefs>
</ds:datastoreItem>
</file>

<file path=customXml/itemProps7.xml><?xml version="1.0" encoding="utf-8"?>
<ds:datastoreItem xmlns:ds="http://schemas.openxmlformats.org/officeDocument/2006/customXml" ds:itemID="{5F97C4A8-63C4-4B23-9EE2-60E00398EFE6}">
  <ds:schemaRefs>
    <ds:schemaRef ds:uri="http://schemas.microsoft.com/office/2006/metadata/properties"/>
    <ds:schemaRef ds:uri="http://schemas.microsoft.com/office/infopath/2007/PartnerControls"/>
    <ds:schemaRef ds:uri="http://schemas.microsoft.com/sharepoint/v3"/>
  </ds:schemaRefs>
</ds:datastoreItem>
</file>

<file path=customXml/itemProps8.xml><?xml version="1.0" encoding="utf-8"?>
<ds:datastoreItem xmlns:ds="http://schemas.openxmlformats.org/officeDocument/2006/customXml" ds:itemID="{99103757-656A-46B7-B70E-427FCEE6F2FA}">
  <ds:schemaRefs>
    <ds:schemaRef ds:uri="Workzon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5396</Words>
  <Characters>32922</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2023-12-07T16:50:00Z</dcterms:created>
  <dcterms:modified xsi:type="dcterms:W3CDTF">2023-12-10T17:16:00Z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1b312b43-07a5-44e3-bb83-bdf1024a8aa3</vt:lpwstr>
  </property>
  <property fmtid="{D5CDD505-2E9C-101B-9397-08002B2CF9AE}" pid="3" name="ContentRemapped">
    <vt:lpwstr>true</vt:lpwstr>
  </property>
  <property fmtid="{D5CDD505-2E9C-101B-9397-08002B2CF9AE}" pid="4" name="ContentTypeId">
    <vt:lpwstr>0x010100CBB3F2763106904FBF63CD31471797C0</vt:lpwstr>
  </property>
  <property fmtid="{D5CDD505-2E9C-101B-9397-08002B2CF9AE}" pid="5" name="sdDocumentDate">
    <vt:lpwstr>45063</vt:lpwstr>
  </property>
  <property fmtid="{D5CDD505-2E9C-101B-9397-08002B2CF9AE}" pid="6" name="SD_IntegrationInfoAdded">
    <vt:bool>true</vt:bool>
  </property>
  <property fmtid="{D5CDD505-2E9C-101B-9397-08002B2CF9AE}" pid="7" name="Klassifikation">
    <vt:lpwstr>IKKE KLASSIFICERET</vt:lpwstr>
  </property>
  <property fmtid="{D5CDD505-2E9C-101B-9397-08002B2CF9AE}" pid="8" name="Maerkning">
    <vt:lpwstr/>
  </property>
</Properties>
</file>