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4779" w14:textId="77777777" w:rsidR="00F438BD" w:rsidRDefault="00F438BD" w:rsidP="00F438BD">
      <w:pPr>
        <w:jc w:val="center"/>
        <w:rPr>
          <w:rFonts w:ascii="Arial Black" w:hAnsi="Arial Black"/>
          <w:sz w:val="52"/>
        </w:rPr>
      </w:pPr>
    </w:p>
    <w:p w14:paraId="5A0FABAC" w14:textId="77777777" w:rsidR="00F438BD" w:rsidRDefault="00F438BD" w:rsidP="00F438BD">
      <w:pPr>
        <w:jc w:val="center"/>
        <w:rPr>
          <w:rFonts w:ascii="Arial Black" w:hAnsi="Arial Black"/>
          <w:sz w:val="52"/>
        </w:rPr>
      </w:pPr>
    </w:p>
    <w:p w14:paraId="2639C099" w14:textId="77777777" w:rsidR="00F438BD" w:rsidRPr="00805C5C" w:rsidRDefault="00F438BD" w:rsidP="00F438BD">
      <w:pPr>
        <w:pStyle w:val="Forsideskrift"/>
      </w:pPr>
      <w:r w:rsidRPr="00805C5C">
        <w:t>Udbuds</w:t>
      </w:r>
      <w:r>
        <w:t>betingelser</w:t>
      </w:r>
    </w:p>
    <w:p w14:paraId="11FAEB0D" w14:textId="77777777" w:rsidR="00C55825" w:rsidRDefault="00C55825" w:rsidP="00F438BD">
      <w:pPr>
        <w:jc w:val="right"/>
        <w:rPr>
          <w:b/>
          <w:sz w:val="28"/>
          <w:szCs w:val="28"/>
        </w:rPr>
      </w:pPr>
    </w:p>
    <w:p w14:paraId="2C06142F" w14:textId="03313640" w:rsidR="00F438BD" w:rsidRPr="003624D1" w:rsidRDefault="00F438BD" w:rsidP="3F193744">
      <w:pPr>
        <w:jc w:val="right"/>
        <w:rPr>
          <w:b/>
          <w:bCs/>
          <w:sz w:val="28"/>
          <w:szCs w:val="28"/>
        </w:rPr>
      </w:pPr>
      <w:r w:rsidRPr="3F193744">
        <w:rPr>
          <w:b/>
          <w:bCs/>
          <w:sz w:val="28"/>
          <w:szCs w:val="28"/>
        </w:rPr>
        <w:t>Offentligt udbud</w:t>
      </w:r>
    </w:p>
    <w:p w14:paraId="004123AC" w14:textId="77777777" w:rsidR="00F438BD" w:rsidRPr="00046307" w:rsidRDefault="00F438BD" w:rsidP="00F438BD">
      <w:pPr>
        <w:jc w:val="center"/>
        <w:rPr>
          <w:rFonts w:cs="Arial"/>
        </w:rPr>
      </w:pPr>
    </w:p>
    <w:p w14:paraId="15877A42" w14:textId="77777777" w:rsidR="00F438BD" w:rsidRPr="00046307" w:rsidRDefault="00F438BD" w:rsidP="00F438BD">
      <w:pPr>
        <w:rPr>
          <w:rFonts w:cs="Arial"/>
        </w:rPr>
      </w:pPr>
    </w:p>
    <w:p w14:paraId="542D4F43" w14:textId="77777777" w:rsidR="00735D96" w:rsidRDefault="00735D96" w:rsidP="00F438BD">
      <w:pPr>
        <w:pStyle w:val="Forsideskrift"/>
      </w:pPr>
    </w:p>
    <w:p w14:paraId="541CD1A4" w14:textId="77777777" w:rsidR="00735D96" w:rsidRDefault="00735D96" w:rsidP="00F438BD">
      <w:pPr>
        <w:pStyle w:val="Forsideskrift"/>
      </w:pPr>
    </w:p>
    <w:p w14:paraId="46FB7F18" w14:textId="77777777" w:rsidR="00735D96" w:rsidRDefault="00735D96" w:rsidP="00F438BD">
      <w:pPr>
        <w:pStyle w:val="Forsideskrift"/>
      </w:pPr>
    </w:p>
    <w:p w14:paraId="0969F85E" w14:textId="70A36235" w:rsidR="00F438BD" w:rsidRPr="00805C5C" w:rsidRDefault="00F438BD" w:rsidP="00F438BD">
      <w:pPr>
        <w:pStyle w:val="Forsideskrift"/>
      </w:pPr>
      <w:r>
        <w:t>Aarhus Kommune</w:t>
      </w:r>
    </w:p>
    <w:p w14:paraId="4169DF14" w14:textId="77777777" w:rsidR="00F438BD" w:rsidRPr="00046307" w:rsidRDefault="00F438BD" w:rsidP="00F438BD">
      <w:pPr>
        <w:jc w:val="right"/>
        <w:rPr>
          <w:rFonts w:cs="Arial"/>
        </w:rPr>
      </w:pPr>
    </w:p>
    <w:tbl>
      <w:tblPr>
        <w:tblStyle w:val="Lysliste-markeringsfarve11"/>
        <w:tblW w:w="0" w:type="auto"/>
        <w:tblInd w:w="2400" w:type="dxa"/>
        <w:tblLook w:val="04A0" w:firstRow="1" w:lastRow="0" w:firstColumn="1" w:lastColumn="0" w:noHBand="0" w:noVBand="1"/>
      </w:tblPr>
      <w:tblGrid>
        <w:gridCol w:w="5233"/>
      </w:tblGrid>
      <w:tr w:rsidR="00F438BD" w:rsidRPr="00046307" w14:paraId="2E8FC338" w14:textId="77777777" w:rsidTr="646EE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3" w:type="dxa"/>
          </w:tcPr>
          <w:p w14:paraId="159FCD32" w14:textId="77777777" w:rsidR="00F438BD" w:rsidRPr="00046307" w:rsidRDefault="00F438BD" w:rsidP="00F438BD">
            <w:pPr>
              <w:jc w:val="right"/>
              <w:rPr>
                <w:rFonts w:cs="Arial"/>
              </w:rPr>
            </w:pPr>
          </w:p>
        </w:tc>
      </w:tr>
      <w:tr w:rsidR="00F438BD" w:rsidRPr="00046307" w14:paraId="75DA8B9E" w14:textId="77777777" w:rsidTr="646EE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3" w:type="dxa"/>
          </w:tcPr>
          <w:p w14:paraId="04E65AC3" w14:textId="74814B12" w:rsidR="000307D2" w:rsidRPr="00811A35" w:rsidRDefault="00F438BD" w:rsidP="000307D2">
            <w:pPr>
              <w:rPr>
                <w:color w:val="92CDDC" w:themeColor="accent5" w:themeTint="99"/>
                <w:sz w:val="28"/>
                <w:szCs w:val="28"/>
              </w:rPr>
            </w:pPr>
            <w:bookmarkStart w:id="0" w:name="_Hlk497734966"/>
            <w:r w:rsidRPr="646EE689">
              <w:rPr>
                <w:color w:val="92CDDC" w:themeColor="accent5" w:themeTint="99"/>
                <w:sz w:val="28"/>
                <w:szCs w:val="28"/>
              </w:rPr>
              <w:t xml:space="preserve">Levering af </w:t>
            </w:r>
            <w:r w:rsidR="00534AF3" w:rsidRPr="646EE689">
              <w:rPr>
                <w:color w:val="92CDDC" w:themeColor="accent5" w:themeTint="99"/>
                <w:sz w:val="28"/>
                <w:szCs w:val="28"/>
              </w:rPr>
              <w:t xml:space="preserve">ydelserne </w:t>
            </w:r>
            <w:r w:rsidR="000307D2" w:rsidRPr="646EE689">
              <w:rPr>
                <w:color w:val="92CDDC" w:themeColor="accent5" w:themeTint="99"/>
                <w:sz w:val="28"/>
                <w:szCs w:val="28"/>
              </w:rPr>
              <w:t>annoncetegning, trykning</w:t>
            </w:r>
            <w:r w:rsidR="7AE34DF9" w:rsidRPr="646EE689">
              <w:rPr>
                <w:color w:val="92CDDC" w:themeColor="accent5" w:themeTint="99"/>
                <w:sz w:val="28"/>
                <w:szCs w:val="28"/>
              </w:rPr>
              <w:t xml:space="preserve"> adressering</w:t>
            </w:r>
            <w:r w:rsidR="79211EE5" w:rsidRPr="646EE689">
              <w:rPr>
                <w:color w:val="92CDDC" w:themeColor="accent5" w:themeTint="99"/>
                <w:sz w:val="28"/>
                <w:szCs w:val="28"/>
              </w:rPr>
              <w:t xml:space="preserve"> </w:t>
            </w:r>
            <w:r w:rsidR="000307D2" w:rsidRPr="646EE689">
              <w:rPr>
                <w:color w:val="92CDDC" w:themeColor="accent5" w:themeTint="99"/>
                <w:sz w:val="28"/>
                <w:szCs w:val="28"/>
              </w:rPr>
              <w:t>og distribution af magasinet Vital.</w:t>
            </w:r>
          </w:p>
          <w:bookmarkEnd w:id="0"/>
          <w:p w14:paraId="5C40FCD4" w14:textId="6F5E04AD" w:rsidR="00F438BD" w:rsidRPr="00811A35" w:rsidRDefault="00F438BD" w:rsidP="00F438BD">
            <w:pPr>
              <w:jc w:val="right"/>
              <w:rPr>
                <w:color w:val="92CDDC" w:themeColor="accent5" w:themeTint="99"/>
                <w:sz w:val="28"/>
                <w:szCs w:val="28"/>
              </w:rPr>
            </w:pPr>
          </w:p>
          <w:p w14:paraId="0B3E7350" w14:textId="08725E9D" w:rsidR="00F438BD" w:rsidRPr="00811A35" w:rsidRDefault="00F438BD" w:rsidP="5D91A358">
            <w:pPr>
              <w:jc w:val="right"/>
              <w:rPr>
                <w:color w:val="92CDDC" w:themeColor="accent5" w:themeTint="99"/>
                <w:sz w:val="28"/>
                <w:szCs w:val="28"/>
              </w:rPr>
            </w:pPr>
          </w:p>
        </w:tc>
      </w:tr>
    </w:tbl>
    <w:p w14:paraId="5C2B1825" w14:textId="77777777" w:rsidR="00F438BD" w:rsidRPr="00046307" w:rsidRDefault="00F438BD" w:rsidP="00F438BD">
      <w:pPr>
        <w:jc w:val="right"/>
        <w:rPr>
          <w:rFonts w:cs="Arial"/>
        </w:rPr>
      </w:pPr>
    </w:p>
    <w:p w14:paraId="7C4A2512" w14:textId="77777777" w:rsidR="00F438BD" w:rsidRPr="00046307" w:rsidRDefault="00F438BD" w:rsidP="00F438BD">
      <w:pPr>
        <w:jc w:val="right"/>
        <w:rPr>
          <w:rFonts w:cs="Arial"/>
        </w:rPr>
      </w:pPr>
    </w:p>
    <w:p w14:paraId="437D1761" w14:textId="77777777" w:rsidR="00F438BD" w:rsidRPr="00046307" w:rsidRDefault="00F438BD" w:rsidP="00F438BD">
      <w:pPr>
        <w:rPr>
          <w:rFonts w:cs="Arial"/>
        </w:rPr>
      </w:pPr>
    </w:p>
    <w:p w14:paraId="30F6B72F" w14:textId="77777777" w:rsidR="00F438BD" w:rsidRPr="00046307" w:rsidRDefault="00F438BD" w:rsidP="00F438BD">
      <w:pPr>
        <w:rPr>
          <w:rFonts w:cs="Arial"/>
        </w:rPr>
      </w:pPr>
    </w:p>
    <w:p w14:paraId="03DE62D7" w14:textId="77777777" w:rsidR="00F438BD" w:rsidRPr="00046307" w:rsidRDefault="00F438BD" w:rsidP="00F438BD">
      <w:pPr>
        <w:rPr>
          <w:rFonts w:cs="Arial"/>
        </w:rPr>
      </w:pPr>
    </w:p>
    <w:p w14:paraId="058280A4" w14:textId="77777777" w:rsidR="00F438BD" w:rsidRPr="00046307" w:rsidRDefault="00F438BD" w:rsidP="00F438BD">
      <w:pPr>
        <w:rPr>
          <w:rFonts w:cs="Arial"/>
        </w:rPr>
      </w:pPr>
    </w:p>
    <w:p w14:paraId="7A8DBF55" w14:textId="77777777" w:rsidR="00F438BD" w:rsidRPr="00046307" w:rsidRDefault="00F438BD" w:rsidP="00F438BD">
      <w:pPr>
        <w:rPr>
          <w:rFonts w:cs="Arial"/>
        </w:rPr>
      </w:pPr>
    </w:p>
    <w:p w14:paraId="2AF22314" w14:textId="77777777" w:rsidR="00F438BD" w:rsidRDefault="00F438BD" w:rsidP="00F438BD"/>
    <w:p w14:paraId="634DA9DC" w14:textId="1C92F531" w:rsidR="00F438BD" w:rsidRDefault="00F438BD" w:rsidP="00F438BD"/>
    <w:p w14:paraId="357A3603" w14:textId="713BDA9C" w:rsidR="00E8148A" w:rsidRDefault="00E8148A" w:rsidP="00F438BD"/>
    <w:p w14:paraId="10BBD83A" w14:textId="77777777" w:rsidR="00E8148A" w:rsidRPr="00E8148A" w:rsidRDefault="00E8148A" w:rsidP="00E8148A"/>
    <w:p w14:paraId="1B1ADCDC" w14:textId="77777777" w:rsidR="00E8148A" w:rsidRPr="00E8148A" w:rsidRDefault="00E8148A" w:rsidP="00E8148A"/>
    <w:p w14:paraId="203E89E3" w14:textId="71C18C57" w:rsidR="00E8148A" w:rsidRDefault="00E8148A" w:rsidP="00E8148A">
      <w:pPr>
        <w:tabs>
          <w:tab w:val="left" w:pos="4725"/>
        </w:tabs>
      </w:pPr>
      <w:r>
        <w:tab/>
      </w:r>
    </w:p>
    <w:p w14:paraId="0297F5BB" w14:textId="37FFF75D" w:rsidR="00F438BD" w:rsidRPr="00E8148A" w:rsidRDefault="00E8148A" w:rsidP="00E8148A">
      <w:pPr>
        <w:tabs>
          <w:tab w:val="left" w:pos="4725"/>
        </w:tabs>
        <w:sectPr w:rsidR="00F438BD" w:rsidRPr="00E8148A" w:rsidSect="00F438BD">
          <w:headerReference w:type="default" r:id="rId11"/>
          <w:footerReference w:type="default" r:id="rId12"/>
          <w:headerReference w:type="first" r:id="rId13"/>
          <w:footerReference w:type="first" r:id="rId14"/>
          <w:pgSz w:w="11906" w:h="16838"/>
          <w:pgMar w:top="1985" w:right="2835" w:bottom="1418" w:left="1418" w:header="709" w:footer="0" w:gutter="0"/>
          <w:cols w:space="708"/>
          <w:titlePg/>
          <w:docGrid w:linePitch="360"/>
        </w:sectPr>
      </w:pPr>
      <w:r>
        <w:tab/>
      </w:r>
    </w:p>
    <w:bookmarkStart w:id="1" w:name="_Toc400355632" w:displacedByCustomXml="next"/>
    <w:sdt>
      <w:sdtPr>
        <w:id w:val="19376656"/>
        <w:docPartObj>
          <w:docPartGallery w:val="Table of Contents"/>
          <w:docPartUnique/>
        </w:docPartObj>
      </w:sdtPr>
      <w:sdtEndPr/>
      <w:sdtContent>
        <w:p w14:paraId="2C76E9CE" w14:textId="16671EBC" w:rsidR="00F438BD" w:rsidRDefault="00F438BD" w:rsidP="00CD0A7E">
          <w:pPr>
            <w:tabs>
              <w:tab w:val="center" w:pos="3826"/>
            </w:tabs>
          </w:pPr>
          <w:r>
            <w:t>Indhold</w:t>
          </w:r>
          <w:r>
            <w:tab/>
          </w:r>
        </w:p>
        <w:p w14:paraId="058BF982" w14:textId="00E04F70" w:rsidR="00A63954" w:rsidRDefault="00E835C0">
          <w:pPr>
            <w:pStyle w:val="Indholdsfortegnelse1"/>
            <w:tabs>
              <w:tab w:val="left" w:pos="400"/>
              <w:tab w:val="right" w:leader="dot" w:pos="7643"/>
            </w:tabs>
            <w:rPr>
              <w:rFonts w:asciiTheme="minorHAnsi" w:eastAsiaTheme="minorEastAsia" w:hAnsiTheme="minorHAnsi"/>
              <w:noProof/>
              <w:sz w:val="22"/>
              <w:lang w:eastAsia="da-DK"/>
            </w:rPr>
          </w:pPr>
          <w:r>
            <w:fldChar w:fldCharType="begin"/>
          </w:r>
          <w:r w:rsidR="00F438BD">
            <w:instrText xml:space="preserve"> TOC \o "1-3" \h \z \u </w:instrText>
          </w:r>
          <w:r>
            <w:fldChar w:fldCharType="separate"/>
          </w:r>
          <w:hyperlink w:anchor="_Toc91059794" w:history="1">
            <w:r w:rsidR="00A63954" w:rsidRPr="00CF4A5A">
              <w:rPr>
                <w:rStyle w:val="Hyperlink"/>
                <w:noProof/>
                <w14:scene3d>
                  <w14:camera w14:prst="orthographicFront"/>
                  <w14:lightRig w14:rig="threePt" w14:dir="t">
                    <w14:rot w14:lat="0" w14:lon="0" w14:rev="0"/>
                  </w14:lightRig>
                </w14:scene3d>
              </w:rPr>
              <w:t>1.</w:t>
            </w:r>
            <w:r w:rsidR="00A63954">
              <w:rPr>
                <w:rFonts w:asciiTheme="minorHAnsi" w:eastAsiaTheme="minorEastAsia" w:hAnsiTheme="minorHAnsi"/>
                <w:noProof/>
                <w:sz w:val="22"/>
                <w:lang w:eastAsia="da-DK"/>
              </w:rPr>
              <w:tab/>
            </w:r>
            <w:r w:rsidR="00A63954" w:rsidRPr="00CF4A5A">
              <w:rPr>
                <w:rStyle w:val="Hyperlink"/>
                <w:noProof/>
              </w:rPr>
              <w:t>Omfang</w:t>
            </w:r>
            <w:r w:rsidR="00A63954">
              <w:rPr>
                <w:noProof/>
                <w:webHidden/>
              </w:rPr>
              <w:tab/>
            </w:r>
            <w:r w:rsidR="00A63954">
              <w:rPr>
                <w:noProof/>
                <w:webHidden/>
              </w:rPr>
              <w:fldChar w:fldCharType="begin"/>
            </w:r>
            <w:r w:rsidR="00A63954">
              <w:rPr>
                <w:noProof/>
                <w:webHidden/>
              </w:rPr>
              <w:instrText xml:space="preserve"> PAGEREF _Toc91059794 \h </w:instrText>
            </w:r>
            <w:r w:rsidR="00A63954">
              <w:rPr>
                <w:noProof/>
                <w:webHidden/>
              </w:rPr>
            </w:r>
            <w:r w:rsidR="00A63954">
              <w:rPr>
                <w:noProof/>
                <w:webHidden/>
              </w:rPr>
              <w:fldChar w:fldCharType="separate"/>
            </w:r>
            <w:r w:rsidR="00A63954">
              <w:rPr>
                <w:noProof/>
                <w:webHidden/>
              </w:rPr>
              <w:t>4</w:t>
            </w:r>
            <w:r w:rsidR="00A63954">
              <w:rPr>
                <w:noProof/>
                <w:webHidden/>
              </w:rPr>
              <w:fldChar w:fldCharType="end"/>
            </w:r>
          </w:hyperlink>
        </w:p>
        <w:p w14:paraId="65EFA87F" w14:textId="4B1F8E15"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795" w:history="1">
            <w:r w:rsidR="00A63954" w:rsidRPr="00CF4A5A">
              <w:rPr>
                <w:rStyle w:val="Hyperlink"/>
                <w:noProof/>
                <w14:scene3d>
                  <w14:camera w14:prst="orthographicFront"/>
                  <w14:lightRig w14:rig="threePt" w14:dir="t">
                    <w14:rot w14:lat="0" w14:lon="0" w14:rev="0"/>
                  </w14:lightRig>
                </w14:scene3d>
              </w:rPr>
              <w:t>2.</w:t>
            </w:r>
            <w:r w:rsidR="00A63954">
              <w:rPr>
                <w:rFonts w:asciiTheme="minorHAnsi" w:eastAsiaTheme="minorEastAsia" w:hAnsiTheme="minorHAnsi"/>
                <w:noProof/>
                <w:sz w:val="22"/>
                <w:lang w:eastAsia="da-DK"/>
              </w:rPr>
              <w:tab/>
            </w:r>
            <w:r w:rsidR="00A63954" w:rsidRPr="00CF4A5A">
              <w:rPr>
                <w:rStyle w:val="Hyperlink"/>
                <w:noProof/>
              </w:rPr>
              <w:t>Praktiske oplysninger</w:t>
            </w:r>
            <w:r w:rsidR="00A63954">
              <w:rPr>
                <w:noProof/>
                <w:webHidden/>
              </w:rPr>
              <w:tab/>
            </w:r>
            <w:r w:rsidR="00A63954">
              <w:rPr>
                <w:noProof/>
                <w:webHidden/>
              </w:rPr>
              <w:fldChar w:fldCharType="begin"/>
            </w:r>
            <w:r w:rsidR="00A63954">
              <w:rPr>
                <w:noProof/>
                <w:webHidden/>
              </w:rPr>
              <w:instrText xml:space="preserve"> PAGEREF _Toc91059795 \h </w:instrText>
            </w:r>
            <w:r w:rsidR="00A63954">
              <w:rPr>
                <w:noProof/>
                <w:webHidden/>
              </w:rPr>
            </w:r>
            <w:r w:rsidR="00A63954">
              <w:rPr>
                <w:noProof/>
                <w:webHidden/>
              </w:rPr>
              <w:fldChar w:fldCharType="separate"/>
            </w:r>
            <w:r w:rsidR="00A63954">
              <w:rPr>
                <w:noProof/>
                <w:webHidden/>
              </w:rPr>
              <w:t>4</w:t>
            </w:r>
            <w:r w:rsidR="00A63954">
              <w:rPr>
                <w:noProof/>
                <w:webHidden/>
              </w:rPr>
              <w:fldChar w:fldCharType="end"/>
            </w:r>
          </w:hyperlink>
        </w:p>
        <w:p w14:paraId="361FF9C9" w14:textId="5A1FA6A1"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796" w:history="1">
            <w:r w:rsidR="00A63954" w:rsidRPr="00CF4A5A">
              <w:rPr>
                <w:rStyle w:val="Hyperlink"/>
                <w:noProof/>
                <w14:scene3d>
                  <w14:camera w14:prst="orthographicFront"/>
                  <w14:lightRig w14:rig="threePt" w14:dir="t">
                    <w14:rot w14:lat="0" w14:lon="0" w14:rev="0"/>
                  </w14:lightRig>
                </w14:scene3d>
              </w:rPr>
              <w:t>2.1.</w:t>
            </w:r>
            <w:r w:rsidR="00A63954">
              <w:rPr>
                <w:rFonts w:asciiTheme="minorHAnsi" w:eastAsiaTheme="minorEastAsia" w:hAnsiTheme="minorHAnsi"/>
                <w:noProof/>
                <w:sz w:val="22"/>
                <w:lang w:eastAsia="da-DK"/>
              </w:rPr>
              <w:tab/>
            </w:r>
            <w:r w:rsidR="00A63954" w:rsidRPr="00CF4A5A">
              <w:rPr>
                <w:rStyle w:val="Hyperlink"/>
                <w:noProof/>
              </w:rPr>
              <w:t>Tidsfrister</w:t>
            </w:r>
            <w:r w:rsidR="00A63954">
              <w:rPr>
                <w:noProof/>
                <w:webHidden/>
              </w:rPr>
              <w:tab/>
            </w:r>
            <w:r w:rsidR="00A63954">
              <w:rPr>
                <w:noProof/>
                <w:webHidden/>
              </w:rPr>
              <w:fldChar w:fldCharType="begin"/>
            </w:r>
            <w:r w:rsidR="00A63954">
              <w:rPr>
                <w:noProof/>
                <w:webHidden/>
              </w:rPr>
              <w:instrText xml:space="preserve"> PAGEREF _Toc91059796 \h </w:instrText>
            </w:r>
            <w:r w:rsidR="00A63954">
              <w:rPr>
                <w:noProof/>
                <w:webHidden/>
              </w:rPr>
            </w:r>
            <w:r w:rsidR="00A63954">
              <w:rPr>
                <w:noProof/>
                <w:webHidden/>
              </w:rPr>
              <w:fldChar w:fldCharType="separate"/>
            </w:r>
            <w:r w:rsidR="00A63954">
              <w:rPr>
                <w:noProof/>
                <w:webHidden/>
              </w:rPr>
              <w:t>4</w:t>
            </w:r>
            <w:r w:rsidR="00A63954">
              <w:rPr>
                <w:noProof/>
                <w:webHidden/>
              </w:rPr>
              <w:fldChar w:fldCharType="end"/>
            </w:r>
          </w:hyperlink>
        </w:p>
        <w:p w14:paraId="03BE7235" w14:textId="3E433DD3"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797" w:history="1">
            <w:r w:rsidR="00A63954" w:rsidRPr="00CF4A5A">
              <w:rPr>
                <w:rStyle w:val="Hyperlink"/>
                <w:noProof/>
                <w14:scene3d>
                  <w14:camera w14:prst="orthographicFront"/>
                  <w14:lightRig w14:rig="threePt" w14:dir="t">
                    <w14:rot w14:lat="0" w14:lon="0" w14:rev="0"/>
                  </w14:lightRig>
                </w14:scene3d>
              </w:rPr>
              <w:t>2.2.</w:t>
            </w:r>
            <w:r w:rsidR="00A63954">
              <w:rPr>
                <w:rFonts w:asciiTheme="minorHAnsi" w:eastAsiaTheme="minorEastAsia" w:hAnsiTheme="minorHAnsi"/>
                <w:noProof/>
                <w:sz w:val="22"/>
                <w:lang w:eastAsia="da-DK"/>
              </w:rPr>
              <w:tab/>
            </w:r>
            <w:r w:rsidR="00A63954" w:rsidRPr="00CF4A5A">
              <w:rPr>
                <w:rStyle w:val="Hyperlink"/>
                <w:noProof/>
              </w:rPr>
              <w:t>Kontaktoplysninger</w:t>
            </w:r>
            <w:r w:rsidR="00A63954">
              <w:rPr>
                <w:noProof/>
                <w:webHidden/>
              </w:rPr>
              <w:tab/>
            </w:r>
            <w:r w:rsidR="00A63954">
              <w:rPr>
                <w:noProof/>
                <w:webHidden/>
              </w:rPr>
              <w:fldChar w:fldCharType="begin"/>
            </w:r>
            <w:r w:rsidR="00A63954">
              <w:rPr>
                <w:noProof/>
                <w:webHidden/>
              </w:rPr>
              <w:instrText xml:space="preserve"> PAGEREF _Toc91059797 \h </w:instrText>
            </w:r>
            <w:r w:rsidR="00A63954">
              <w:rPr>
                <w:noProof/>
                <w:webHidden/>
              </w:rPr>
            </w:r>
            <w:r w:rsidR="00A63954">
              <w:rPr>
                <w:noProof/>
                <w:webHidden/>
              </w:rPr>
              <w:fldChar w:fldCharType="separate"/>
            </w:r>
            <w:r w:rsidR="00A63954">
              <w:rPr>
                <w:noProof/>
                <w:webHidden/>
              </w:rPr>
              <w:t>4</w:t>
            </w:r>
            <w:r w:rsidR="00A63954">
              <w:rPr>
                <w:noProof/>
                <w:webHidden/>
              </w:rPr>
              <w:fldChar w:fldCharType="end"/>
            </w:r>
          </w:hyperlink>
        </w:p>
        <w:p w14:paraId="3C301B18" w14:textId="6A0B6EB3"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798" w:history="1">
            <w:r w:rsidR="00A63954" w:rsidRPr="00CF4A5A">
              <w:rPr>
                <w:rStyle w:val="Hyperlink"/>
                <w:noProof/>
                <w14:scene3d>
                  <w14:camera w14:prst="orthographicFront"/>
                  <w14:lightRig w14:rig="threePt" w14:dir="t">
                    <w14:rot w14:lat="0" w14:lon="0" w14:rev="0"/>
                  </w14:lightRig>
                </w14:scene3d>
              </w:rPr>
              <w:t>3.</w:t>
            </w:r>
            <w:r w:rsidR="00A63954">
              <w:rPr>
                <w:rFonts w:asciiTheme="minorHAnsi" w:eastAsiaTheme="minorEastAsia" w:hAnsiTheme="minorHAnsi"/>
                <w:noProof/>
                <w:sz w:val="22"/>
                <w:lang w:eastAsia="da-DK"/>
              </w:rPr>
              <w:tab/>
            </w:r>
            <w:r w:rsidR="00A63954" w:rsidRPr="00CF4A5A">
              <w:rPr>
                <w:rStyle w:val="Hyperlink"/>
                <w:noProof/>
              </w:rPr>
              <w:t>Udbuddets genstand</w:t>
            </w:r>
            <w:r w:rsidR="00A63954">
              <w:rPr>
                <w:noProof/>
                <w:webHidden/>
              </w:rPr>
              <w:tab/>
            </w:r>
            <w:r w:rsidR="00A63954">
              <w:rPr>
                <w:noProof/>
                <w:webHidden/>
              </w:rPr>
              <w:fldChar w:fldCharType="begin"/>
            </w:r>
            <w:r w:rsidR="00A63954">
              <w:rPr>
                <w:noProof/>
                <w:webHidden/>
              </w:rPr>
              <w:instrText xml:space="preserve"> PAGEREF _Toc91059798 \h </w:instrText>
            </w:r>
            <w:r w:rsidR="00A63954">
              <w:rPr>
                <w:noProof/>
                <w:webHidden/>
              </w:rPr>
            </w:r>
            <w:r w:rsidR="00A63954">
              <w:rPr>
                <w:noProof/>
                <w:webHidden/>
              </w:rPr>
              <w:fldChar w:fldCharType="separate"/>
            </w:r>
            <w:r w:rsidR="00A63954">
              <w:rPr>
                <w:noProof/>
                <w:webHidden/>
              </w:rPr>
              <w:t>4</w:t>
            </w:r>
            <w:r w:rsidR="00A63954">
              <w:rPr>
                <w:noProof/>
                <w:webHidden/>
              </w:rPr>
              <w:fldChar w:fldCharType="end"/>
            </w:r>
          </w:hyperlink>
        </w:p>
        <w:p w14:paraId="1C8C3845" w14:textId="177DF37A"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799" w:history="1">
            <w:r w:rsidR="00A63954" w:rsidRPr="00CF4A5A">
              <w:rPr>
                <w:rStyle w:val="Hyperlink"/>
                <w:noProof/>
                <w14:scene3d>
                  <w14:camera w14:prst="orthographicFront"/>
                  <w14:lightRig w14:rig="threePt" w14:dir="t">
                    <w14:rot w14:lat="0" w14:lon="0" w14:rev="0"/>
                  </w14:lightRig>
                </w14:scene3d>
              </w:rPr>
              <w:t>3.1.</w:t>
            </w:r>
            <w:r w:rsidR="00A63954">
              <w:rPr>
                <w:rFonts w:asciiTheme="minorHAnsi" w:eastAsiaTheme="minorEastAsia" w:hAnsiTheme="minorHAnsi"/>
                <w:noProof/>
                <w:sz w:val="22"/>
                <w:lang w:eastAsia="da-DK"/>
              </w:rPr>
              <w:tab/>
            </w:r>
            <w:r w:rsidR="00A63954" w:rsidRPr="00CF4A5A">
              <w:rPr>
                <w:rStyle w:val="Hyperlink"/>
                <w:noProof/>
              </w:rPr>
              <w:t>Beskrivelse af det udbudte område</w:t>
            </w:r>
            <w:r w:rsidR="00A63954">
              <w:rPr>
                <w:noProof/>
                <w:webHidden/>
              </w:rPr>
              <w:tab/>
            </w:r>
            <w:r w:rsidR="00A63954">
              <w:rPr>
                <w:noProof/>
                <w:webHidden/>
              </w:rPr>
              <w:fldChar w:fldCharType="begin"/>
            </w:r>
            <w:r w:rsidR="00A63954">
              <w:rPr>
                <w:noProof/>
                <w:webHidden/>
              </w:rPr>
              <w:instrText xml:space="preserve"> PAGEREF _Toc91059799 \h </w:instrText>
            </w:r>
            <w:r w:rsidR="00A63954">
              <w:rPr>
                <w:noProof/>
                <w:webHidden/>
              </w:rPr>
            </w:r>
            <w:r w:rsidR="00A63954">
              <w:rPr>
                <w:noProof/>
                <w:webHidden/>
              </w:rPr>
              <w:fldChar w:fldCharType="separate"/>
            </w:r>
            <w:r w:rsidR="00A63954">
              <w:rPr>
                <w:noProof/>
                <w:webHidden/>
              </w:rPr>
              <w:t>4</w:t>
            </w:r>
            <w:r w:rsidR="00A63954">
              <w:rPr>
                <w:noProof/>
                <w:webHidden/>
              </w:rPr>
              <w:fldChar w:fldCharType="end"/>
            </w:r>
          </w:hyperlink>
        </w:p>
        <w:p w14:paraId="4A576CA8" w14:textId="49C6B3E4"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00" w:history="1">
            <w:r w:rsidR="00A63954" w:rsidRPr="00CF4A5A">
              <w:rPr>
                <w:rStyle w:val="Hyperlink"/>
                <w:noProof/>
                <w14:scene3d>
                  <w14:camera w14:prst="orthographicFront"/>
                  <w14:lightRig w14:rig="threePt" w14:dir="t">
                    <w14:rot w14:lat="0" w14:lon="0" w14:rev="0"/>
                  </w14:lightRig>
                </w14:scene3d>
              </w:rPr>
              <w:t>3.2.</w:t>
            </w:r>
            <w:r w:rsidR="00A63954">
              <w:rPr>
                <w:rFonts w:asciiTheme="minorHAnsi" w:eastAsiaTheme="minorEastAsia" w:hAnsiTheme="minorHAnsi"/>
                <w:noProof/>
                <w:sz w:val="22"/>
                <w:lang w:eastAsia="da-DK"/>
              </w:rPr>
              <w:tab/>
            </w:r>
            <w:r w:rsidR="00A63954" w:rsidRPr="00CF4A5A">
              <w:rPr>
                <w:rStyle w:val="Hyperlink"/>
                <w:noProof/>
              </w:rPr>
              <w:t>Magasinet Vital</w:t>
            </w:r>
            <w:r w:rsidR="00A63954">
              <w:rPr>
                <w:noProof/>
                <w:webHidden/>
              </w:rPr>
              <w:tab/>
            </w:r>
            <w:r w:rsidR="00A63954">
              <w:rPr>
                <w:noProof/>
                <w:webHidden/>
              </w:rPr>
              <w:fldChar w:fldCharType="begin"/>
            </w:r>
            <w:r w:rsidR="00A63954">
              <w:rPr>
                <w:noProof/>
                <w:webHidden/>
              </w:rPr>
              <w:instrText xml:space="preserve"> PAGEREF _Toc91059800 \h </w:instrText>
            </w:r>
            <w:r w:rsidR="00A63954">
              <w:rPr>
                <w:noProof/>
                <w:webHidden/>
              </w:rPr>
            </w:r>
            <w:r w:rsidR="00A63954">
              <w:rPr>
                <w:noProof/>
                <w:webHidden/>
              </w:rPr>
              <w:fldChar w:fldCharType="separate"/>
            </w:r>
            <w:r w:rsidR="00A63954">
              <w:rPr>
                <w:noProof/>
                <w:webHidden/>
              </w:rPr>
              <w:t>5</w:t>
            </w:r>
            <w:r w:rsidR="00A63954">
              <w:rPr>
                <w:noProof/>
                <w:webHidden/>
              </w:rPr>
              <w:fldChar w:fldCharType="end"/>
            </w:r>
          </w:hyperlink>
        </w:p>
        <w:p w14:paraId="16F04EB6" w14:textId="50080404"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1" w:history="1">
            <w:r w:rsidR="00A63954" w:rsidRPr="00CF4A5A">
              <w:rPr>
                <w:rStyle w:val="Hyperlink"/>
                <w:rFonts w:eastAsiaTheme="majorEastAsia"/>
                <w:noProof/>
              </w:rPr>
              <w:t>3.2.1.</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Målgruppe for magasinet Vital</w:t>
            </w:r>
            <w:r w:rsidR="00A63954">
              <w:rPr>
                <w:noProof/>
                <w:webHidden/>
              </w:rPr>
              <w:tab/>
            </w:r>
            <w:r w:rsidR="00A63954">
              <w:rPr>
                <w:noProof/>
                <w:webHidden/>
              </w:rPr>
              <w:fldChar w:fldCharType="begin"/>
            </w:r>
            <w:r w:rsidR="00A63954">
              <w:rPr>
                <w:noProof/>
                <w:webHidden/>
              </w:rPr>
              <w:instrText xml:space="preserve"> PAGEREF _Toc91059801 \h </w:instrText>
            </w:r>
            <w:r w:rsidR="00A63954">
              <w:rPr>
                <w:noProof/>
                <w:webHidden/>
              </w:rPr>
            </w:r>
            <w:r w:rsidR="00A63954">
              <w:rPr>
                <w:noProof/>
                <w:webHidden/>
              </w:rPr>
              <w:fldChar w:fldCharType="separate"/>
            </w:r>
            <w:r w:rsidR="00A63954">
              <w:rPr>
                <w:noProof/>
                <w:webHidden/>
              </w:rPr>
              <w:t>5</w:t>
            </w:r>
            <w:r w:rsidR="00A63954">
              <w:rPr>
                <w:noProof/>
                <w:webHidden/>
              </w:rPr>
              <w:fldChar w:fldCharType="end"/>
            </w:r>
          </w:hyperlink>
        </w:p>
        <w:p w14:paraId="1C086241" w14:textId="0510E5FF"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2" w:history="1">
            <w:r w:rsidR="00A63954" w:rsidRPr="00CF4A5A">
              <w:rPr>
                <w:rStyle w:val="Hyperlink"/>
                <w:rFonts w:eastAsiaTheme="majorEastAsia"/>
                <w:noProof/>
              </w:rPr>
              <w:t>3.2.2.</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Redaktionel behandling</w:t>
            </w:r>
            <w:r w:rsidR="00A63954">
              <w:rPr>
                <w:noProof/>
                <w:webHidden/>
              </w:rPr>
              <w:tab/>
            </w:r>
            <w:r w:rsidR="00A63954">
              <w:rPr>
                <w:noProof/>
                <w:webHidden/>
              </w:rPr>
              <w:fldChar w:fldCharType="begin"/>
            </w:r>
            <w:r w:rsidR="00A63954">
              <w:rPr>
                <w:noProof/>
                <w:webHidden/>
              </w:rPr>
              <w:instrText xml:space="preserve"> PAGEREF _Toc91059802 \h </w:instrText>
            </w:r>
            <w:r w:rsidR="00A63954">
              <w:rPr>
                <w:noProof/>
                <w:webHidden/>
              </w:rPr>
            </w:r>
            <w:r w:rsidR="00A63954">
              <w:rPr>
                <w:noProof/>
                <w:webHidden/>
              </w:rPr>
              <w:fldChar w:fldCharType="separate"/>
            </w:r>
            <w:r w:rsidR="00A63954">
              <w:rPr>
                <w:noProof/>
                <w:webHidden/>
              </w:rPr>
              <w:t>5</w:t>
            </w:r>
            <w:r w:rsidR="00A63954">
              <w:rPr>
                <w:noProof/>
                <w:webHidden/>
              </w:rPr>
              <w:fldChar w:fldCharType="end"/>
            </w:r>
          </w:hyperlink>
        </w:p>
        <w:p w14:paraId="08AE0BB1" w14:textId="15057DBF"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3" w:history="1">
            <w:r w:rsidR="00A63954" w:rsidRPr="00CF4A5A">
              <w:rPr>
                <w:rStyle w:val="Hyperlink"/>
                <w:rFonts w:eastAsiaTheme="majorEastAsia"/>
                <w:noProof/>
              </w:rPr>
              <w:t>3.2.3.</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Annoncering</w:t>
            </w:r>
            <w:r w:rsidR="00A63954">
              <w:rPr>
                <w:noProof/>
                <w:webHidden/>
              </w:rPr>
              <w:tab/>
            </w:r>
            <w:r w:rsidR="00A63954">
              <w:rPr>
                <w:noProof/>
                <w:webHidden/>
              </w:rPr>
              <w:fldChar w:fldCharType="begin"/>
            </w:r>
            <w:r w:rsidR="00A63954">
              <w:rPr>
                <w:noProof/>
                <w:webHidden/>
              </w:rPr>
              <w:instrText xml:space="preserve"> PAGEREF _Toc91059803 \h </w:instrText>
            </w:r>
            <w:r w:rsidR="00A63954">
              <w:rPr>
                <w:noProof/>
                <w:webHidden/>
              </w:rPr>
            </w:r>
            <w:r w:rsidR="00A63954">
              <w:rPr>
                <w:noProof/>
                <w:webHidden/>
              </w:rPr>
              <w:fldChar w:fldCharType="separate"/>
            </w:r>
            <w:r w:rsidR="00A63954">
              <w:rPr>
                <w:noProof/>
                <w:webHidden/>
              </w:rPr>
              <w:t>6</w:t>
            </w:r>
            <w:r w:rsidR="00A63954">
              <w:rPr>
                <w:noProof/>
                <w:webHidden/>
              </w:rPr>
              <w:fldChar w:fldCharType="end"/>
            </w:r>
          </w:hyperlink>
        </w:p>
        <w:p w14:paraId="180341FF" w14:textId="041C0292"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4" w:history="1">
            <w:r w:rsidR="00A63954" w:rsidRPr="00CF4A5A">
              <w:rPr>
                <w:rStyle w:val="Hyperlink"/>
                <w:rFonts w:eastAsiaTheme="majorEastAsia"/>
                <w:noProof/>
              </w:rPr>
              <w:t>3.2.4.</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Trykning</w:t>
            </w:r>
            <w:r w:rsidR="00A63954">
              <w:rPr>
                <w:noProof/>
                <w:webHidden/>
              </w:rPr>
              <w:tab/>
            </w:r>
            <w:r w:rsidR="00A63954">
              <w:rPr>
                <w:noProof/>
                <w:webHidden/>
              </w:rPr>
              <w:fldChar w:fldCharType="begin"/>
            </w:r>
            <w:r w:rsidR="00A63954">
              <w:rPr>
                <w:noProof/>
                <w:webHidden/>
              </w:rPr>
              <w:instrText xml:space="preserve"> PAGEREF _Toc91059804 \h </w:instrText>
            </w:r>
            <w:r w:rsidR="00A63954">
              <w:rPr>
                <w:noProof/>
                <w:webHidden/>
              </w:rPr>
            </w:r>
            <w:r w:rsidR="00A63954">
              <w:rPr>
                <w:noProof/>
                <w:webHidden/>
              </w:rPr>
              <w:fldChar w:fldCharType="separate"/>
            </w:r>
            <w:r w:rsidR="00A63954">
              <w:rPr>
                <w:noProof/>
                <w:webHidden/>
              </w:rPr>
              <w:t>6</w:t>
            </w:r>
            <w:r w:rsidR="00A63954">
              <w:rPr>
                <w:noProof/>
                <w:webHidden/>
              </w:rPr>
              <w:fldChar w:fldCharType="end"/>
            </w:r>
          </w:hyperlink>
        </w:p>
        <w:p w14:paraId="50078C0F" w14:textId="0526D257"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5" w:history="1">
            <w:r w:rsidR="00A63954" w:rsidRPr="00CF4A5A">
              <w:rPr>
                <w:rStyle w:val="Hyperlink"/>
                <w:rFonts w:eastAsiaTheme="majorEastAsia"/>
                <w:noProof/>
              </w:rPr>
              <w:t>3.2.5.</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Adressering</w:t>
            </w:r>
            <w:r w:rsidR="00A63954">
              <w:rPr>
                <w:noProof/>
                <w:webHidden/>
              </w:rPr>
              <w:tab/>
            </w:r>
            <w:r w:rsidR="00A63954">
              <w:rPr>
                <w:noProof/>
                <w:webHidden/>
              </w:rPr>
              <w:fldChar w:fldCharType="begin"/>
            </w:r>
            <w:r w:rsidR="00A63954">
              <w:rPr>
                <w:noProof/>
                <w:webHidden/>
              </w:rPr>
              <w:instrText xml:space="preserve"> PAGEREF _Toc91059805 \h </w:instrText>
            </w:r>
            <w:r w:rsidR="00A63954">
              <w:rPr>
                <w:noProof/>
                <w:webHidden/>
              </w:rPr>
            </w:r>
            <w:r w:rsidR="00A63954">
              <w:rPr>
                <w:noProof/>
                <w:webHidden/>
              </w:rPr>
              <w:fldChar w:fldCharType="separate"/>
            </w:r>
            <w:r w:rsidR="00A63954">
              <w:rPr>
                <w:noProof/>
                <w:webHidden/>
              </w:rPr>
              <w:t>6</w:t>
            </w:r>
            <w:r w:rsidR="00A63954">
              <w:rPr>
                <w:noProof/>
                <w:webHidden/>
              </w:rPr>
              <w:fldChar w:fldCharType="end"/>
            </w:r>
          </w:hyperlink>
        </w:p>
        <w:p w14:paraId="4C94ECAC" w14:textId="68162FEF"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6" w:history="1">
            <w:r w:rsidR="00A63954" w:rsidRPr="00CF4A5A">
              <w:rPr>
                <w:rStyle w:val="Hyperlink"/>
                <w:rFonts w:eastAsiaTheme="majorEastAsia"/>
                <w:noProof/>
              </w:rPr>
              <w:t>3.2.6.</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Distribution</w:t>
            </w:r>
            <w:r w:rsidR="00A63954">
              <w:rPr>
                <w:noProof/>
                <w:webHidden/>
              </w:rPr>
              <w:tab/>
            </w:r>
            <w:r w:rsidR="00A63954">
              <w:rPr>
                <w:noProof/>
                <w:webHidden/>
              </w:rPr>
              <w:fldChar w:fldCharType="begin"/>
            </w:r>
            <w:r w:rsidR="00A63954">
              <w:rPr>
                <w:noProof/>
                <w:webHidden/>
              </w:rPr>
              <w:instrText xml:space="preserve"> PAGEREF _Toc91059806 \h </w:instrText>
            </w:r>
            <w:r w:rsidR="00A63954">
              <w:rPr>
                <w:noProof/>
                <w:webHidden/>
              </w:rPr>
            </w:r>
            <w:r w:rsidR="00A63954">
              <w:rPr>
                <w:noProof/>
                <w:webHidden/>
              </w:rPr>
              <w:fldChar w:fldCharType="separate"/>
            </w:r>
            <w:r w:rsidR="00A63954">
              <w:rPr>
                <w:noProof/>
                <w:webHidden/>
              </w:rPr>
              <w:t>6</w:t>
            </w:r>
            <w:r w:rsidR="00A63954">
              <w:rPr>
                <w:noProof/>
                <w:webHidden/>
              </w:rPr>
              <w:fldChar w:fldCharType="end"/>
            </w:r>
          </w:hyperlink>
        </w:p>
        <w:p w14:paraId="0848586E" w14:textId="64F6595E"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07" w:history="1">
            <w:r w:rsidR="00A63954" w:rsidRPr="00CF4A5A">
              <w:rPr>
                <w:rStyle w:val="Hyperlink"/>
                <w:rFonts w:eastAsia="Verdana" w:cs="Verdana"/>
                <w:noProof/>
              </w:rPr>
              <w:t>3.2.7.</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Verdana" w:cs="Verdana"/>
                <w:noProof/>
              </w:rPr>
              <w:t>Øvrige informationer</w:t>
            </w:r>
            <w:r w:rsidR="00A63954">
              <w:rPr>
                <w:noProof/>
                <w:webHidden/>
              </w:rPr>
              <w:tab/>
            </w:r>
            <w:r w:rsidR="00A63954">
              <w:rPr>
                <w:noProof/>
                <w:webHidden/>
              </w:rPr>
              <w:fldChar w:fldCharType="begin"/>
            </w:r>
            <w:r w:rsidR="00A63954">
              <w:rPr>
                <w:noProof/>
                <w:webHidden/>
              </w:rPr>
              <w:instrText xml:space="preserve"> PAGEREF _Toc91059807 \h </w:instrText>
            </w:r>
            <w:r w:rsidR="00A63954">
              <w:rPr>
                <w:noProof/>
                <w:webHidden/>
              </w:rPr>
            </w:r>
            <w:r w:rsidR="00A63954">
              <w:rPr>
                <w:noProof/>
                <w:webHidden/>
              </w:rPr>
              <w:fldChar w:fldCharType="separate"/>
            </w:r>
            <w:r w:rsidR="00A63954">
              <w:rPr>
                <w:noProof/>
                <w:webHidden/>
              </w:rPr>
              <w:t>6</w:t>
            </w:r>
            <w:r w:rsidR="00A63954">
              <w:rPr>
                <w:noProof/>
                <w:webHidden/>
              </w:rPr>
              <w:fldChar w:fldCharType="end"/>
            </w:r>
          </w:hyperlink>
        </w:p>
        <w:p w14:paraId="5A75348C" w14:textId="431336F5"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08" w:history="1">
            <w:r w:rsidR="00A63954" w:rsidRPr="00CF4A5A">
              <w:rPr>
                <w:rStyle w:val="Hyperlink"/>
                <w:noProof/>
                <w14:scene3d>
                  <w14:camera w14:prst="orthographicFront"/>
                  <w14:lightRig w14:rig="threePt" w14:dir="t">
                    <w14:rot w14:lat="0" w14:lon="0" w14:rev="0"/>
                  </w14:lightRig>
                </w14:scene3d>
              </w:rPr>
              <w:t>3.3.</w:t>
            </w:r>
            <w:r w:rsidR="00A63954">
              <w:rPr>
                <w:rFonts w:asciiTheme="minorHAnsi" w:eastAsiaTheme="minorEastAsia" w:hAnsiTheme="minorHAnsi"/>
                <w:noProof/>
                <w:sz w:val="22"/>
                <w:lang w:eastAsia="da-DK"/>
              </w:rPr>
              <w:tab/>
            </w:r>
            <w:r w:rsidR="00A63954" w:rsidRPr="00CF4A5A">
              <w:rPr>
                <w:rStyle w:val="Hyperlink"/>
                <w:noProof/>
              </w:rPr>
              <w:t>Målgruppe</w:t>
            </w:r>
            <w:r w:rsidR="00A63954">
              <w:rPr>
                <w:noProof/>
                <w:webHidden/>
              </w:rPr>
              <w:tab/>
            </w:r>
            <w:r w:rsidR="00A63954">
              <w:rPr>
                <w:noProof/>
                <w:webHidden/>
              </w:rPr>
              <w:fldChar w:fldCharType="begin"/>
            </w:r>
            <w:r w:rsidR="00A63954">
              <w:rPr>
                <w:noProof/>
                <w:webHidden/>
              </w:rPr>
              <w:instrText xml:space="preserve"> PAGEREF _Toc91059808 \h </w:instrText>
            </w:r>
            <w:r w:rsidR="00A63954">
              <w:rPr>
                <w:noProof/>
                <w:webHidden/>
              </w:rPr>
            </w:r>
            <w:r w:rsidR="00A63954">
              <w:rPr>
                <w:noProof/>
                <w:webHidden/>
              </w:rPr>
              <w:fldChar w:fldCharType="separate"/>
            </w:r>
            <w:r w:rsidR="00A63954">
              <w:rPr>
                <w:noProof/>
                <w:webHidden/>
              </w:rPr>
              <w:t>6</w:t>
            </w:r>
            <w:r w:rsidR="00A63954">
              <w:rPr>
                <w:noProof/>
                <w:webHidden/>
              </w:rPr>
              <w:fldChar w:fldCharType="end"/>
            </w:r>
          </w:hyperlink>
        </w:p>
        <w:p w14:paraId="5D6DCEBA" w14:textId="14CBD2D4"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09" w:history="1">
            <w:r w:rsidR="00A63954" w:rsidRPr="00CF4A5A">
              <w:rPr>
                <w:rStyle w:val="Hyperlink"/>
                <w:noProof/>
                <w14:scene3d>
                  <w14:camera w14:prst="orthographicFront"/>
                  <w14:lightRig w14:rig="threePt" w14:dir="t">
                    <w14:rot w14:lat="0" w14:lon="0" w14:rev="0"/>
                  </w14:lightRig>
                </w14:scene3d>
              </w:rPr>
              <w:t>3.4.</w:t>
            </w:r>
            <w:r w:rsidR="00A63954">
              <w:rPr>
                <w:rFonts w:asciiTheme="minorHAnsi" w:eastAsiaTheme="minorEastAsia" w:hAnsiTheme="minorHAnsi"/>
                <w:noProof/>
                <w:sz w:val="22"/>
                <w:lang w:eastAsia="da-DK"/>
              </w:rPr>
              <w:tab/>
            </w:r>
            <w:r w:rsidR="00A63954" w:rsidRPr="00CF4A5A">
              <w:rPr>
                <w:rStyle w:val="Hyperlink"/>
                <w:noProof/>
              </w:rPr>
              <w:t>Forbrug på det udbudte område</w:t>
            </w:r>
            <w:r w:rsidR="00A63954">
              <w:rPr>
                <w:noProof/>
                <w:webHidden/>
              </w:rPr>
              <w:tab/>
            </w:r>
            <w:r w:rsidR="00A63954">
              <w:rPr>
                <w:noProof/>
                <w:webHidden/>
              </w:rPr>
              <w:fldChar w:fldCharType="begin"/>
            </w:r>
            <w:r w:rsidR="00A63954">
              <w:rPr>
                <w:noProof/>
                <w:webHidden/>
              </w:rPr>
              <w:instrText xml:space="preserve"> PAGEREF _Toc91059809 \h </w:instrText>
            </w:r>
            <w:r w:rsidR="00A63954">
              <w:rPr>
                <w:noProof/>
                <w:webHidden/>
              </w:rPr>
            </w:r>
            <w:r w:rsidR="00A63954">
              <w:rPr>
                <w:noProof/>
                <w:webHidden/>
              </w:rPr>
              <w:fldChar w:fldCharType="separate"/>
            </w:r>
            <w:r w:rsidR="00A63954">
              <w:rPr>
                <w:noProof/>
                <w:webHidden/>
              </w:rPr>
              <w:t>7</w:t>
            </w:r>
            <w:r w:rsidR="00A63954">
              <w:rPr>
                <w:noProof/>
                <w:webHidden/>
              </w:rPr>
              <w:fldChar w:fldCharType="end"/>
            </w:r>
          </w:hyperlink>
        </w:p>
        <w:p w14:paraId="58A096AD" w14:textId="0F994BB0"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0" w:history="1">
            <w:r w:rsidR="00A63954" w:rsidRPr="00CF4A5A">
              <w:rPr>
                <w:rStyle w:val="Hyperlink"/>
                <w:noProof/>
                <w14:scene3d>
                  <w14:camera w14:prst="orthographicFront"/>
                  <w14:lightRig w14:rig="threePt" w14:dir="t">
                    <w14:rot w14:lat="0" w14:lon="0" w14:rev="0"/>
                  </w14:lightRig>
                </w14:scene3d>
              </w:rPr>
              <w:t>3.5.</w:t>
            </w:r>
            <w:r w:rsidR="00A63954">
              <w:rPr>
                <w:rFonts w:asciiTheme="minorHAnsi" w:eastAsiaTheme="minorEastAsia" w:hAnsiTheme="minorHAnsi"/>
                <w:noProof/>
                <w:sz w:val="22"/>
                <w:lang w:eastAsia="da-DK"/>
              </w:rPr>
              <w:tab/>
            </w:r>
            <w:r w:rsidR="00A63954" w:rsidRPr="00CF4A5A">
              <w:rPr>
                <w:rStyle w:val="Hyperlink"/>
                <w:noProof/>
              </w:rPr>
              <w:t>Den fremtidige kontrakt</w:t>
            </w:r>
            <w:r w:rsidR="00A63954">
              <w:rPr>
                <w:noProof/>
                <w:webHidden/>
              </w:rPr>
              <w:tab/>
            </w:r>
            <w:r w:rsidR="00A63954">
              <w:rPr>
                <w:noProof/>
                <w:webHidden/>
              </w:rPr>
              <w:fldChar w:fldCharType="begin"/>
            </w:r>
            <w:r w:rsidR="00A63954">
              <w:rPr>
                <w:noProof/>
                <w:webHidden/>
              </w:rPr>
              <w:instrText xml:space="preserve"> PAGEREF _Toc91059810 \h </w:instrText>
            </w:r>
            <w:r w:rsidR="00A63954">
              <w:rPr>
                <w:noProof/>
                <w:webHidden/>
              </w:rPr>
            </w:r>
            <w:r w:rsidR="00A63954">
              <w:rPr>
                <w:noProof/>
                <w:webHidden/>
              </w:rPr>
              <w:fldChar w:fldCharType="separate"/>
            </w:r>
            <w:r w:rsidR="00A63954">
              <w:rPr>
                <w:noProof/>
                <w:webHidden/>
              </w:rPr>
              <w:t>7</w:t>
            </w:r>
            <w:r w:rsidR="00A63954">
              <w:rPr>
                <w:noProof/>
                <w:webHidden/>
              </w:rPr>
              <w:fldChar w:fldCharType="end"/>
            </w:r>
          </w:hyperlink>
        </w:p>
        <w:p w14:paraId="23C15446" w14:textId="391CAEA9"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1" w:history="1">
            <w:r w:rsidR="00A63954" w:rsidRPr="00CF4A5A">
              <w:rPr>
                <w:rStyle w:val="Hyperlink"/>
                <w:noProof/>
                <w14:scene3d>
                  <w14:camera w14:prst="orthographicFront"/>
                  <w14:lightRig w14:rig="threePt" w14:dir="t">
                    <w14:rot w14:lat="0" w14:lon="0" w14:rev="0"/>
                  </w14:lightRig>
                </w14:scene3d>
              </w:rPr>
              <w:t>3.6.</w:t>
            </w:r>
            <w:r w:rsidR="00A63954">
              <w:rPr>
                <w:rFonts w:asciiTheme="minorHAnsi" w:eastAsiaTheme="minorEastAsia" w:hAnsiTheme="minorHAnsi"/>
                <w:noProof/>
                <w:sz w:val="22"/>
                <w:lang w:eastAsia="da-DK"/>
              </w:rPr>
              <w:tab/>
            </w:r>
            <w:r w:rsidR="00A63954" w:rsidRPr="00CF4A5A">
              <w:rPr>
                <w:rStyle w:val="Hyperlink"/>
                <w:noProof/>
              </w:rPr>
              <w:t>Aarhus Kommunes forbehold</w:t>
            </w:r>
            <w:r w:rsidR="00A63954">
              <w:rPr>
                <w:noProof/>
                <w:webHidden/>
              </w:rPr>
              <w:tab/>
            </w:r>
            <w:r w:rsidR="00A63954">
              <w:rPr>
                <w:noProof/>
                <w:webHidden/>
              </w:rPr>
              <w:fldChar w:fldCharType="begin"/>
            </w:r>
            <w:r w:rsidR="00A63954">
              <w:rPr>
                <w:noProof/>
                <w:webHidden/>
              </w:rPr>
              <w:instrText xml:space="preserve"> PAGEREF _Toc91059811 \h </w:instrText>
            </w:r>
            <w:r w:rsidR="00A63954">
              <w:rPr>
                <w:noProof/>
                <w:webHidden/>
              </w:rPr>
            </w:r>
            <w:r w:rsidR="00A63954">
              <w:rPr>
                <w:noProof/>
                <w:webHidden/>
              </w:rPr>
              <w:fldChar w:fldCharType="separate"/>
            </w:r>
            <w:r w:rsidR="00A63954">
              <w:rPr>
                <w:noProof/>
                <w:webHidden/>
              </w:rPr>
              <w:t>7</w:t>
            </w:r>
            <w:r w:rsidR="00A63954">
              <w:rPr>
                <w:noProof/>
                <w:webHidden/>
              </w:rPr>
              <w:fldChar w:fldCharType="end"/>
            </w:r>
          </w:hyperlink>
        </w:p>
        <w:p w14:paraId="4ACACAB6" w14:textId="53B9B30B"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2" w:history="1">
            <w:r w:rsidR="00A63954" w:rsidRPr="00CF4A5A">
              <w:rPr>
                <w:rStyle w:val="Hyperlink"/>
                <w:noProof/>
                <w14:scene3d>
                  <w14:camera w14:prst="orthographicFront"/>
                  <w14:lightRig w14:rig="threePt" w14:dir="t">
                    <w14:rot w14:lat="0" w14:lon="0" w14:rev="0"/>
                  </w14:lightRig>
                </w14:scene3d>
              </w:rPr>
              <w:t>3.7.</w:t>
            </w:r>
            <w:r w:rsidR="00A63954">
              <w:rPr>
                <w:rFonts w:asciiTheme="minorHAnsi" w:eastAsiaTheme="minorEastAsia" w:hAnsiTheme="minorHAnsi"/>
                <w:noProof/>
                <w:sz w:val="22"/>
                <w:lang w:eastAsia="da-DK"/>
              </w:rPr>
              <w:tab/>
            </w:r>
            <w:r w:rsidR="00A63954" w:rsidRPr="00CF4A5A">
              <w:rPr>
                <w:rStyle w:val="Hyperlink"/>
                <w:noProof/>
              </w:rPr>
              <w:t>Aarhus Kommunes indkøbspolitik</w:t>
            </w:r>
            <w:r w:rsidR="00A63954">
              <w:rPr>
                <w:noProof/>
                <w:webHidden/>
              </w:rPr>
              <w:tab/>
            </w:r>
            <w:r w:rsidR="00A63954">
              <w:rPr>
                <w:noProof/>
                <w:webHidden/>
              </w:rPr>
              <w:fldChar w:fldCharType="begin"/>
            </w:r>
            <w:r w:rsidR="00A63954">
              <w:rPr>
                <w:noProof/>
                <w:webHidden/>
              </w:rPr>
              <w:instrText xml:space="preserve"> PAGEREF _Toc91059812 \h </w:instrText>
            </w:r>
            <w:r w:rsidR="00A63954">
              <w:rPr>
                <w:noProof/>
                <w:webHidden/>
              </w:rPr>
            </w:r>
            <w:r w:rsidR="00A63954">
              <w:rPr>
                <w:noProof/>
                <w:webHidden/>
              </w:rPr>
              <w:fldChar w:fldCharType="separate"/>
            </w:r>
            <w:r w:rsidR="00A63954">
              <w:rPr>
                <w:noProof/>
                <w:webHidden/>
              </w:rPr>
              <w:t>8</w:t>
            </w:r>
            <w:r w:rsidR="00A63954">
              <w:rPr>
                <w:noProof/>
                <w:webHidden/>
              </w:rPr>
              <w:fldChar w:fldCharType="end"/>
            </w:r>
          </w:hyperlink>
        </w:p>
        <w:p w14:paraId="60CF7451" w14:textId="7DCA4179"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813" w:history="1">
            <w:r w:rsidR="00A63954" w:rsidRPr="00CF4A5A">
              <w:rPr>
                <w:rStyle w:val="Hyperlink"/>
                <w:noProof/>
                <w14:scene3d>
                  <w14:camera w14:prst="orthographicFront"/>
                  <w14:lightRig w14:rig="threePt" w14:dir="t">
                    <w14:rot w14:lat="0" w14:lon="0" w14:rev="0"/>
                  </w14:lightRig>
                </w14:scene3d>
              </w:rPr>
              <w:t>4.</w:t>
            </w:r>
            <w:r w:rsidR="00A63954">
              <w:rPr>
                <w:rFonts w:asciiTheme="minorHAnsi" w:eastAsiaTheme="minorEastAsia" w:hAnsiTheme="minorHAnsi"/>
                <w:noProof/>
                <w:sz w:val="22"/>
                <w:lang w:eastAsia="da-DK"/>
              </w:rPr>
              <w:tab/>
            </w:r>
            <w:r w:rsidR="00A63954" w:rsidRPr="00CF4A5A">
              <w:rPr>
                <w:rStyle w:val="Hyperlink"/>
                <w:noProof/>
              </w:rPr>
              <w:t>Tilbudsbehandling</w:t>
            </w:r>
            <w:r w:rsidR="00A63954">
              <w:rPr>
                <w:noProof/>
                <w:webHidden/>
              </w:rPr>
              <w:tab/>
            </w:r>
            <w:r w:rsidR="00A63954">
              <w:rPr>
                <w:noProof/>
                <w:webHidden/>
              </w:rPr>
              <w:fldChar w:fldCharType="begin"/>
            </w:r>
            <w:r w:rsidR="00A63954">
              <w:rPr>
                <w:noProof/>
                <w:webHidden/>
              </w:rPr>
              <w:instrText xml:space="preserve"> PAGEREF _Toc91059813 \h </w:instrText>
            </w:r>
            <w:r w:rsidR="00A63954">
              <w:rPr>
                <w:noProof/>
                <w:webHidden/>
              </w:rPr>
            </w:r>
            <w:r w:rsidR="00A63954">
              <w:rPr>
                <w:noProof/>
                <w:webHidden/>
              </w:rPr>
              <w:fldChar w:fldCharType="separate"/>
            </w:r>
            <w:r w:rsidR="00A63954">
              <w:rPr>
                <w:noProof/>
                <w:webHidden/>
              </w:rPr>
              <w:t>8</w:t>
            </w:r>
            <w:r w:rsidR="00A63954">
              <w:rPr>
                <w:noProof/>
                <w:webHidden/>
              </w:rPr>
              <w:fldChar w:fldCharType="end"/>
            </w:r>
          </w:hyperlink>
        </w:p>
        <w:p w14:paraId="11AE3D37" w14:textId="16CE7EA7"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4" w:history="1">
            <w:r w:rsidR="00A63954" w:rsidRPr="00CF4A5A">
              <w:rPr>
                <w:rStyle w:val="Hyperlink"/>
                <w:noProof/>
                <w14:scene3d>
                  <w14:camera w14:prst="orthographicFront"/>
                  <w14:lightRig w14:rig="threePt" w14:dir="t">
                    <w14:rot w14:lat="0" w14:lon="0" w14:rev="0"/>
                  </w14:lightRig>
                </w14:scene3d>
              </w:rPr>
              <w:t>4.1.</w:t>
            </w:r>
            <w:r w:rsidR="00A63954">
              <w:rPr>
                <w:rFonts w:asciiTheme="minorHAnsi" w:eastAsiaTheme="minorEastAsia" w:hAnsiTheme="minorHAnsi"/>
                <w:noProof/>
                <w:sz w:val="22"/>
                <w:lang w:eastAsia="da-DK"/>
              </w:rPr>
              <w:tab/>
            </w:r>
            <w:r w:rsidR="00A63954" w:rsidRPr="00CF4A5A">
              <w:rPr>
                <w:rStyle w:val="Hyperlink"/>
                <w:noProof/>
              </w:rPr>
              <w:t>Registrering og åbning</w:t>
            </w:r>
            <w:r w:rsidR="00A63954">
              <w:rPr>
                <w:noProof/>
                <w:webHidden/>
              </w:rPr>
              <w:tab/>
            </w:r>
            <w:r w:rsidR="00A63954">
              <w:rPr>
                <w:noProof/>
                <w:webHidden/>
              </w:rPr>
              <w:fldChar w:fldCharType="begin"/>
            </w:r>
            <w:r w:rsidR="00A63954">
              <w:rPr>
                <w:noProof/>
                <w:webHidden/>
              </w:rPr>
              <w:instrText xml:space="preserve"> PAGEREF _Toc91059814 \h </w:instrText>
            </w:r>
            <w:r w:rsidR="00A63954">
              <w:rPr>
                <w:noProof/>
                <w:webHidden/>
              </w:rPr>
            </w:r>
            <w:r w:rsidR="00A63954">
              <w:rPr>
                <w:noProof/>
                <w:webHidden/>
              </w:rPr>
              <w:fldChar w:fldCharType="separate"/>
            </w:r>
            <w:r w:rsidR="00A63954">
              <w:rPr>
                <w:noProof/>
                <w:webHidden/>
              </w:rPr>
              <w:t>8</w:t>
            </w:r>
            <w:r w:rsidR="00A63954">
              <w:rPr>
                <w:noProof/>
                <w:webHidden/>
              </w:rPr>
              <w:fldChar w:fldCharType="end"/>
            </w:r>
          </w:hyperlink>
        </w:p>
        <w:p w14:paraId="646F2F22" w14:textId="500FE89C"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5" w:history="1">
            <w:r w:rsidR="00A63954" w:rsidRPr="00CF4A5A">
              <w:rPr>
                <w:rStyle w:val="Hyperlink"/>
                <w:noProof/>
                <w14:scene3d>
                  <w14:camera w14:prst="orthographicFront"/>
                  <w14:lightRig w14:rig="threePt" w14:dir="t">
                    <w14:rot w14:lat="0" w14:lon="0" w14:rev="0"/>
                  </w14:lightRig>
                </w14:scene3d>
              </w:rPr>
              <w:t>4.2.</w:t>
            </w:r>
            <w:r w:rsidR="00A63954">
              <w:rPr>
                <w:rFonts w:asciiTheme="minorHAnsi" w:eastAsiaTheme="minorEastAsia" w:hAnsiTheme="minorHAnsi"/>
                <w:noProof/>
                <w:sz w:val="22"/>
                <w:lang w:eastAsia="da-DK"/>
              </w:rPr>
              <w:tab/>
            </w:r>
            <w:r w:rsidR="00A63954" w:rsidRPr="00CF4A5A">
              <w:rPr>
                <w:rStyle w:val="Hyperlink"/>
                <w:noProof/>
              </w:rPr>
              <w:t>Fortrolighed</w:t>
            </w:r>
            <w:r w:rsidR="00A63954">
              <w:rPr>
                <w:noProof/>
                <w:webHidden/>
              </w:rPr>
              <w:tab/>
            </w:r>
            <w:r w:rsidR="00A63954">
              <w:rPr>
                <w:noProof/>
                <w:webHidden/>
              </w:rPr>
              <w:fldChar w:fldCharType="begin"/>
            </w:r>
            <w:r w:rsidR="00A63954">
              <w:rPr>
                <w:noProof/>
                <w:webHidden/>
              </w:rPr>
              <w:instrText xml:space="preserve"> PAGEREF _Toc91059815 \h </w:instrText>
            </w:r>
            <w:r w:rsidR="00A63954">
              <w:rPr>
                <w:noProof/>
                <w:webHidden/>
              </w:rPr>
            </w:r>
            <w:r w:rsidR="00A63954">
              <w:rPr>
                <w:noProof/>
                <w:webHidden/>
              </w:rPr>
              <w:fldChar w:fldCharType="separate"/>
            </w:r>
            <w:r w:rsidR="00A63954">
              <w:rPr>
                <w:noProof/>
                <w:webHidden/>
              </w:rPr>
              <w:t>9</w:t>
            </w:r>
            <w:r w:rsidR="00A63954">
              <w:rPr>
                <w:noProof/>
                <w:webHidden/>
              </w:rPr>
              <w:fldChar w:fldCharType="end"/>
            </w:r>
          </w:hyperlink>
        </w:p>
        <w:p w14:paraId="1870287C" w14:textId="5FC2703D"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6" w:history="1">
            <w:r w:rsidR="00A63954" w:rsidRPr="00CF4A5A">
              <w:rPr>
                <w:rStyle w:val="Hyperlink"/>
                <w:noProof/>
                <w14:scene3d>
                  <w14:camera w14:prst="orthographicFront"/>
                  <w14:lightRig w14:rig="threePt" w14:dir="t">
                    <w14:rot w14:lat="0" w14:lon="0" w14:rev="0"/>
                  </w14:lightRig>
                </w14:scene3d>
              </w:rPr>
              <w:t>4.3.</w:t>
            </w:r>
            <w:r w:rsidR="00A63954">
              <w:rPr>
                <w:rFonts w:asciiTheme="minorHAnsi" w:eastAsiaTheme="minorEastAsia" w:hAnsiTheme="minorHAnsi"/>
                <w:noProof/>
                <w:sz w:val="22"/>
                <w:lang w:eastAsia="da-DK"/>
              </w:rPr>
              <w:tab/>
            </w:r>
            <w:r w:rsidR="00A63954" w:rsidRPr="00CF4A5A">
              <w:rPr>
                <w:rStyle w:val="Hyperlink"/>
                <w:noProof/>
              </w:rPr>
              <w:t>Procedure for behandling af tilbud</w:t>
            </w:r>
            <w:r w:rsidR="00A63954">
              <w:rPr>
                <w:noProof/>
                <w:webHidden/>
              </w:rPr>
              <w:tab/>
            </w:r>
            <w:r w:rsidR="00A63954">
              <w:rPr>
                <w:noProof/>
                <w:webHidden/>
              </w:rPr>
              <w:fldChar w:fldCharType="begin"/>
            </w:r>
            <w:r w:rsidR="00A63954">
              <w:rPr>
                <w:noProof/>
                <w:webHidden/>
              </w:rPr>
              <w:instrText xml:space="preserve"> PAGEREF _Toc91059816 \h </w:instrText>
            </w:r>
            <w:r w:rsidR="00A63954">
              <w:rPr>
                <w:noProof/>
                <w:webHidden/>
              </w:rPr>
            </w:r>
            <w:r w:rsidR="00A63954">
              <w:rPr>
                <w:noProof/>
                <w:webHidden/>
              </w:rPr>
              <w:fldChar w:fldCharType="separate"/>
            </w:r>
            <w:r w:rsidR="00A63954">
              <w:rPr>
                <w:noProof/>
                <w:webHidden/>
              </w:rPr>
              <w:t>9</w:t>
            </w:r>
            <w:r w:rsidR="00A63954">
              <w:rPr>
                <w:noProof/>
                <w:webHidden/>
              </w:rPr>
              <w:fldChar w:fldCharType="end"/>
            </w:r>
          </w:hyperlink>
        </w:p>
        <w:p w14:paraId="21CDDD90" w14:textId="567E9B00"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17" w:history="1">
            <w:r w:rsidR="00A63954" w:rsidRPr="00CF4A5A">
              <w:rPr>
                <w:rStyle w:val="Hyperlink"/>
                <w:rFonts w:eastAsiaTheme="majorEastAsia"/>
                <w:noProof/>
              </w:rPr>
              <w:t>4.3.1.</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Forhandling</w:t>
            </w:r>
            <w:r w:rsidR="00A63954">
              <w:rPr>
                <w:noProof/>
                <w:webHidden/>
              </w:rPr>
              <w:tab/>
            </w:r>
            <w:r w:rsidR="00A63954">
              <w:rPr>
                <w:noProof/>
                <w:webHidden/>
              </w:rPr>
              <w:fldChar w:fldCharType="begin"/>
            </w:r>
            <w:r w:rsidR="00A63954">
              <w:rPr>
                <w:noProof/>
                <w:webHidden/>
              </w:rPr>
              <w:instrText xml:space="preserve"> PAGEREF _Toc91059817 \h </w:instrText>
            </w:r>
            <w:r w:rsidR="00A63954">
              <w:rPr>
                <w:noProof/>
                <w:webHidden/>
              </w:rPr>
            </w:r>
            <w:r w:rsidR="00A63954">
              <w:rPr>
                <w:noProof/>
                <w:webHidden/>
              </w:rPr>
              <w:fldChar w:fldCharType="separate"/>
            </w:r>
            <w:r w:rsidR="00A63954">
              <w:rPr>
                <w:noProof/>
                <w:webHidden/>
              </w:rPr>
              <w:t>9</w:t>
            </w:r>
            <w:r w:rsidR="00A63954">
              <w:rPr>
                <w:noProof/>
                <w:webHidden/>
              </w:rPr>
              <w:fldChar w:fldCharType="end"/>
            </w:r>
          </w:hyperlink>
        </w:p>
        <w:p w14:paraId="71B99FD9" w14:textId="0AF1DAB2"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18" w:history="1">
            <w:r w:rsidR="00A63954" w:rsidRPr="00CF4A5A">
              <w:rPr>
                <w:rStyle w:val="Hyperlink"/>
                <w:noProof/>
                <w14:scene3d>
                  <w14:camera w14:prst="orthographicFront"/>
                  <w14:lightRig w14:rig="threePt" w14:dir="t">
                    <w14:rot w14:lat="0" w14:lon="0" w14:rev="0"/>
                  </w14:lightRig>
                </w14:scene3d>
              </w:rPr>
              <w:t>4.4.</w:t>
            </w:r>
            <w:r w:rsidR="00A63954">
              <w:rPr>
                <w:rFonts w:asciiTheme="minorHAnsi" w:eastAsiaTheme="minorEastAsia" w:hAnsiTheme="minorHAnsi"/>
                <w:noProof/>
                <w:sz w:val="22"/>
                <w:lang w:eastAsia="da-DK"/>
              </w:rPr>
              <w:tab/>
            </w:r>
            <w:r w:rsidR="00A63954" w:rsidRPr="00CF4A5A">
              <w:rPr>
                <w:rStyle w:val="Hyperlink"/>
                <w:noProof/>
              </w:rPr>
              <w:t>Underretning om valg af tilbud og aftaleindgåelse</w:t>
            </w:r>
            <w:r w:rsidR="00A63954">
              <w:rPr>
                <w:noProof/>
                <w:webHidden/>
              </w:rPr>
              <w:tab/>
            </w:r>
            <w:r w:rsidR="00A63954">
              <w:rPr>
                <w:noProof/>
                <w:webHidden/>
              </w:rPr>
              <w:fldChar w:fldCharType="begin"/>
            </w:r>
            <w:r w:rsidR="00A63954">
              <w:rPr>
                <w:noProof/>
                <w:webHidden/>
              </w:rPr>
              <w:instrText xml:space="preserve"> PAGEREF _Toc91059818 \h </w:instrText>
            </w:r>
            <w:r w:rsidR="00A63954">
              <w:rPr>
                <w:noProof/>
                <w:webHidden/>
              </w:rPr>
            </w:r>
            <w:r w:rsidR="00A63954">
              <w:rPr>
                <w:noProof/>
                <w:webHidden/>
              </w:rPr>
              <w:fldChar w:fldCharType="separate"/>
            </w:r>
            <w:r w:rsidR="00A63954">
              <w:rPr>
                <w:noProof/>
                <w:webHidden/>
              </w:rPr>
              <w:t>9</w:t>
            </w:r>
            <w:r w:rsidR="00A63954">
              <w:rPr>
                <w:noProof/>
                <w:webHidden/>
              </w:rPr>
              <w:fldChar w:fldCharType="end"/>
            </w:r>
          </w:hyperlink>
        </w:p>
        <w:p w14:paraId="79362D0F" w14:textId="563BB951"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819" w:history="1">
            <w:r w:rsidR="00A63954" w:rsidRPr="00CF4A5A">
              <w:rPr>
                <w:rStyle w:val="Hyperlink"/>
                <w:noProof/>
                <w14:scene3d>
                  <w14:camera w14:prst="orthographicFront"/>
                  <w14:lightRig w14:rig="threePt" w14:dir="t">
                    <w14:rot w14:lat="0" w14:lon="0" w14:rev="0"/>
                  </w14:lightRig>
                </w14:scene3d>
              </w:rPr>
              <w:t>5.</w:t>
            </w:r>
            <w:r w:rsidR="00A63954">
              <w:rPr>
                <w:rFonts w:asciiTheme="minorHAnsi" w:eastAsiaTheme="minorEastAsia" w:hAnsiTheme="minorHAnsi"/>
                <w:noProof/>
                <w:sz w:val="22"/>
                <w:lang w:eastAsia="da-DK"/>
              </w:rPr>
              <w:tab/>
            </w:r>
            <w:r w:rsidR="00A63954" w:rsidRPr="00CF4A5A">
              <w:rPr>
                <w:rStyle w:val="Hyperlink"/>
                <w:noProof/>
              </w:rPr>
              <w:t>Udelukkelsesgrunde</w:t>
            </w:r>
            <w:r w:rsidR="00A63954">
              <w:rPr>
                <w:noProof/>
                <w:webHidden/>
              </w:rPr>
              <w:tab/>
            </w:r>
            <w:r w:rsidR="00A63954">
              <w:rPr>
                <w:noProof/>
                <w:webHidden/>
              </w:rPr>
              <w:fldChar w:fldCharType="begin"/>
            </w:r>
            <w:r w:rsidR="00A63954">
              <w:rPr>
                <w:noProof/>
                <w:webHidden/>
              </w:rPr>
              <w:instrText xml:space="preserve"> PAGEREF _Toc91059819 \h </w:instrText>
            </w:r>
            <w:r w:rsidR="00A63954">
              <w:rPr>
                <w:noProof/>
                <w:webHidden/>
              </w:rPr>
            </w:r>
            <w:r w:rsidR="00A63954">
              <w:rPr>
                <w:noProof/>
                <w:webHidden/>
              </w:rPr>
              <w:fldChar w:fldCharType="separate"/>
            </w:r>
            <w:r w:rsidR="00A63954">
              <w:rPr>
                <w:noProof/>
                <w:webHidden/>
              </w:rPr>
              <w:t>10</w:t>
            </w:r>
            <w:r w:rsidR="00A63954">
              <w:rPr>
                <w:noProof/>
                <w:webHidden/>
              </w:rPr>
              <w:fldChar w:fldCharType="end"/>
            </w:r>
          </w:hyperlink>
        </w:p>
        <w:p w14:paraId="2E6B8193" w14:textId="35A35F88"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820" w:history="1">
            <w:r w:rsidR="00A63954" w:rsidRPr="00CF4A5A">
              <w:rPr>
                <w:rStyle w:val="Hyperlink"/>
                <w:rFonts w:eastAsia="Verdana" w:cs="Verdana"/>
                <w:noProof/>
                <w14:scene3d>
                  <w14:camera w14:prst="orthographicFront"/>
                  <w14:lightRig w14:rig="threePt" w14:dir="t">
                    <w14:rot w14:lat="0" w14:lon="0" w14:rev="0"/>
                  </w14:lightRig>
                </w14:scene3d>
              </w:rPr>
              <w:t>6.</w:t>
            </w:r>
            <w:r w:rsidR="00A63954">
              <w:rPr>
                <w:rFonts w:asciiTheme="minorHAnsi" w:eastAsiaTheme="minorEastAsia" w:hAnsiTheme="minorHAnsi"/>
                <w:noProof/>
                <w:sz w:val="22"/>
                <w:lang w:eastAsia="da-DK"/>
              </w:rPr>
              <w:tab/>
            </w:r>
            <w:r w:rsidR="00A63954" w:rsidRPr="00CF4A5A">
              <w:rPr>
                <w:rStyle w:val="Hyperlink"/>
                <w:rFonts w:eastAsia="Verdana" w:cs="Verdana"/>
                <w:noProof/>
              </w:rPr>
              <w:t>Egnethed</w:t>
            </w:r>
            <w:r w:rsidR="00A63954">
              <w:rPr>
                <w:noProof/>
                <w:webHidden/>
              </w:rPr>
              <w:tab/>
            </w:r>
            <w:r w:rsidR="00A63954">
              <w:rPr>
                <w:noProof/>
                <w:webHidden/>
              </w:rPr>
              <w:fldChar w:fldCharType="begin"/>
            </w:r>
            <w:r w:rsidR="00A63954">
              <w:rPr>
                <w:noProof/>
                <w:webHidden/>
              </w:rPr>
              <w:instrText xml:space="preserve"> PAGEREF _Toc91059820 \h </w:instrText>
            </w:r>
            <w:r w:rsidR="00A63954">
              <w:rPr>
                <w:noProof/>
                <w:webHidden/>
              </w:rPr>
            </w:r>
            <w:r w:rsidR="00A63954">
              <w:rPr>
                <w:noProof/>
                <w:webHidden/>
              </w:rPr>
              <w:fldChar w:fldCharType="separate"/>
            </w:r>
            <w:r w:rsidR="00A63954">
              <w:rPr>
                <w:noProof/>
                <w:webHidden/>
              </w:rPr>
              <w:t>11</w:t>
            </w:r>
            <w:r w:rsidR="00A63954">
              <w:rPr>
                <w:noProof/>
                <w:webHidden/>
              </w:rPr>
              <w:fldChar w:fldCharType="end"/>
            </w:r>
          </w:hyperlink>
        </w:p>
        <w:p w14:paraId="6D56B83F" w14:textId="7F54ECAB"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21" w:history="1">
            <w:r w:rsidR="00A63954" w:rsidRPr="00CF4A5A">
              <w:rPr>
                <w:rStyle w:val="Hyperlink"/>
                <w:noProof/>
                <w14:scene3d>
                  <w14:camera w14:prst="orthographicFront"/>
                  <w14:lightRig w14:rig="threePt" w14:dir="t">
                    <w14:rot w14:lat="0" w14:lon="0" w14:rev="0"/>
                  </w14:lightRig>
                </w14:scene3d>
              </w:rPr>
              <w:t>6.1.</w:t>
            </w:r>
            <w:r w:rsidR="00A63954">
              <w:rPr>
                <w:rFonts w:asciiTheme="minorHAnsi" w:eastAsiaTheme="minorEastAsia" w:hAnsiTheme="minorHAnsi"/>
                <w:noProof/>
                <w:sz w:val="22"/>
                <w:lang w:eastAsia="da-DK"/>
              </w:rPr>
              <w:tab/>
            </w:r>
            <w:r w:rsidR="00A63954" w:rsidRPr="00CF4A5A">
              <w:rPr>
                <w:rStyle w:val="Hyperlink"/>
                <w:rFonts w:eastAsia="Verdana" w:cs="Verdana"/>
                <w:noProof/>
              </w:rPr>
              <w:t>Økonomisk og finansiel</w:t>
            </w:r>
            <w:r w:rsidR="00A63954" w:rsidRPr="00CF4A5A">
              <w:rPr>
                <w:rStyle w:val="Hyperlink"/>
                <w:noProof/>
              </w:rPr>
              <w:t xml:space="preserve"> formåen</w:t>
            </w:r>
            <w:r w:rsidR="00A63954">
              <w:rPr>
                <w:noProof/>
                <w:webHidden/>
              </w:rPr>
              <w:tab/>
            </w:r>
            <w:r w:rsidR="00A63954">
              <w:rPr>
                <w:noProof/>
                <w:webHidden/>
              </w:rPr>
              <w:fldChar w:fldCharType="begin"/>
            </w:r>
            <w:r w:rsidR="00A63954">
              <w:rPr>
                <w:noProof/>
                <w:webHidden/>
              </w:rPr>
              <w:instrText xml:space="preserve"> PAGEREF _Toc91059821 \h </w:instrText>
            </w:r>
            <w:r w:rsidR="00A63954">
              <w:rPr>
                <w:noProof/>
                <w:webHidden/>
              </w:rPr>
            </w:r>
            <w:r w:rsidR="00A63954">
              <w:rPr>
                <w:noProof/>
                <w:webHidden/>
              </w:rPr>
              <w:fldChar w:fldCharType="separate"/>
            </w:r>
            <w:r w:rsidR="00A63954">
              <w:rPr>
                <w:noProof/>
                <w:webHidden/>
              </w:rPr>
              <w:t>11</w:t>
            </w:r>
            <w:r w:rsidR="00A63954">
              <w:rPr>
                <w:noProof/>
                <w:webHidden/>
              </w:rPr>
              <w:fldChar w:fldCharType="end"/>
            </w:r>
          </w:hyperlink>
        </w:p>
        <w:p w14:paraId="32E72C8B" w14:textId="6D011EAC" w:rsidR="00A63954" w:rsidRDefault="004F785D">
          <w:pPr>
            <w:pStyle w:val="Indholdsfortegnelse2"/>
            <w:tabs>
              <w:tab w:val="left" w:pos="800"/>
              <w:tab w:val="right" w:leader="dot" w:pos="7643"/>
            </w:tabs>
            <w:rPr>
              <w:rFonts w:asciiTheme="minorHAnsi" w:eastAsiaTheme="minorEastAsia" w:hAnsiTheme="minorHAnsi"/>
              <w:noProof/>
              <w:sz w:val="22"/>
              <w:lang w:eastAsia="da-DK"/>
            </w:rPr>
          </w:pPr>
          <w:hyperlink w:anchor="_Toc91059822" w:history="1">
            <w:r w:rsidR="00A63954" w:rsidRPr="00CF4A5A">
              <w:rPr>
                <w:rStyle w:val="Hyperlink"/>
                <w:noProof/>
                <w14:scene3d>
                  <w14:camera w14:prst="orthographicFront"/>
                  <w14:lightRig w14:rig="threePt" w14:dir="t">
                    <w14:rot w14:lat="0" w14:lon="0" w14:rev="0"/>
                  </w14:lightRig>
                </w14:scene3d>
              </w:rPr>
              <w:t>6.2.</w:t>
            </w:r>
            <w:r w:rsidR="00A63954">
              <w:rPr>
                <w:rFonts w:asciiTheme="minorHAnsi" w:eastAsiaTheme="minorEastAsia" w:hAnsiTheme="minorHAnsi"/>
                <w:noProof/>
                <w:sz w:val="22"/>
                <w:lang w:eastAsia="da-DK"/>
              </w:rPr>
              <w:tab/>
            </w:r>
            <w:r w:rsidR="00A63954" w:rsidRPr="00CF4A5A">
              <w:rPr>
                <w:rStyle w:val="Hyperlink"/>
                <w:noProof/>
              </w:rPr>
              <w:t>Teknisk og faglig formåen</w:t>
            </w:r>
            <w:r w:rsidR="00A63954">
              <w:rPr>
                <w:noProof/>
                <w:webHidden/>
              </w:rPr>
              <w:tab/>
            </w:r>
            <w:r w:rsidR="00A63954">
              <w:rPr>
                <w:noProof/>
                <w:webHidden/>
              </w:rPr>
              <w:fldChar w:fldCharType="begin"/>
            </w:r>
            <w:r w:rsidR="00A63954">
              <w:rPr>
                <w:noProof/>
                <w:webHidden/>
              </w:rPr>
              <w:instrText xml:space="preserve"> PAGEREF _Toc91059822 \h </w:instrText>
            </w:r>
            <w:r w:rsidR="00A63954">
              <w:rPr>
                <w:noProof/>
                <w:webHidden/>
              </w:rPr>
            </w:r>
            <w:r w:rsidR="00A63954">
              <w:rPr>
                <w:noProof/>
                <w:webHidden/>
              </w:rPr>
              <w:fldChar w:fldCharType="separate"/>
            </w:r>
            <w:r w:rsidR="00A63954">
              <w:rPr>
                <w:noProof/>
                <w:webHidden/>
              </w:rPr>
              <w:t>11</w:t>
            </w:r>
            <w:r w:rsidR="00A63954">
              <w:rPr>
                <w:noProof/>
                <w:webHidden/>
              </w:rPr>
              <w:fldChar w:fldCharType="end"/>
            </w:r>
          </w:hyperlink>
        </w:p>
        <w:p w14:paraId="69A49A73" w14:textId="0684513D"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823" w:history="1">
            <w:r w:rsidR="00A63954" w:rsidRPr="00CF4A5A">
              <w:rPr>
                <w:rStyle w:val="Hyperlink"/>
                <w:noProof/>
                <w14:scene3d>
                  <w14:camera w14:prst="orthographicFront"/>
                  <w14:lightRig w14:rig="threePt" w14:dir="t">
                    <w14:rot w14:lat="0" w14:lon="0" w14:rev="0"/>
                  </w14:lightRig>
                </w14:scene3d>
              </w:rPr>
              <w:t>7.</w:t>
            </w:r>
            <w:r w:rsidR="00A63954">
              <w:rPr>
                <w:rFonts w:asciiTheme="minorHAnsi" w:eastAsiaTheme="minorEastAsia" w:hAnsiTheme="minorHAnsi"/>
                <w:noProof/>
                <w:sz w:val="22"/>
                <w:lang w:eastAsia="da-DK"/>
              </w:rPr>
              <w:tab/>
            </w:r>
            <w:r w:rsidR="00A63954" w:rsidRPr="00CF4A5A">
              <w:rPr>
                <w:rStyle w:val="Hyperlink"/>
                <w:noProof/>
              </w:rPr>
              <w:t>Konsortier</w:t>
            </w:r>
            <w:r w:rsidR="00A63954">
              <w:rPr>
                <w:noProof/>
                <w:webHidden/>
              </w:rPr>
              <w:tab/>
            </w:r>
            <w:r w:rsidR="00A63954">
              <w:rPr>
                <w:noProof/>
                <w:webHidden/>
              </w:rPr>
              <w:fldChar w:fldCharType="begin"/>
            </w:r>
            <w:r w:rsidR="00A63954">
              <w:rPr>
                <w:noProof/>
                <w:webHidden/>
              </w:rPr>
              <w:instrText xml:space="preserve"> PAGEREF _Toc91059823 \h </w:instrText>
            </w:r>
            <w:r w:rsidR="00A63954">
              <w:rPr>
                <w:noProof/>
                <w:webHidden/>
              </w:rPr>
            </w:r>
            <w:r w:rsidR="00A63954">
              <w:rPr>
                <w:noProof/>
                <w:webHidden/>
              </w:rPr>
              <w:fldChar w:fldCharType="separate"/>
            </w:r>
            <w:r w:rsidR="00A63954">
              <w:rPr>
                <w:noProof/>
                <w:webHidden/>
              </w:rPr>
              <w:t>11</w:t>
            </w:r>
            <w:r w:rsidR="00A63954">
              <w:rPr>
                <w:noProof/>
                <w:webHidden/>
              </w:rPr>
              <w:fldChar w:fldCharType="end"/>
            </w:r>
          </w:hyperlink>
        </w:p>
        <w:p w14:paraId="6AC61254" w14:textId="21084FC8"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824" w:history="1">
            <w:r w:rsidR="00A63954" w:rsidRPr="00CF4A5A">
              <w:rPr>
                <w:rStyle w:val="Hyperlink"/>
                <w:noProof/>
                <w14:scene3d>
                  <w14:camera w14:prst="orthographicFront"/>
                  <w14:lightRig w14:rig="threePt" w14:dir="t">
                    <w14:rot w14:lat="0" w14:lon="0" w14:rev="0"/>
                  </w14:lightRig>
                </w14:scene3d>
              </w:rPr>
              <w:t>8.</w:t>
            </w:r>
            <w:r w:rsidR="00A63954">
              <w:rPr>
                <w:rFonts w:asciiTheme="minorHAnsi" w:eastAsiaTheme="minorEastAsia" w:hAnsiTheme="minorHAnsi"/>
                <w:noProof/>
                <w:sz w:val="22"/>
                <w:lang w:eastAsia="da-DK"/>
              </w:rPr>
              <w:tab/>
            </w:r>
            <w:r w:rsidR="00A63954" w:rsidRPr="00CF4A5A">
              <w:rPr>
                <w:rStyle w:val="Hyperlink"/>
                <w:noProof/>
              </w:rPr>
              <w:t>Tilbudsgiver baserer sig på andre enheders formåen</w:t>
            </w:r>
            <w:r w:rsidR="00A63954">
              <w:rPr>
                <w:noProof/>
                <w:webHidden/>
              </w:rPr>
              <w:tab/>
            </w:r>
            <w:r w:rsidR="00A63954">
              <w:rPr>
                <w:noProof/>
                <w:webHidden/>
              </w:rPr>
              <w:fldChar w:fldCharType="begin"/>
            </w:r>
            <w:r w:rsidR="00A63954">
              <w:rPr>
                <w:noProof/>
                <w:webHidden/>
              </w:rPr>
              <w:instrText xml:space="preserve"> PAGEREF _Toc91059824 \h </w:instrText>
            </w:r>
            <w:r w:rsidR="00A63954">
              <w:rPr>
                <w:noProof/>
                <w:webHidden/>
              </w:rPr>
            </w:r>
            <w:r w:rsidR="00A63954">
              <w:rPr>
                <w:noProof/>
                <w:webHidden/>
              </w:rPr>
              <w:fldChar w:fldCharType="separate"/>
            </w:r>
            <w:r w:rsidR="00A63954">
              <w:rPr>
                <w:noProof/>
                <w:webHidden/>
              </w:rPr>
              <w:t>12</w:t>
            </w:r>
            <w:r w:rsidR="00A63954">
              <w:rPr>
                <w:noProof/>
                <w:webHidden/>
              </w:rPr>
              <w:fldChar w:fldCharType="end"/>
            </w:r>
          </w:hyperlink>
        </w:p>
        <w:p w14:paraId="4BBA1794" w14:textId="663AE4AC" w:rsidR="00A63954" w:rsidRDefault="004F785D">
          <w:pPr>
            <w:pStyle w:val="Indholdsfortegnelse1"/>
            <w:tabs>
              <w:tab w:val="left" w:pos="400"/>
              <w:tab w:val="right" w:leader="dot" w:pos="7643"/>
            </w:tabs>
            <w:rPr>
              <w:rFonts w:asciiTheme="minorHAnsi" w:eastAsiaTheme="minorEastAsia" w:hAnsiTheme="minorHAnsi"/>
              <w:noProof/>
              <w:sz w:val="22"/>
              <w:lang w:eastAsia="da-DK"/>
            </w:rPr>
          </w:pPr>
          <w:hyperlink w:anchor="_Toc91059825" w:history="1">
            <w:r w:rsidR="00A63954" w:rsidRPr="00CF4A5A">
              <w:rPr>
                <w:rStyle w:val="Hyperlink"/>
                <w:noProof/>
                <w14:scene3d>
                  <w14:camera w14:prst="orthographicFront"/>
                  <w14:lightRig w14:rig="threePt" w14:dir="t">
                    <w14:rot w14:lat="0" w14:lon="0" w14:rev="0"/>
                  </w14:lightRig>
                </w14:scene3d>
              </w:rPr>
              <w:t>9.</w:t>
            </w:r>
            <w:r w:rsidR="00A63954">
              <w:rPr>
                <w:rFonts w:asciiTheme="minorHAnsi" w:eastAsiaTheme="minorEastAsia" w:hAnsiTheme="minorHAnsi"/>
                <w:noProof/>
                <w:sz w:val="22"/>
                <w:lang w:eastAsia="da-DK"/>
              </w:rPr>
              <w:tab/>
            </w:r>
            <w:r w:rsidR="00A63954" w:rsidRPr="00CF4A5A">
              <w:rPr>
                <w:rStyle w:val="Hyperlink"/>
                <w:noProof/>
              </w:rPr>
              <w:t>Brug af underleverandører</w:t>
            </w:r>
            <w:r w:rsidR="00A63954">
              <w:rPr>
                <w:noProof/>
                <w:webHidden/>
              </w:rPr>
              <w:tab/>
            </w:r>
            <w:r w:rsidR="00A63954">
              <w:rPr>
                <w:noProof/>
                <w:webHidden/>
              </w:rPr>
              <w:fldChar w:fldCharType="begin"/>
            </w:r>
            <w:r w:rsidR="00A63954">
              <w:rPr>
                <w:noProof/>
                <w:webHidden/>
              </w:rPr>
              <w:instrText xml:space="preserve"> PAGEREF _Toc91059825 \h </w:instrText>
            </w:r>
            <w:r w:rsidR="00A63954">
              <w:rPr>
                <w:noProof/>
                <w:webHidden/>
              </w:rPr>
            </w:r>
            <w:r w:rsidR="00A63954">
              <w:rPr>
                <w:noProof/>
                <w:webHidden/>
              </w:rPr>
              <w:fldChar w:fldCharType="separate"/>
            </w:r>
            <w:r w:rsidR="00A63954">
              <w:rPr>
                <w:noProof/>
                <w:webHidden/>
              </w:rPr>
              <w:t>13</w:t>
            </w:r>
            <w:r w:rsidR="00A63954">
              <w:rPr>
                <w:noProof/>
                <w:webHidden/>
              </w:rPr>
              <w:fldChar w:fldCharType="end"/>
            </w:r>
          </w:hyperlink>
        </w:p>
        <w:p w14:paraId="3D27545E" w14:textId="6358DE3E" w:rsidR="00A63954" w:rsidRDefault="004F785D">
          <w:pPr>
            <w:pStyle w:val="Indholdsfortegnelse1"/>
            <w:tabs>
              <w:tab w:val="left" w:pos="600"/>
              <w:tab w:val="right" w:leader="dot" w:pos="7643"/>
            </w:tabs>
            <w:rPr>
              <w:rFonts w:asciiTheme="minorHAnsi" w:eastAsiaTheme="minorEastAsia" w:hAnsiTheme="minorHAnsi"/>
              <w:noProof/>
              <w:sz w:val="22"/>
              <w:lang w:eastAsia="da-DK"/>
            </w:rPr>
          </w:pPr>
          <w:hyperlink w:anchor="_Toc91059826" w:history="1">
            <w:r w:rsidR="00A63954" w:rsidRPr="00CF4A5A">
              <w:rPr>
                <w:rStyle w:val="Hyperlink"/>
                <w:noProof/>
                <w14:scene3d>
                  <w14:camera w14:prst="orthographicFront"/>
                  <w14:lightRig w14:rig="threePt" w14:dir="t">
                    <w14:rot w14:lat="0" w14:lon="0" w14:rev="0"/>
                  </w14:lightRig>
                </w14:scene3d>
              </w:rPr>
              <w:t>10.</w:t>
            </w:r>
            <w:r w:rsidR="00A63954">
              <w:rPr>
                <w:rFonts w:asciiTheme="minorHAnsi" w:eastAsiaTheme="minorEastAsia" w:hAnsiTheme="minorHAnsi"/>
                <w:noProof/>
                <w:sz w:val="22"/>
                <w:lang w:eastAsia="da-DK"/>
              </w:rPr>
              <w:tab/>
            </w:r>
            <w:r w:rsidR="00A63954" w:rsidRPr="00CF4A5A">
              <w:rPr>
                <w:rStyle w:val="Hyperlink"/>
                <w:noProof/>
              </w:rPr>
              <w:t>Tildelingskriterium</w:t>
            </w:r>
            <w:r w:rsidR="00A63954">
              <w:rPr>
                <w:noProof/>
                <w:webHidden/>
              </w:rPr>
              <w:tab/>
            </w:r>
            <w:r w:rsidR="00A63954">
              <w:rPr>
                <w:noProof/>
                <w:webHidden/>
              </w:rPr>
              <w:fldChar w:fldCharType="begin"/>
            </w:r>
            <w:r w:rsidR="00A63954">
              <w:rPr>
                <w:noProof/>
                <w:webHidden/>
              </w:rPr>
              <w:instrText xml:space="preserve"> PAGEREF _Toc91059826 \h </w:instrText>
            </w:r>
            <w:r w:rsidR="00A63954">
              <w:rPr>
                <w:noProof/>
                <w:webHidden/>
              </w:rPr>
            </w:r>
            <w:r w:rsidR="00A63954">
              <w:rPr>
                <w:noProof/>
                <w:webHidden/>
              </w:rPr>
              <w:fldChar w:fldCharType="separate"/>
            </w:r>
            <w:r w:rsidR="00A63954">
              <w:rPr>
                <w:noProof/>
                <w:webHidden/>
              </w:rPr>
              <w:t>14</w:t>
            </w:r>
            <w:r w:rsidR="00A63954">
              <w:rPr>
                <w:noProof/>
                <w:webHidden/>
              </w:rPr>
              <w:fldChar w:fldCharType="end"/>
            </w:r>
          </w:hyperlink>
        </w:p>
        <w:p w14:paraId="28DC7E8E" w14:textId="37488270"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27" w:history="1">
            <w:r w:rsidR="00A63954" w:rsidRPr="00CF4A5A">
              <w:rPr>
                <w:rStyle w:val="Hyperlink"/>
                <w:noProof/>
                <w14:scene3d>
                  <w14:camera w14:prst="orthographicFront"/>
                  <w14:lightRig w14:rig="threePt" w14:dir="t">
                    <w14:rot w14:lat="0" w14:lon="0" w14:rev="0"/>
                  </w14:lightRig>
                </w14:scene3d>
              </w:rPr>
              <w:t>10.1.</w:t>
            </w:r>
            <w:r w:rsidR="00A63954">
              <w:rPr>
                <w:rFonts w:asciiTheme="minorHAnsi" w:eastAsiaTheme="minorEastAsia" w:hAnsiTheme="minorHAnsi"/>
                <w:noProof/>
                <w:sz w:val="22"/>
                <w:lang w:eastAsia="da-DK"/>
              </w:rPr>
              <w:tab/>
            </w:r>
            <w:r w:rsidR="00A63954" w:rsidRPr="00CF4A5A">
              <w:rPr>
                <w:rStyle w:val="Hyperlink"/>
                <w:noProof/>
              </w:rPr>
              <w:t>Underkriterie 1: Pris</w:t>
            </w:r>
            <w:r w:rsidR="00A63954">
              <w:rPr>
                <w:noProof/>
                <w:webHidden/>
              </w:rPr>
              <w:tab/>
            </w:r>
            <w:r w:rsidR="00A63954">
              <w:rPr>
                <w:noProof/>
                <w:webHidden/>
              </w:rPr>
              <w:fldChar w:fldCharType="begin"/>
            </w:r>
            <w:r w:rsidR="00A63954">
              <w:rPr>
                <w:noProof/>
                <w:webHidden/>
              </w:rPr>
              <w:instrText xml:space="preserve"> PAGEREF _Toc91059827 \h </w:instrText>
            </w:r>
            <w:r w:rsidR="00A63954">
              <w:rPr>
                <w:noProof/>
                <w:webHidden/>
              </w:rPr>
            </w:r>
            <w:r w:rsidR="00A63954">
              <w:rPr>
                <w:noProof/>
                <w:webHidden/>
              </w:rPr>
              <w:fldChar w:fldCharType="separate"/>
            </w:r>
            <w:r w:rsidR="00A63954">
              <w:rPr>
                <w:noProof/>
                <w:webHidden/>
              </w:rPr>
              <w:t>14</w:t>
            </w:r>
            <w:r w:rsidR="00A63954">
              <w:rPr>
                <w:noProof/>
                <w:webHidden/>
              </w:rPr>
              <w:fldChar w:fldCharType="end"/>
            </w:r>
          </w:hyperlink>
        </w:p>
        <w:p w14:paraId="2DEFD059" w14:textId="6B5A3044"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28" w:history="1">
            <w:r w:rsidR="00A63954" w:rsidRPr="00CF4A5A">
              <w:rPr>
                <w:rStyle w:val="Hyperlink"/>
                <w:rFonts w:eastAsiaTheme="majorEastAsia"/>
                <w:noProof/>
              </w:rPr>
              <w:t>10.1.1.</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Vurdering og evaluering af underkriteriet: Pris</w:t>
            </w:r>
            <w:r w:rsidR="00A63954">
              <w:rPr>
                <w:noProof/>
                <w:webHidden/>
              </w:rPr>
              <w:tab/>
            </w:r>
            <w:r w:rsidR="00A63954">
              <w:rPr>
                <w:noProof/>
                <w:webHidden/>
              </w:rPr>
              <w:fldChar w:fldCharType="begin"/>
            </w:r>
            <w:r w:rsidR="00A63954">
              <w:rPr>
                <w:noProof/>
                <w:webHidden/>
              </w:rPr>
              <w:instrText xml:space="preserve"> PAGEREF _Toc91059828 \h </w:instrText>
            </w:r>
            <w:r w:rsidR="00A63954">
              <w:rPr>
                <w:noProof/>
                <w:webHidden/>
              </w:rPr>
            </w:r>
            <w:r w:rsidR="00A63954">
              <w:rPr>
                <w:noProof/>
                <w:webHidden/>
              </w:rPr>
              <w:fldChar w:fldCharType="separate"/>
            </w:r>
            <w:r w:rsidR="00A63954">
              <w:rPr>
                <w:noProof/>
                <w:webHidden/>
              </w:rPr>
              <w:t>15</w:t>
            </w:r>
            <w:r w:rsidR="00A63954">
              <w:rPr>
                <w:noProof/>
                <w:webHidden/>
              </w:rPr>
              <w:fldChar w:fldCharType="end"/>
            </w:r>
          </w:hyperlink>
        </w:p>
        <w:p w14:paraId="6418BA1A" w14:textId="51384BDC"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29" w:history="1">
            <w:r w:rsidR="00A63954" w:rsidRPr="00CF4A5A">
              <w:rPr>
                <w:rStyle w:val="Hyperlink"/>
                <w:noProof/>
                <w14:scene3d>
                  <w14:camera w14:prst="orthographicFront"/>
                  <w14:lightRig w14:rig="threePt" w14:dir="t">
                    <w14:rot w14:lat="0" w14:lon="0" w14:rev="0"/>
                  </w14:lightRig>
                </w14:scene3d>
              </w:rPr>
              <w:t>10.2.</w:t>
            </w:r>
            <w:r w:rsidR="00A63954">
              <w:rPr>
                <w:rFonts w:asciiTheme="minorHAnsi" w:eastAsiaTheme="minorEastAsia" w:hAnsiTheme="minorHAnsi"/>
                <w:noProof/>
                <w:sz w:val="22"/>
                <w:lang w:eastAsia="da-DK"/>
              </w:rPr>
              <w:tab/>
            </w:r>
            <w:r w:rsidR="00A63954" w:rsidRPr="00CF4A5A">
              <w:rPr>
                <w:rStyle w:val="Hyperlink"/>
                <w:noProof/>
              </w:rPr>
              <w:t>Underkriterie 2: Kvalitet</w:t>
            </w:r>
            <w:r w:rsidR="00A63954">
              <w:rPr>
                <w:noProof/>
                <w:webHidden/>
              </w:rPr>
              <w:tab/>
            </w:r>
            <w:r w:rsidR="00A63954">
              <w:rPr>
                <w:noProof/>
                <w:webHidden/>
              </w:rPr>
              <w:fldChar w:fldCharType="begin"/>
            </w:r>
            <w:r w:rsidR="00A63954">
              <w:rPr>
                <w:noProof/>
                <w:webHidden/>
              </w:rPr>
              <w:instrText xml:space="preserve"> PAGEREF _Toc91059829 \h </w:instrText>
            </w:r>
            <w:r w:rsidR="00A63954">
              <w:rPr>
                <w:noProof/>
                <w:webHidden/>
              </w:rPr>
            </w:r>
            <w:r w:rsidR="00A63954">
              <w:rPr>
                <w:noProof/>
                <w:webHidden/>
              </w:rPr>
              <w:fldChar w:fldCharType="separate"/>
            </w:r>
            <w:r w:rsidR="00A63954">
              <w:rPr>
                <w:noProof/>
                <w:webHidden/>
              </w:rPr>
              <w:t>16</w:t>
            </w:r>
            <w:r w:rsidR="00A63954">
              <w:rPr>
                <w:noProof/>
                <w:webHidden/>
              </w:rPr>
              <w:fldChar w:fldCharType="end"/>
            </w:r>
          </w:hyperlink>
        </w:p>
        <w:p w14:paraId="23A85422" w14:textId="59064379"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30" w:history="1">
            <w:r w:rsidR="00A63954" w:rsidRPr="00CF4A5A">
              <w:rPr>
                <w:rStyle w:val="Hyperlink"/>
                <w:rFonts w:eastAsiaTheme="majorEastAsia"/>
                <w:noProof/>
              </w:rPr>
              <w:t>10.2.1.</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Levering af materiale til brug for vurderingen</w:t>
            </w:r>
            <w:r w:rsidR="00A63954">
              <w:rPr>
                <w:noProof/>
                <w:webHidden/>
              </w:rPr>
              <w:tab/>
            </w:r>
            <w:r w:rsidR="00A63954">
              <w:rPr>
                <w:noProof/>
                <w:webHidden/>
              </w:rPr>
              <w:fldChar w:fldCharType="begin"/>
            </w:r>
            <w:r w:rsidR="00A63954">
              <w:rPr>
                <w:noProof/>
                <w:webHidden/>
              </w:rPr>
              <w:instrText xml:space="preserve"> PAGEREF _Toc91059830 \h </w:instrText>
            </w:r>
            <w:r w:rsidR="00A63954">
              <w:rPr>
                <w:noProof/>
                <w:webHidden/>
              </w:rPr>
            </w:r>
            <w:r w:rsidR="00A63954">
              <w:rPr>
                <w:noProof/>
                <w:webHidden/>
              </w:rPr>
              <w:fldChar w:fldCharType="separate"/>
            </w:r>
            <w:r w:rsidR="00A63954">
              <w:rPr>
                <w:noProof/>
                <w:webHidden/>
              </w:rPr>
              <w:t>17</w:t>
            </w:r>
            <w:r w:rsidR="00A63954">
              <w:rPr>
                <w:noProof/>
                <w:webHidden/>
              </w:rPr>
              <w:fldChar w:fldCharType="end"/>
            </w:r>
          </w:hyperlink>
        </w:p>
        <w:p w14:paraId="0BB06A48" w14:textId="57456A67"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31" w:history="1">
            <w:r w:rsidR="00A63954" w:rsidRPr="00CF4A5A">
              <w:rPr>
                <w:rStyle w:val="Hyperlink"/>
                <w:rFonts w:eastAsiaTheme="majorEastAsia"/>
                <w:noProof/>
              </w:rPr>
              <w:t>10.2.2.</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Vurdering og evaluering af underkriteriet: Kvalitet</w:t>
            </w:r>
            <w:r w:rsidR="00A63954">
              <w:rPr>
                <w:noProof/>
                <w:webHidden/>
              </w:rPr>
              <w:tab/>
            </w:r>
            <w:r w:rsidR="00A63954">
              <w:rPr>
                <w:noProof/>
                <w:webHidden/>
              </w:rPr>
              <w:fldChar w:fldCharType="begin"/>
            </w:r>
            <w:r w:rsidR="00A63954">
              <w:rPr>
                <w:noProof/>
                <w:webHidden/>
              </w:rPr>
              <w:instrText xml:space="preserve"> PAGEREF _Toc91059831 \h </w:instrText>
            </w:r>
            <w:r w:rsidR="00A63954">
              <w:rPr>
                <w:noProof/>
                <w:webHidden/>
              </w:rPr>
            </w:r>
            <w:r w:rsidR="00A63954">
              <w:rPr>
                <w:noProof/>
                <w:webHidden/>
              </w:rPr>
              <w:fldChar w:fldCharType="separate"/>
            </w:r>
            <w:r w:rsidR="00A63954">
              <w:rPr>
                <w:noProof/>
                <w:webHidden/>
              </w:rPr>
              <w:t>18</w:t>
            </w:r>
            <w:r w:rsidR="00A63954">
              <w:rPr>
                <w:noProof/>
                <w:webHidden/>
              </w:rPr>
              <w:fldChar w:fldCharType="end"/>
            </w:r>
          </w:hyperlink>
        </w:p>
        <w:p w14:paraId="09E9FC0A" w14:textId="55809DB6"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32" w:history="1">
            <w:r w:rsidR="00A63954" w:rsidRPr="00CF4A5A">
              <w:rPr>
                <w:rStyle w:val="Hyperlink"/>
                <w:noProof/>
                <w14:scene3d>
                  <w14:camera w14:prst="orthographicFront"/>
                  <w14:lightRig w14:rig="threePt" w14:dir="t">
                    <w14:rot w14:lat="0" w14:lon="0" w14:rev="0"/>
                  </w14:lightRig>
                </w14:scene3d>
              </w:rPr>
              <w:t>10.3.</w:t>
            </w:r>
            <w:r w:rsidR="00A63954">
              <w:rPr>
                <w:rFonts w:asciiTheme="minorHAnsi" w:eastAsiaTheme="minorEastAsia" w:hAnsiTheme="minorHAnsi"/>
                <w:noProof/>
                <w:sz w:val="22"/>
                <w:lang w:eastAsia="da-DK"/>
              </w:rPr>
              <w:tab/>
            </w:r>
            <w:r w:rsidR="00A63954" w:rsidRPr="00CF4A5A">
              <w:rPr>
                <w:rStyle w:val="Hyperlink"/>
                <w:noProof/>
              </w:rPr>
              <w:t>Underkriterie 3: Samarbejde</w:t>
            </w:r>
            <w:r w:rsidR="00A63954">
              <w:rPr>
                <w:noProof/>
                <w:webHidden/>
              </w:rPr>
              <w:tab/>
            </w:r>
            <w:r w:rsidR="00A63954">
              <w:rPr>
                <w:noProof/>
                <w:webHidden/>
              </w:rPr>
              <w:fldChar w:fldCharType="begin"/>
            </w:r>
            <w:r w:rsidR="00A63954">
              <w:rPr>
                <w:noProof/>
                <w:webHidden/>
              </w:rPr>
              <w:instrText xml:space="preserve"> PAGEREF _Toc91059832 \h </w:instrText>
            </w:r>
            <w:r w:rsidR="00A63954">
              <w:rPr>
                <w:noProof/>
                <w:webHidden/>
              </w:rPr>
            </w:r>
            <w:r w:rsidR="00A63954">
              <w:rPr>
                <w:noProof/>
                <w:webHidden/>
              </w:rPr>
              <w:fldChar w:fldCharType="separate"/>
            </w:r>
            <w:r w:rsidR="00A63954">
              <w:rPr>
                <w:noProof/>
                <w:webHidden/>
              </w:rPr>
              <w:t>19</w:t>
            </w:r>
            <w:r w:rsidR="00A63954">
              <w:rPr>
                <w:noProof/>
                <w:webHidden/>
              </w:rPr>
              <w:fldChar w:fldCharType="end"/>
            </w:r>
          </w:hyperlink>
        </w:p>
        <w:p w14:paraId="7076C1BA" w14:textId="0E9BE04D"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33" w:history="1">
            <w:r w:rsidR="00A63954" w:rsidRPr="00CF4A5A">
              <w:rPr>
                <w:rStyle w:val="Hyperlink"/>
                <w:rFonts w:eastAsiaTheme="majorEastAsia"/>
                <w:noProof/>
              </w:rPr>
              <w:t>10.3.1.</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Vurdering og evaluering af underkriteriet: Samarbejde</w:t>
            </w:r>
            <w:r w:rsidR="00A63954">
              <w:rPr>
                <w:noProof/>
                <w:webHidden/>
              </w:rPr>
              <w:tab/>
            </w:r>
            <w:r w:rsidR="00A63954">
              <w:rPr>
                <w:noProof/>
                <w:webHidden/>
              </w:rPr>
              <w:fldChar w:fldCharType="begin"/>
            </w:r>
            <w:r w:rsidR="00A63954">
              <w:rPr>
                <w:noProof/>
                <w:webHidden/>
              </w:rPr>
              <w:instrText xml:space="preserve"> PAGEREF _Toc91059833 \h </w:instrText>
            </w:r>
            <w:r w:rsidR="00A63954">
              <w:rPr>
                <w:noProof/>
                <w:webHidden/>
              </w:rPr>
            </w:r>
            <w:r w:rsidR="00A63954">
              <w:rPr>
                <w:noProof/>
                <w:webHidden/>
              </w:rPr>
              <w:fldChar w:fldCharType="separate"/>
            </w:r>
            <w:r w:rsidR="00A63954">
              <w:rPr>
                <w:noProof/>
                <w:webHidden/>
              </w:rPr>
              <w:t>19</w:t>
            </w:r>
            <w:r w:rsidR="00A63954">
              <w:rPr>
                <w:noProof/>
                <w:webHidden/>
              </w:rPr>
              <w:fldChar w:fldCharType="end"/>
            </w:r>
          </w:hyperlink>
        </w:p>
        <w:p w14:paraId="16F30252" w14:textId="45DF7B91"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34" w:history="1">
            <w:r w:rsidR="00A63954" w:rsidRPr="00CF4A5A">
              <w:rPr>
                <w:rStyle w:val="Hyperlink"/>
                <w:noProof/>
                <w14:scene3d>
                  <w14:camera w14:prst="orthographicFront"/>
                  <w14:lightRig w14:rig="threePt" w14:dir="t">
                    <w14:rot w14:lat="0" w14:lon="0" w14:rev="0"/>
                  </w14:lightRig>
                </w14:scene3d>
              </w:rPr>
              <w:t>10.4.</w:t>
            </w:r>
            <w:r w:rsidR="00A63954">
              <w:rPr>
                <w:rFonts w:asciiTheme="minorHAnsi" w:eastAsiaTheme="minorEastAsia" w:hAnsiTheme="minorHAnsi"/>
                <w:noProof/>
                <w:sz w:val="22"/>
                <w:lang w:eastAsia="da-DK"/>
              </w:rPr>
              <w:tab/>
            </w:r>
            <w:r w:rsidR="00A63954" w:rsidRPr="00CF4A5A">
              <w:rPr>
                <w:rStyle w:val="Hyperlink"/>
                <w:noProof/>
              </w:rPr>
              <w:t>Samlet vurdering</w:t>
            </w:r>
            <w:r w:rsidR="00A63954">
              <w:rPr>
                <w:noProof/>
                <w:webHidden/>
              </w:rPr>
              <w:tab/>
            </w:r>
            <w:r w:rsidR="00A63954">
              <w:rPr>
                <w:noProof/>
                <w:webHidden/>
              </w:rPr>
              <w:fldChar w:fldCharType="begin"/>
            </w:r>
            <w:r w:rsidR="00A63954">
              <w:rPr>
                <w:noProof/>
                <w:webHidden/>
              </w:rPr>
              <w:instrText xml:space="preserve"> PAGEREF _Toc91059834 \h </w:instrText>
            </w:r>
            <w:r w:rsidR="00A63954">
              <w:rPr>
                <w:noProof/>
                <w:webHidden/>
              </w:rPr>
            </w:r>
            <w:r w:rsidR="00A63954">
              <w:rPr>
                <w:noProof/>
                <w:webHidden/>
              </w:rPr>
              <w:fldChar w:fldCharType="separate"/>
            </w:r>
            <w:r w:rsidR="00A63954">
              <w:rPr>
                <w:noProof/>
                <w:webHidden/>
              </w:rPr>
              <w:t>20</w:t>
            </w:r>
            <w:r w:rsidR="00A63954">
              <w:rPr>
                <w:noProof/>
                <w:webHidden/>
              </w:rPr>
              <w:fldChar w:fldCharType="end"/>
            </w:r>
          </w:hyperlink>
        </w:p>
        <w:p w14:paraId="03ACC01C" w14:textId="7F710BD4" w:rsidR="00A63954" w:rsidRDefault="004F785D">
          <w:pPr>
            <w:pStyle w:val="Indholdsfortegnelse1"/>
            <w:tabs>
              <w:tab w:val="left" w:pos="600"/>
              <w:tab w:val="right" w:leader="dot" w:pos="7643"/>
            </w:tabs>
            <w:rPr>
              <w:rFonts w:asciiTheme="minorHAnsi" w:eastAsiaTheme="minorEastAsia" w:hAnsiTheme="minorHAnsi"/>
              <w:noProof/>
              <w:sz w:val="22"/>
              <w:lang w:eastAsia="da-DK"/>
            </w:rPr>
          </w:pPr>
          <w:hyperlink w:anchor="_Toc91059835" w:history="1">
            <w:r w:rsidR="00A63954" w:rsidRPr="00CF4A5A">
              <w:rPr>
                <w:rStyle w:val="Hyperlink"/>
                <w:noProof/>
                <w14:scene3d>
                  <w14:camera w14:prst="orthographicFront"/>
                  <w14:lightRig w14:rig="threePt" w14:dir="t">
                    <w14:rot w14:lat="0" w14:lon="0" w14:rev="0"/>
                  </w14:lightRig>
                </w14:scene3d>
              </w:rPr>
              <w:t>11.</w:t>
            </w:r>
            <w:r w:rsidR="00A63954">
              <w:rPr>
                <w:rFonts w:asciiTheme="minorHAnsi" w:eastAsiaTheme="minorEastAsia" w:hAnsiTheme="minorHAnsi"/>
                <w:noProof/>
                <w:sz w:val="22"/>
                <w:lang w:eastAsia="da-DK"/>
              </w:rPr>
              <w:tab/>
            </w:r>
            <w:r w:rsidR="00A63954" w:rsidRPr="00CF4A5A">
              <w:rPr>
                <w:rStyle w:val="Hyperlink"/>
                <w:noProof/>
              </w:rPr>
              <w:t>Kravspecifikation</w:t>
            </w:r>
            <w:r w:rsidR="00A63954">
              <w:rPr>
                <w:noProof/>
                <w:webHidden/>
              </w:rPr>
              <w:tab/>
            </w:r>
            <w:r w:rsidR="00A63954">
              <w:rPr>
                <w:noProof/>
                <w:webHidden/>
              </w:rPr>
              <w:fldChar w:fldCharType="begin"/>
            </w:r>
            <w:r w:rsidR="00A63954">
              <w:rPr>
                <w:noProof/>
                <w:webHidden/>
              </w:rPr>
              <w:instrText xml:space="preserve"> PAGEREF _Toc91059835 \h </w:instrText>
            </w:r>
            <w:r w:rsidR="00A63954">
              <w:rPr>
                <w:noProof/>
                <w:webHidden/>
              </w:rPr>
            </w:r>
            <w:r w:rsidR="00A63954">
              <w:rPr>
                <w:noProof/>
                <w:webHidden/>
              </w:rPr>
              <w:fldChar w:fldCharType="separate"/>
            </w:r>
            <w:r w:rsidR="00A63954">
              <w:rPr>
                <w:noProof/>
                <w:webHidden/>
              </w:rPr>
              <w:t>20</w:t>
            </w:r>
            <w:r w:rsidR="00A63954">
              <w:rPr>
                <w:noProof/>
                <w:webHidden/>
              </w:rPr>
              <w:fldChar w:fldCharType="end"/>
            </w:r>
          </w:hyperlink>
        </w:p>
        <w:p w14:paraId="1552AE1E" w14:textId="52BB773A"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36" w:history="1">
            <w:r w:rsidR="00A63954" w:rsidRPr="00CF4A5A">
              <w:rPr>
                <w:rStyle w:val="Hyperlink"/>
                <w:noProof/>
                <w14:scene3d>
                  <w14:camera w14:prst="orthographicFront"/>
                  <w14:lightRig w14:rig="threePt" w14:dir="t">
                    <w14:rot w14:lat="0" w14:lon="0" w14:rev="0"/>
                  </w14:lightRig>
                </w14:scene3d>
              </w:rPr>
              <w:t>11.1.</w:t>
            </w:r>
            <w:r w:rsidR="00A63954">
              <w:rPr>
                <w:rFonts w:asciiTheme="minorHAnsi" w:eastAsiaTheme="minorEastAsia" w:hAnsiTheme="minorHAnsi"/>
                <w:noProof/>
                <w:sz w:val="22"/>
                <w:lang w:eastAsia="da-DK"/>
              </w:rPr>
              <w:tab/>
            </w:r>
            <w:r w:rsidR="00A63954" w:rsidRPr="00CF4A5A">
              <w:rPr>
                <w:rStyle w:val="Hyperlink"/>
                <w:noProof/>
              </w:rPr>
              <w:t>Mindstekrav vedrørende annoncetegning</w:t>
            </w:r>
            <w:r w:rsidR="00A63954">
              <w:rPr>
                <w:noProof/>
                <w:webHidden/>
              </w:rPr>
              <w:tab/>
            </w:r>
            <w:r w:rsidR="00A63954">
              <w:rPr>
                <w:noProof/>
                <w:webHidden/>
              </w:rPr>
              <w:fldChar w:fldCharType="begin"/>
            </w:r>
            <w:r w:rsidR="00A63954">
              <w:rPr>
                <w:noProof/>
                <w:webHidden/>
              </w:rPr>
              <w:instrText xml:space="preserve"> PAGEREF _Toc91059836 \h </w:instrText>
            </w:r>
            <w:r w:rsidR="00A63954">
              <w:rPr>
                <w:noProof/>
                <w:webHidden/>
              </w:rPr>
            </w:r>
            <w:r w:rsidR="00A63954">
              <w:rPr>
                <w:noProof/>
                <w:webHidden/>
              </w:rPr>
              <w:fldChar w:fldCharType="separate"/>
            </w:r>
            <w:r w:rsidR="00A63954">
              <w:rPr>
                <w:noProof/>
                <w:webHidden/>
              </w:rPr>
              <w:t>20</w:t>
            </w:r>
            <w:r w:rsidR="00A63954">
              <w:rPr>
                <w:noProof/>
                <w:webHidden/>
              </w:rPr>
              <w:fldChar w:fldCharType="end"/>
            </w:r>
          </w:hyperlink>
        </w:p>
        <w:p w14:paraId="1FEE745D" w14:textId="35AFE223"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37" w:history="1">
            <w:r w:rsidR="00A63954" w:rsidRPr="00CF4A5A">
              <w:rPr>
                <w:rStyle w:val="Hyperlink"/>
                <w:noProof/>
                <w14:scene3d>
                  <w14:camera w14:prst="orthographicFront"/>
                  <w14:lightRig w14:rig="threePt" w14:dir="t">
                    <w14:rot w14:lat="0" w14:lon="0" w14:rev="0"/>
                  </w14:lightRig>
                </w14:scene3d>
              </w:rPr>
              <w:t>11.2.</w:t>
            </w:r>
            <w:r w:rsidR="00A63954">
              <w:rPr>
                <w:rFonts w:asciiTheme="minorHAnsi" w:eastAsiaTheme="minorEastAsia" w:hAnsiTheme="minorHAnsi"/>
                <w:noProof/>
                <w:sz w:val="22"/>
                <w:lang w:eastAsia="da-DK"/>
              </w:rPr>
              <w:tab/>
            </w:r>
            <w:r w:rsidR="00A63954" w:rsidRPr="00CF4A5A">
              <w:rPr>
                <w:rStyle w:val="Hyperlink"/>
                <w:noProof/>
              </w:rPr>
              <w:t>Mindstekrav til trykning</w:t>
            </w:r>
            <w:r w:rsidR="00A63954">
              <w:rPr>
                <w:noProof/>
                <w:webHidden/>
              </w:rPr>
              <w:tab/>
            </w:r>
            <w:r w:rsidR="00A63954">
              <w:rPr>
                <w:noProof/>
                <w:webHidden/>
              </w:rPr>
              <w:fldChar w:fldCharType="begin"/>
            </w:r>
            <w:r w:rsidR="00A63954">
              <w:rPr>
                <w:noProof/>
                <w:webHidden/>
              </w:rPr>
              <w:instrText xml:space="preserve"> PAGEREF _Toc91059837 \h </w:instrText>
            </w:r>
            <w:r w:rsidR="00A63954">
              <w:rPr>
                <w:noProof/>
                <w:webHidden/>
              </w:rPr>
            </w:r>
            <w:r w:rsidR="00A63954">
              <w:rPr>
                <w:noProof/>
                <w:webHidden/>
              </w:rPr>
              <w:fldChar w:fldCharType="separate"/>
            </w:r>
            <w:r w:rsidR="00A63954">
              <w:rPr>
                <w:noProof/>
                <w:webHidden/>
              </w:rPr>
              <w:t>21</w:t>
            </w:r>
            <w:r w:rsidR="00A63954">
              <w:rPr>
                <w:noProof/>
                <w:webHidden/>
              </w:rPr>
              <w:fldChar w:fldCharType="end"/>
            </w:r>
          </w:hyperlink>
        </w:p>
        <w:p w14:paraId="19F2E7DB" w14:textId="43072710"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38" w:history="1">
            <w:r w:rsidR="00A63954" w:rsidRPr="00CF4A5A">
              <w:rPr>
                <w:rStyle w:val="Hyperlink"/>
                <w:noProof/>
                <w14:scene3d>
                  <w14:camera w14:prst="orthographicFront"/>
                  <w14:lightRig w14:rig="threePt" w14:dir="t">
                    <w14:rot w14:lat="0" w14:lon="0" w14:rev="0"/>
                  </w14:lightRig>
                </w14:scene3d>
              </w:rPr>
              <w:t>11.3.</w:t>
            </w:r>
            <w:r w:rsidR="00A63954">
              <w:rPr>
                <w:rFonts w:asciiTheme="minorHAnsi" w:eastAsiaTheme="minorEastAsia" w:hAnsiTheme="minorHAnsi"/>
                <w:noProof/>
                <w:sz w:val="22"/>
                <w:lang w:eastAsia="da-DK"/>
              </w:rPr>
              <w:tab/>
            </w:r>
            <w:r w:rsidR="00A63954" w:rsidRPr="00CF4A5A">
              <w:rPr>
                <w:rStyle w:val="Hyperlink"/>
                <w:noProof/>
              </w:rPr>
              <w:t>Mindstekrav til adressering og distribution</w:t>
            </w:r>
            <w:r w:rsidR="00A63954">
              <w:rPr>
                <w:noProof/>
                <w:webHidden/>
              </w:rPr>
              <w:tab/>
            </w:r>
            <w:r w:rsidR="00A63954">
              <w:rPr>
                <w:noProof/>
                <w:webHidden/>
              </w:rPr>
              <w:fldChar w:fldCharType="begin"/>
            </w:r>
            <w:r w:rsidR="00A63954">
              <w:rPr>
                <w:noProof/>
                <w:webHidden/>
              </w:rPr>
              <w:instrText xml:space="preserve"> PAGEREF _Toc91059838 \h </w:instrText>
            </w:r>
            <w:r w:rsidR="00A63954">
              <w:rPr>
                <w:noProof/>
                <w:webHidden/>
              </w:rPr>
            </w:r>
            <w:r w:rsidR="00A63954">
              <w:rPr>
                <w:noProof/>
                <w:webHidden/>
              </w:rPr>
              <w:fldChar w:fldCharType="separate"/>
            </w:r>
            <w:r w:rsidR="00A63954">
              <w:rPr>
                <w:noProof/>
                <w:webHidden/>
              </w:rPr>
              <w:t>22</w:t>
            </w:r>
            <w:r w:rsidR="00A63954">
              <w:rPr>
                <w:noProof/>
                <w:webHidden/>
              </w:rPr>
              <w:fldChar w:fldCharType="end"/>
            </w:r>
          </w:hyperlink>
        </w:p>
        <w:p w14:paraId="16B58EC2" w14:textId="584D5CF2" w:rsidR="00A63954" w:rsidRDefault="004F785D">
          <w:pPr>
            <w:pStyle w:val="Indholdsfortegnelse1"/>
            <w:tabs>
              <w:tab w:val="left" w:pos="600"/>
              <w:tab w:val="right" w:leader="dot" w:pos="7643"/>
            </w:tabs>
            <w:rPr>
              <w:rFonts w:asciiTheme="minorHAnsi" w:eastAsiaTheme="minorEastAsia" w:hAnsiTheme="minorHAnsi"/>
              <w:noProof/>
              <w:sz w:val="22"/>
              <w:lang w:eastAsia="da-DK"/>
            </w:rPr>
          </w:pPr>
          <w:hyperlink w:anchor="_Toc91059839" w:history="1">
            <w:r w:rsidR="00A63954" w:rsidRPr="00CF4A5A">
              <w:rPr>
                <w:rStyle w:val="Hyperlink"/>
                <w:noProof/>
                <w14:scene3d>
                  <w14:camera w14:prst="orthographicFront"/>
                  <w14:lightRig w14:rig="threePt" w14:dir="t">
                    <w14:rot w14:lat="0" w14:lon="0" w14:rev="0"/>
                  </w14:lightRig>
                </w14:scene3d>
              </w:rPr>
              <w:t>12.</w:t>
            </w:r>
            <w:r w:rsidR="00A63954">
              <w:rPr>
                <w:rFonts w:asciiTheme="minorHAnsi" w:eastAsiaTheme="minorEastAsia" w:hAnsiTheme="minorHAnsi"/>
                <w:noProof/>
                <w:sz w:val="22"/>
                <w:lang w:eastAsia="da-DK"/>
              </w:rPr>
              <w:tab/>
            </w:r>
            <w:r w:rsidR="00A63954" w:rsidRPr="00CF4A5A">
              <w:rPr>
                <w:rStyle w:val="Hyperlink"/>
                <w:noProof/>
              </w:rPr>
              <w:t>Formkrav</w:t>
            </w:r>
            <w:r w:rsidR="00A63954">
              <w:rPr>
                <w:noProof/>
                <w:webHidden/>
              </w:rPr>
              <w:tab/>
            </w:r>
            <w:r w:rsidR="00A63954">
              <w:rPr>
                <w:noProof/>
                <w:webHidden/>
              </w:rPr>
              <w:fldChar w:fldCharType="begin"/>
            </w:r>
            <w:r w:rsidR="00A63954">
              <w:rPr>
                <w:noProof/>
                <w:webHidden/>
              </w:rPr>
              <w:instrText xml:space="preserve"> PAGEREF _Toc91059839 \h </w:instrText>
            </w:r>
            <w:r w:rsidR="00A63954">
              <w:rPr>
                <w:noProof/>
                <w:webHidden/>
              </w:rPr>
            </w:r>
            <w:r w:rsidR="00A63954">
              <w:rPr>
                <w:noProof/>
                <w:webHidden/>
              </w:rPr>
              <w:fldChar w:fldCharType="separate"/>
            </w:r>
            <w:r w:rsidR="00A63954">
              <w:rPr>
                <w:noProof/>
                <w:webHidden/>
              </w:rPr>
              <w:t>22</w:t>
            </w:r>
            <w:r w:rsidR="00A63954">
              <w:rPr>
                <w:noProof/>
                <w:webHidden/>
              </w:rPr>
              <w:fldChar w:fldCharType="end"/>
            </w:r>
          </w:hyperlink>
        </w:p>
        <w:p w14:paraId="4E3265EB" w14:textId="045A3FE5"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40" w:history="1">
            <w:r w:rsidR="00A63954" w:rsidRPr="00CF4A5A">
              <w:rPr>
                <w:rStyle w:val="Hyperlink"/>
                <w:noProof/>
                <w14:scene3d>
                  <w14:camera w14:prst="orthographicFront"/>
                  <w14:lightRig w14:rig="threePt" w14:dir="t">
                    <w14:rot w14:lat="0" w14:lon="0" w14:rev="0"/>
                  </w14:lightRig>
                </w14:scene3d>
              </w:rPr>
              <w:t>12.1.</w:t>
            </w:r>
            <w:r w:rsidR="00A63954">
              <w:rPr>
                <w:rFonts w:asciiTheme="minorHAnsi" w:eastAsiaTheme="minorEastAsia" w:hAnsiTheme="minorHAnsi"/>
                <w:noProof/>
                <w:sz w:val="22"/>
                <w:lang w:eastAsia="da-DK"/>
              </w:rPr>
              <w:tab/>
            </w:r>
            <w:r w:rsidR="00A63954" w:rsidRPr="00CF4A5A">
              <w:rPr>
                <w:rStyle w:val="Hyperlink"/>
                <w:noProof/>
              </w:rPr>
              <w:t>Spørgsmål til udbuddet</w:t>
            </w:r>
            <w:r w:rsidR="00A63954">
              <w:rPr>
                <w:noProof/>
                <w:webHidden/>
              </w:rPr>
              <w:tab/>
            </w:r>
            <w:r w:rsidR="00A63954">
              <w:rPr>
                <w:noProof/>
                <w:webHidden/>
              </w:rPr>
              <w:fldChar w:fldCharType="begin"/>
            </w:r>
            <w:r w:rsidR="00A63954">
              <w:rPr>
                <w:noProof/>
                <w:webHidden/>
              </w:rPr>
              <w:instrText xml:space="preserve"> PAGEREF _Toc91059840 \h </w:instrText>
            </w:r>
            <w:r w:rsidR="00A63954">
              <w:rPr>
                <w:noProof/>
                <w:webHidden/>
              </w:rPr>
            </w:r>
            <w:r w:rsidR="00A63954">
              <w:rPr>
                <w:noProof/>
                <w:webHidden/>
              </w:rPr>
              <w:fldChar w:fldCharType="separate"/>
            </w:r>
            <w:r w:rsidR="00A63954">
              <w:rPr>
                <w:noProof/>
                <w:webHidden/>
              </w:rPr>
              <w:t>22</w:t>
            </w:r>
            <w:r w:rsidR="00A63954">
              <w:rPr>
                <w:noProof/>
                <w:webHidden/>
              </w:rPr>
              <w:fldChar w:fldCharType="end"/>
            </w:r>
          </w:hyperlink>
        </w:p>
        <w:p w14:paraId="7E7CC01C" w14:textId="16219261"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41" w:history="1">
            <w:r w:rsidR="00A63954" w:rsidRPr="00CF4A5A">
              <w:rPr>
                <w:rStyle w:val="Hyperlink"/>
                <w:noProof/>
                <w14:scene3d>
                  <w14:camera w14:prst="orthographicFront"/>
                  <w14:lightRig w14:rig="threePt" w14:dir="t">
                    <w14:rot w14:lat="0" w14:lon="0" w14:rev="0"/>
                  </w14:lightRig>
                </w14:scene3d>
              </w:rPr>
              <w:t>12.2.</w:t>
            </w:r>
            <w:r w:rsidR="00A63954">
              <w:rPr>
                <w:rFonts w:asciiTheme="minorHAnsi" w:eastAsiaTheme="minorEastAsia" w:hAnsiTheme="minorHAnsi"/>
                <w:noProof/>
                <w:sz w:val="22"/>
                <w:lang w:eastAsia="da-DK"/>
              </w:rPr>
              <w:tab/>
            </w:r>
            <w:r w:rsidR="00A63954" w:rsidRPr="00CF4A5A">
              <w:rPr>
                <w:rStyle w:val="Hyperlink"/>
                <w:noProof/>
              </w:rPr>
              <w:t>Tilbudsfrist</w:t>
            </w:r>
            <w:r w:rsidR="00A63954">
              <w:rPr>
                <w:noProof/>
                <w:webHidden/>
              </w:rPr>
              <w:tab/>
            </w:r>
            <w:r w:rsidR="00A63954">
              <w:rPr>
                <w:noProof/>
                <w:webHidden/>
              </w:rPr>
              <w:fldChar w:fldCharType="begin"/>
            </w:r>
            <w:r w:rsidR="00A63954">
              <w:rPr>
                <w:noProof/>
                <w:webHidden/>
              </w:rPr>
              <w:instrText xml:space="preserve"> PAGEREF _Toc91059841 \h </w:instrText>
            </w:r>
            <w:r w:rsidR="00A63954">
              <w:rPr>
                <w:noProof/>
                <w:webHidden/>
              </w:rPr>
            </w:r>
            <w:r w:rsidR="00A63954">
              <w:rPr>
                <w:noProof/>
                <w:webHidden/>
              </w:rPr>
              <w:fldChar w:fldCharType="separate"/>
            </w:r>
            <w:r w:rsidR="00A63954">
              <w:rPr>
                <w:noProof/>
                <w:webHidden/>
              </w:rPr>
              <w:t>22</w:t>
            </w:r>
            <w:r w:rsidR="00A63954">
              <w:rPr>
                <w:noProof/>
                <w:webHidden/>
              </w:rPr>
              <w:fldChar w:fldCharType="end"/>
            </w:r>
          </w:hyperlink>
        </w:p>
        <w:p w14:paraId="12E2E6EA" w14:textId="06A72DB7" w:rsidR="00A63954" w:rsidRDefault="004F785D">
          <w:pPr>
            <w:pStyle w:val="Indholdsfortegnelse2"/>
            <w:tabs>
              <w:tab w:val="left" w:pos="1000"/>
              <w:tab w:val="right" w:leader="dot" w:pos="7643"/>
            </w:tabs>
            <w:rPr>
              <w:rFonts w:asciiTheme="minorHAnsi" w:eastAsiaTheme="minorEastAsia" w:hAnsiTheme="minorHAnsi"/>
              <w:noProof/>
              <w:sz w:val="22"/>
              <w:lang w:eastAsia="da-DK"/>
            </w:rPr>
          </w:pPr>
          <w:hyperlink w:anchor="_Toc91059842" w:history="1">
            <w:r w:rsidR="00A63954" w:rsidRPr="00CF4A5A">
              <w:rPr>
                <w:rStyle w:val="Hyperlink"/>
                <w:noProof/>
                <w14:scene3d>
                  <w14:camera w14:prst="orthographicFront"/>
                  <w14:lightRig w14:rig="threePt" w14:dir="t">
                    <w14:rot w14:lat="0" w14:lon="0" w14:rev="0"/>
                  </w14:lightRig>
                </w14:scene3d>
              </w:rPr>
              <w:t>12.3.</w:t>
            </w:r>
            <w:r w:rsidR="00A63954">
              <w:rPr>
                <w:rFonts w:asciiTheme="minorHAnsi" w:eastAsiaTheme="minorEastAsia" w:hAnsiTheme="minorHAnsi"/>
                <w:noProof/>
                <w:sz w:val="22"/>
                <w:lang w:eastAsia="da-DK"/>
              </w:rPr>
              <w:tab/>
            </w:r>
            <w:r w:rsidR="00A63954" w:rsidRPr="00CF4A5A">
              <w:rPr>
                <w:rStyle w:val="Hyperlink"/>
                <w:noProof/>
              </w:rPr>
              <w:t>Vilkår for afgivelse af tilbud</w:t>
            </w:r>
            <w:r w:rsidR="00A63954">
              <w:rPr>
                <w:noProof/>
                <w:webHidden/>
              </w:rPr>
              <w:tab/>
            </w:r>
            <w:r w:rsidR="00A63954">
              <w:rPr>
                <w:noProof/>
                <w:webHidden/>
              </w:rPr>
              <w:fldChar w:fldCharType="begin"/>
            </w:r>
            <w:r w:rsidR="00A63954">
              <w:rPr>
                <w:noProof/>
                <w:webHidden/>
              </w:rPr>
              <w:instrText xml:space="preserve"> PAGEREF _Toc91059842 \h </w:instrText>
            </w:r>
            <w:r w:rsidR="00A63954">
              <w:rPr>
                <w:noProof/>
                <w:webHidden/>
              </w:rPr>
            </w:r>
            <w:r w:rsidR="00A63954">
              <w:rPr>
                <w:noProof/>
                <w:webHidden/>
              </w:rPr>
              <w:fldChar w:fldCharType="separate"/>
            </w:r>
            <w:r w:rsidR="00A63954">
              <w:rPr>
                <w:noProof/>
                <w:webHidden/>
              </w:rPr>
              <w:t>23</w:t>
            </w:r>
            <w:r w:rsidR="00A63954">
              <w:rPr>
                <w:noProof/>
                <w:webHidden/>
              </w:rPr>
              <w:fldChar w:fldCharType="end"/>
            </w:r>
          </w:hyperlink>
        </w:p>
        <w:p w14:paraId="25C1527C" w14:textId="5DA291C2"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3" w:history="1">
            <w:r w:rsidR="00A63954" w:rsidRPr="00CF4A5A">
              <w:rPr>
                <w:rStyle w:val="Hyperlink"/>
                <w:rFonts w:eastAsiaTheme="majorEastAsia"/>
                <w:noProof/>
              </w:rPr>
              <w:t>12.3.1.</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Udbuddets form</w:t>
            </w:r>
            <w:r w:rsidR="00A63954">
              <w:rPr>
                <w:noProof/>
                <w:webHidden/>
              </w:rPr>
              <w:tab/>
            </w:r>
            <w:r w:rsidR="00A63954">
              <w:rPr>
                <w:noProof/>
                <w:webHidden/>
              </w:rPr>
              <w:fldChar w:fldCharType="begin"/>
            </w:r>
            <w:r w:rsidR="00A63954">
              <w:rPr>
                <w:noProof/>
                <w:webHidden/>
              </w:rPr>
              <w:instrText xml:space="preserve"> PAGEREF _Toc91059843 \h </w:instrText>
            </w:r>
            <w:r w:rsidR="00A63954">
              <w:rPr>
                <w:noProof/>
                <w:webHidden/>
              </w:rPr>
            </w:r>
            <w:r w:rsidR="00A63954">
              <w:rPr>
                <w:noProof/>
                <w:webHidden/>
              </w:rPr>
              <w:fldChar w:fldCharType="separate"/>
            </w:r>
            <w:r w:rsidR="00A63954">
              <w:rPr>
                <w:noProof/>
                <w:webHidden/>
              </w:rPr>
              <w:t>23</w:t>
            </w:r>
            <w:r w:rsidR="00A63954">
              <w:rPr>
                <w:noProof/>
                <w:webHidden/>
              </w:rPr>
              <w:fldChar w:fldCharType="end"/>
            </w:r>
          </w:hyperlink>
        </w:p>
        <w:p w14:paraId="048630B9" w14:textId="6F7F906F"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4" w:history="1">
            <w:r w:rsidR="00A63954" w:rsidRPr="00CF4A5A">
              <w:rPr>
                <w:rStyle w:val="Hyperlink"/>
                <w:rFonts w:eastAsiaTheme="majorEastAsia"/>
                <w:noProof/>
              </w:rPr>
              <w:t>12.3.2.</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Sprog</w:t>
            </w:r>
            <w:r w:rsidR="00A63954">
              <w:rPr>
                <w:noProof/>
                <w:webHidden/>
              </w:rPr>
              <w:tab/>
            </w:r>
            <w:r w:rsidR="00A63954">
              <w:rPr>
                <w:noProof/>
                <w:webHidden/>
              </w:rPr>
              <w:fldChar w:fldCharType="begin"/>
            </w:r>
            <w:r w:rsidR="00A63954">
              <w:rPr>
                <w:noProof/>
                <w:webHidden/>
              </w:rPr>
              <w:instrText xml:space="preserve"> PAGEREF _Toc91059844 \h </w:instrText>
            </w:r>
            <w:r w:rsidR="00A63954">
              <w:rPr>
                <w:noProof/>
                <w:webHidden/>
              </w:rPr>
            </w:r>
            <w:r w:rsidR="00A63954">
              <w:rPr>
                <w:noProof/>
                <w:webHidden/>
              </w:rPr>
              <w:fldChar w:fldCharType="separate"/>
            </w:r>
            <w:r w:rsidR="00A63954">
              <w:rPr>
                <w:noProof/>
                <w:webHidden/>
              </w:rPr>
              <w:t>23</w:t>
            </w:r>
            <w:r w:rsidR="00A63954">
              <w:rPr>
                <w:noProof/>
                <w:webHidden/>
              </w:rPr>
              <w:fldChar w:fldCharType="end"/>
            </w:r>
          </w:hyperlink>
        </w:p>
        <w:p w14:paraId="2B07DC3C" w14:textId="467E503D"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5" w:history="1">
            <w:r w:rsidR="00A63954" w:rsidRPr="00CF4A5A">
              <w:rPr>
                <w:rStyle w:val="Hyperlink"/>
                <w:rFonts w:eastAsiaTheme="majorEastAsia"/>
                <w:noProof/>
              </w:rPr>
              <w:t>12.3.3.</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Udarbejdelse af tilbuddet</w:t>
            </w:r>
            <w:r w:rsidR="00A63954">
              <w:rPr>
                <w:noProof/>
                <w:webHidden/>
              </w:rPr>
              <w:tab/>
            </w:r>
            <w:r w:rsidR="00A63954">
              <w:rPr>
                <w:noProof/>
                <w:webHidden/>
              </w:rPr>
              <w:fldChar w:fldCharType="begin"/>
            </w:r>
            <w:r w:rsidR="00A63954">
              <w:rPr>
                <w:noProof/>
                <w:webHidden/>
              </w:rPr>
              <w:instrText xml:space="preserve"> PAGEREF _Toc91059845 \h </w:instrText>
            </w:r>
            <w:r w:rsidR="00A63954">
              <w:rPr>
                <w:noProof/>
                <w:webHidden/>
              </w:rPr>
            </w:r>
            <w:r w:rsidR="00A63954">
              <w:rPr>
                <w:noProof/>
                <w:webHidden/>
              </w:rPr>
              <w:fldChar w:fldCharType="separate"/>
            </w:r>
            <w:r w:rsidR="00A63954">
              <w:rPr>
                <w:noProof/>
                <w:webHidden/>
              </w:rPr>
              <w:t>23</w:t>
            </w:r>
            <w:r w:rsidR="00A63954">
              <w:rPr>
                <w:noProof/>
                <w:webHidden/>
              </w:rPr>
              <w:fldChar w:fldCharType="end"/>
            </w:r>
          </w:hyperlink>
        </w:p>
        <w:p w14:paraId="6798B805" w14:textId="376615F3"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6" w:history="1">
            <w:r w:rsidR="00A63954" w:rsidRPr="00CF4A5A">
              <w:rPr>
                <w:rStyle w:val="Hyperlink"/>
                <w:rFonts w:eastAsiaTheme="majorEastAsia"/>
                <w:noProof/>
              </w:rPr>
              <w:t>12.3.4.</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Udfyldelse af ESPD</w:t>
            </w:r>
            <w:r w:rsidR="00A63954">
              <w:rPr>
                <w:noProof/>
                <w:webHidden/>
              </w:rPr>
              <w:tab/>
            </w:r>
            <w:r w:rsidR="00A63954">
              <w:rPr>
                <w:noProof/>
                <w:webHidden/>
              </w:rPr>
              <w:fldChar w:fldCharType="begin"/>
            </w:r>
            <w:r w:rsidR="00A63954">
              <w:rPr>
                <w:noProof/>
                <w:webHidden/>
              </w:rPr>
              <w:instrText xml:space="preserve"> PAGEREF _Toc91059846 \h </w:instrText>
            </w:r>
            <w:r w:rsidR="00A63954">
              <w:rPr>
                <w:noProof/>
                <w:webHidden/>
              </w:rPr>
            </w:r>
            <w:r w:rsidR="00A63954">
              <w:rPr>
                <w:noProof/>
                <w:webHidden/>
              </w:rPr>
              <w:fldChar w:fldCharType="separate"/>
            </w:r>
            <w:r w:rsidR="00A63954">
              <w:rPr>
                <w:noProof/>
                <w:webHidden/>
              </w:rPr>
              <w:t>23</w:t>
            </w:r>
            <w:r w:rsidR="00A63954">
              <w:rPr>
                <w:noProof/>
                <w:webHidden/>
              </w:rPr>
              <w:fldChar w:fldCharType="end"/>
            </w:r>
          </w:hyperlink>
        </w:p>
        <w:p w14:paraId="68D889EE" w14:textId="3E552828"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7" w:history="1">
            <w:r w:rsidR="00A63954" w:rsidRPr="00CF4A5A">
              <w:rPr>
                <w:rStyle w:val="Hyperlink"/>
                <w:rFonts w:eastAsiaTheme="majorEastAsia"/>
                <w:noProof/>
              </w:rPr>
              <w:t>12.3.5.</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Flere tilbud</w:t>
            </w:r>
            <w:r w:rsidR="00A63954">
              <w:rPr>
                <w:noProof/>
                <w:webHidden/>
              </w:rPr>
              <w:tab/>
            </w:r>
            <w:r w:rsidR="00A63954">
              <w:rPr>
                <w:noProof/>
                <w:webHidden/>
              </w:rPr>
              <w:fldChar w:fldCharType="begin"/>
            </w:r>
            <w:r w:rsidR="00A63954">
              <w:rPr>
                <w:noProof/>
                <w:webHidden/>
              </w:rPr>
              <w:instrText xml:space="preserve"> PAGEREF _Toc91059847 \h </w:instrText>
            </w:r>
            <w:r w:rsidR="00A63954">
              <w:rPr>
                <w:noProof/>
                <w:webHidden/>
              </w:rPr>
            </w:r>
            <w:r w:rsidR="00A63954">
              <w:rPr>
                <w:noProof/>
                <w:webHidden/>
              </w:rPr>
              <w:fldChar w:fldCharType="separate"/>
            </w:r>
            <w:r w:rsidR="00A63954">
              <w:rPr>
                <w:noProof/>
                <w:webHidden/>
              </w:rPr>
              <w:t>25</w:t>
            </w:r>
            <w:r w:rsidR="00A63954">
              <w:rPr>
                <w:noProof/>
                <w:webHidden/>
              </w:rPr>
              <w:fldChar w:fldCharType="end"/>
            </w:r>
          </w:hyperlink>
        </w:p>
        <w:p w14:paraId="563061CD" w14:textId="08821B5E"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8" w:history="1">
            <w:r w:rsidR="00A63954" w:rsidRPr="00CF4A5A">
              <w:rPr>
                <w:rStyle w:val="Hyperlink"/>
                <w:rFonts w:eastAsiaTheme="majorEastAsia"/>
                <w:noProof/>
              </w:rPr>
              <w:t>12.3.6.</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Vedståelsesfrist</w:t>
            </w:r>
            <w:r w:rsidR="00A63954">
              <w:rPr>
                <w:noProof/>
                <w:webHidden/>
              </w:rPr>
              <w:tab/>
            </w:r>
            <w:r w:rsidR="00A63954">
              <w:rPr>
                <w:noProof/>
                <w:webHidden/>
              </w:rPr>
              <w:fldChar w:fldCharType="begin"/>
            </w:r>
            <w:r w:rsidR="00A63954">
              <w:rPr>
                <w:noProof/>
                <w:webHidden/>
              </w:rPr>
              <w:instrText xml:space="preserve"> PAGEREF _Toc91059848 \h </w:instrText>
            </w:r>
            <w:r w:rsidR="00A63954">
              <w:rPr>
                <w:noProof/>
                <w:webHidden/>
              </w:rPr>
            </w:r>
            <w:r w:rsidR="00A63954">
              <w:rPr>
                <w:noProof/>
                <w:webHidden/>
              </w:rPr>
              <w:fldChar w:fldCharType="separate"/>
            </w:r>
            <w:r w:rsidR="00A63954">
              <w:rPr>
                <w:noProof/>
                <w:webHidden/>
              </w:rPr>
              <w:t>25</w:t>
            </w:r>
            <w:r w:rsidR="00A63954">
              <w:rPr>
                <w:noProof/>
                <w:webHidden/>
              </w:rPr>
              <w:fldChar w:fldCharType="end"/>
            </w:r>
          </w:hyperlink>
        </w:p>
        <w:p w14:paraId="1924D65C" w14:textId="2FF4AE51"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49" w:history="1">
            <w:r w:rsidR="00A63954" w:rsidRPr="00CF4A5A">
              <w:rPr>
                <w:rStyle w:val="Hyperlink"/>
                <w:rFonts w:eastAsiaTheme="majorEastAsia"/>
                <w:noProof/>
              </w:rPr>
              <w:t>12.3.7.</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Tilbudsgivers forbehold</w:t>
            </w:r>
            <w:r w:rsidR="00A63954">
              <w:rPr>
                <w:noProof/>
                <w:webHidden/>
              </w:rPr>
              <w:tab/>
            </w:r>
            <w:r w:rsidR="00A63954">
              <w:rPr>
                <w:noProof/>
                <w:webHidden/>
              </w:rPr>
              <w:fldChar w:fldCharType="begin"/>
            </w:r>
            <w:r w:rsidR="00A63954">
              <w:rPr>
                <w:noProof/>
                <w:webHidden/>
              </w:rPr>
              <w:instrText xml:space="preserve"> PAGEREF _Toc91059849 \h </w:instrText>
            </w:r>
            <w:r w:rsidR="00A63954">
              <w:rPr>
                <w:noProof/>
                <w:webHidden/>
              </w:rPr>
            </w:r>
            <w:r w:rsidR="00A63954">
              <w:rPr>
                <w:noProof/>
                <w:webHidden/>
              </w:rPr>
              <w:fldChar w:fldCharType="separate"/>
            </w:r>
            <w:r w:rsidR="00A63954">
              <w:rPr>
                <w:noProof/>
                <w:webHidden/>
              </w:rPr>
              <w:t>25</w:t>
            </w:r>
            <w:r w:rsidR="00A63954">
              <w:rPr>
                <w:noProof/>
                <w:webHidden/>
              </w:rPr>
              <w:fldChar w:fldCharType="end"/>
            </w:r>
          </w:hyperlink>
        </w:p>
        <w:p w14:paraId="35403594" w14:textId="790F9C68" w:rsidR="00A63954" w:rsidRDefault="004F785D">
          <w:pPr>
            <w:pStyle w:val="Indholdsfortegnelse3"/>
            <w:tabs>
              <w:tab w:val="left" w:pos="1200"/>
              <w:tab w:val="right" w:leader="dot" w:pos="7643"/>
            </w:tabs>
            <w:rPr>
              <w:rFonts w:asciiTheme="minorHAnsi" w:eastAsiaTheme="minorEastAsia" w:hAnsiTheme="minorHAnsi" w:cstheme="minorBidi"/>
              <w:i w:val="0"/>
              <w:iCs w:val="0"/>
              <w:noProof/>
              <w:sz w:val="22"/>
              <w:szCs w:val="22"/>
              <w:lang w:eastAsia="da-DK"/>
            </w:rPr>
          </w:pPr>
          <w:hyperlink w:anchor="_Toc91059850" w:history="1">
            <w:r w:rsidR="00A63954" w:rsidRPr="00CF4A5A">
              <w:rPr>
                <w:rStyle w:val="Hyperlink"/>
                <w:rFonts w:eastAsiaTheme="majorEastAsia"/>
                <w:noProof/>
              </w:rPr>
              <w:t>12.3.8.</w:t>
            </w:r>
            <w:r w:rsidR="00A63954">
              <w:rPr>
                <w:rFonts w:asciiTheme="minorHAnsi" w:eastAsiaTheme="minorEastAsia" w:hAnsiTheme="minorHAnsi" w:cstheme="minorBidi"/>
                <w:i w:val="0"/>
                <w:iCs w:val="0"/>
                <w:noProof/>
                <w:sz w:val="22"/>
                <w:szCs w:val="22"/>
                <w:lang w:eastAsia="da-DK"/>
              </w:rPr>
              <w:tab/>
            </w:r>
            <w:r w:rsidR="00A63954" w:rsidRPr="00CF4A5A">
              <w:rPr>
                <w:rStyle w:val="Hyperlink"/>
                <w:rFonts w:eastAsiaTheme="majorEastAsia"/>
                <w:noProof/>
              </w:rPr>
              <w:t>Ejendomsret</w:t>
            </w:r>
            <w:r w:rsidR="00A63954">
              <w:rPr>
                <w:noProof/>
                <w:webHidden/>
              </w:rPr>
              <w:tab/>
            </w:r>
            <w:r w:rsidR="00A63954">
              <w:rPr>
                <w:noProof/>
                <w:webHidden/>
              </w:rPr>
              <w:fldChar w:fldCharType="begin"/>
            </w:r>
            <w:r w:rsidR="00A63954">
              <w:rPr>
                <w:noProof/>
                <w:webHidden/>
              </w:rPr>
              <w:instrText xml:space="preserve"> PAGEREF _Toc91059850 \h </w:instrText>
            </w:r>
            <w:r w:rsidR="00A63954">
              <w:rPr>
                <w:noProof/>
                <w:webHidden/>
              </w:rPr>
            </w:r>
            <w:r w:rsidR="00A63954">
              <w:rPr>
                <w:noProof/>
                <w:webHidden/>
              </w:rPr>
              <w:fldChar w:fldCharType="separate"/>
            </w:r>
            <w:r w:rsidR="00A63954">
              <w:rPr>
                <w:noProof/>
                <w:webHidden/>
              </w:rPr>
              <w:t>26</w:t>
            </w:r>
            <w:r w:rsidR="00A63954">
              <w:rPr>
                <w:noProof/>
                <w:webHidden/>
              </w:rPr>
              <w:fldChar w:fldCharType="end"/>
            </w:r>
          </w:hyperlink>
        </w:p>
        <w:p w14:paraId="7B544468" w14:textId="07490909" w:rsidR="00A63954" w:rsidRDefault="004F785D">
          <w:pPr>
            <w:pStyle w:val="Indholdsfortegnelse1"/>
            <w:tabs>
              <w:tab w:val="left" w:pos="600"/>
              <w:tab w:val="right" w:leader="dot" w:pos="7643"/>
            </w:tabs>
            <w:rPr>
              <w:rFonts w:asciiTheme="minorHAnsi" w:eastAsiaTheme="minorEastAsia" w:hAnsiTheme="minorHAnsi"/>
              <w:noProof/>
              <w:sz w:val="22"/>
              <w:lang w:eastAsia="da-DK"/>
            </w:rPr>
          </w:pPr>
          <w:hyperlink w:anchor="_Toc91059851" w:history="1">
            <w:r w:rsidR="00A63954" w:rsidRPr="00CF4A5A">
              <w:rPr>
                <w:rStyle w:val="Hyperlink"/>
                <w:noProof/>
                <w14:scene3d>
                  <w14:camera w14:prst="orthographicFront"/>
                  <w14:lightRig w14:rig="threePt" w14:dir="t">
                    <w14:rot w14:lat="0" w14:lon="0" w14:rev="0"/>
                  </w14:lightRig>
                </w14:scene3d>
              </w:rPr>
              <w:t>13.</w:t>
            </w:r>
            <w:r w:rsidR="00A63954">
              <w:rPr>
                <w:rFonts w:asciiTheme="minorHAnsi" w:eastAsiaTheme="minorEastAsia" w:hAnsiTheme="minorHAnsi"/>
                <w:noProof/>
                <w:sz w:val="22"/>
                <w:lang w:eastAsia="da-DK"/>
              </w:rPr>
              <w:tab/>
            </w:r>
            <w:r w:rsidR="00A63954" w:rsidRPr="00CF4A5A">
              <w:rPr>
                <w:rStyle w:val="Hyperlink"/>
                <w:noProof/>
              </w:rPr>
              <w:t>Tilbudsdisposition</w:t>
            </w:r>
            <w:r w:rsidR="00A63954">
              <w:rPr>
                <w:noProof/>
                <w:webHidden/>
              </w:rPr>
              <w:tab/>
            </w:r>
            <w:r w:rsidR="00A63954">
              <w:rPr>
                <w:noProof/>
                <w:webHidden/>
              </w:rPr>
              <w:fldChar w:fldCharType="begin"/>
            </w:r>
            <w:r w:rsidR="00A63954">
              <w:rPr>
                <w:noProof/>
                <w:webHidden/>
              </w:rPr>
              <w:instrText xml:space="preserve"> PAGEREF _Toc91059851 \h </w:instrText>
            </w:r>
            <w:r w:rsidR="00A63954">
              <w:rPr>
                <w:noProof/>
                <w:webHidden/>
              </w:rPr>
            </w:r>
            <w:r w:rsidR="00A63954">
              <w:rPr>
                <w:noProof/>
                <w:webHidden/>
              </w:rPr>
              <w:fldChar w:fldCharType="separate"/>
            </w:r>
            <w:r w:rsidR="00A63954">
              <w:rPr>
                <w:noProof/>
                <w:webHidden/>
              </w:rPr>
              <w:t>26</w:t>
            </w:r>
            <w:r w:rsidR="00A63954">
              <w:rPr>
                <w:noProof/>
                <w:webHidden/>
              </w:rPr>
              <w:fldChar w:fldCharType="end"/>
            </w:r>
          </w:hyperlink>
        </w:p>
        <w:p w14:paraId="0FB0935D" w14:textId="6AD13B38" w:rsidR="00F438BD" w:rsidRDefault="00E835C0" w:rsidP="00F438BD">
          <w:r>
            <w:fldChar w:fldCharType="end"/>
          </w:r>
        </w:p>
      </w:sdtContent>
    </w:sdt>
    <w:p w14:paraId="041209BE" w14:textId="5B58AFEC" w:rsidR="00F438BD" w:rsidRDefault="00F438BD" w:rsidP="00F438BD">
      <w:pPr>
        <w:rPr>
          <w:rStyle w:val="Overskrift1Tegn"/>
        </w:rPr>
      </w:pPr>
    </w:p>
    <w:p w14:paraId="430C5EEB" w14:textId="5B58AFEC" w:rsidR="00F438BD" w:rsidRDefault="00F438BD" w:rsidP="00F438BD">
      <w:pPr>
        <w:rPr>
          <w:rStyle w:val="Overskrift1Tegn"/>
        </w:rPr>
      </w:pPr>
      <w:r w:rsidRPr="487A9CD5">
        <w:rPr>
          <w:rStyle w:val="Overskrift1Tegn"/>
        </w:rPr>
        <w:br w:type="page"/>
      </w:r>
    </w:p>
    <w:p w14:paraId="4CA22D3F" w14:textId="5B58AFEC" w:rsidR="00F438BD" w:rsidRPr="006E1EA2" w:rsidRDefault="00F438BD" w:rsidP="006E1EA2">
      <w:pPr>
        <w:pStyle w:val="Overskrift1"/>
      </w:pPr>
      <w:bookmarkStart w:id="2" w:name="_Toc403561223"/>
      <w:bookmarkStart w:id="3" w:name="_Toc430607998"/>
      <w:bookmarkStart w:id="4" w:name="_Toc91059794"/>
      <w:bookmarkStart w:id="5" w:name="_Toc119388039"/>
      <w:bookmarkStart w:id="6" w:name="_Toc338674782"/>
      <w:bookmarkEnd w:id="1"/>
      <w:r>
        <w:lastRenderedPageBreak/>
        <w:t>Omfang</w:t>
      </w:r>
      <w:bookmarkEnd w:id="2"/>
      <w:bookmarkEnd w:id="3"/>
      <w:bookmarkEnd w:id="4"/>
    </w:p>
    <w:p w14:paraId="04AE957E" w14:textId="0E0144DC" w:rsidR="00F438BD" w:rsidRPr="000E7871" w:rsidRDefault="00F438BD" w:rsidP="00F438BD">
      <w:pPr>
        <w:rPr>
          <w:rFonts w:cs="Arial"/>
        </w:rPr>
      </w:pPr>
      <w:r w:rsidRPr="00B2142F">
        <w:rPr>
          <w:rFonts w:cs="Arial"/>
        </w:rPr>
        <w:t xml:space="preserve">Udbuddet omfatter </w:t>
      </w:r>
      <w:r w:rsidR="000307D2">
        <w:rPr>
          <w:rFonts w:cs="Arial"/>
        </w:rPr>
        <w:t xml:space="preserve">levering af </w:t>
      </w:r>
      <w:r w:rsidR="00E859F2">
        <w:rPr>
          <w:rFonts w:cs="Arial"/>
        </w:rPr>
        <w:t xml:space="preserve">ydelserne </w:t>
      </w:r>
      <w:r w:rsidR="000E7871">
        <w:rPr>
          <w:rFonts w:cs="Arial"/>
        </w:rPr>
        <w:t>a</w:t>
      </w:r>
      <w:r w:rsidR="000E7871" w:rsidRPr="000E7871">
        <w:rPr>
          <w:rFonts w:cs="Arial"/>
        </w:rPr>
        <w:t>nnoncetegning, trykning, adressering og distribution af magasinet Vital</w:t>
      </w:r>
      <w:r w:rsidR="000307D2">
        <w:rPr>
          <w:rFonts w:cs="Arial"/>
        </w:rPr>
        <w:t>.</w:t>
      </w:r>
    </w:p>
    <w:p w14:paraId="152A37B6" w14:textId="77777777" w:rsidR="00366A32" w:rsidRPr="00366A32" w:rsidRDefault="00F438BD" w:rsidP="006E1EA2">
      <w:pPr>
        <w:pStyle w:val="Overskrift1"/>
      </w:pPr>
      <w:bookmarkStart w:id="7" w:name="_Toc403561224"/>
      <w:bookmarkStart w:id="8" w:name="_Toc430607999"/>
      <w:bookmarkStart w:id="9" w:name="_Toc91059795"/>
      <w:r w:rsidRPr="0045699E">
        <w:t>Praktiske oplysninger</w:t>
      </w:r>
      <w:bookmarkStart w:id="10" w:name="_Toc403561225"/>
      <w:bookmarkStart w:id="11" w:name="_Toc430608000"/>
      <w:bookmarkEnd w:id="7"/>
      <w:bookmarkEnd w:id="8"/>
      <w:bookmarkEnd w:id="9"/>
    </w:p>
    <w:p w14:paraId="0FA7F772" w14:textId="77777777" w:rsidR="00F438BD" w:rsidRPr="001275F0" w:rsidRDefault="6B4D76EE" w:rsidP="1EB1EADF">
      <w:pPr>
        <w:pStyle w:val="Overskrift2"/>
      </w:pPr>
      <w:bookmarkStart w:id="12" w:name="_Toc91059796"/>
      <w:r>
        <w:t>Tidsfrister</w:t>
      </w:r>
      <w:bookmarkEnd w:id="10"/>
      <w:bookmarkEnd w:id="11"/>
      <w:bookmarkEnd w:id="12"/>
    </w:p>
    <w:p w14:paraId="39CC77FA" w14:textId="77777777" w:rsidR="00F438BD" w:rsidRPr="00D36F0A" w:rsidRDefault="00F438BD" w:rsidP="00F438BD">
      <w:pPr>
        <w:ind w:left="360"/>
        <w:rPr>
          <w:rFonts w:cs="Arial"/>
        </w:rPr>
      </w:pPr>
    </w:p>
    <w:tbl>
      <w:tblPr>
        <w:tblStyle w:val="Tabel-Gitter"/>
        <w:tblW w:w="0" w:type="auto"/>
        <w:tblInd w:w="360" w:type="dxa"/>
        <w:tblLook w:val="04A0" w:firstRow="1" w:lastRow="0" w:firstColumn="1" w:lastColumn="0" w:noHBand="0" w:noVBand="1"/>
      </w:tblPr>
      <w:tblGrid>
        <w:gridCol w:w="3855"/>
        <w:gridCol w:w="3428"/>
      </w:tblGrid>
      <w:tr w:rsidR="00E462A3" w:rsidRPr="00D36F0A" w14:paraId="3C4FE2C6" w14:textId="77777777" w:rsidTr="244B84A5">
        <w:tc>
          <w:tcPr>
            <w:tcW w:w="3991" w:type="dxa"/>
            <w:shd w:val="clear" w:color="auto" w:fill="92D050"/>
          </w:tcPr>
          <w:p w14:paraId="7423880F" w14:textId="77777777" w:rsidR="00F438BD" w:rsidRDefault="00F438BD" w:rsidP="00F438BD">
            <w:pPr>
              <w:rPr>
                <w:rFonts w:cs="Arial"/>
                <w:b/>
              </w:rPr>
            </w:pPr>
          </w:p>
          <w:p w14:paraId="1227AA47" w14:textId="77777777" w:rsidR="00F438BD" w:rsidRPr="00D36F0A" w:rsidRDefault="00F438BD" w:rsidP="00F438BD">
            <w:pPr>
              <w:rPr>
                <w:rFonts w:cs="Arial"/>
                <w:b/>
              </w:rPr>
            </w:pPr>
            <w:r w:rsidRPr="00D36F0A">
              <w:rPr>
                <w:rFonts w:cs="Arial"/>
                <w:b/>
              </w:rPr>
              <w:t>Frist for at stille spørgsmål</w:t>
            </w:r>
          </w:p>
          <w:p w14:paraId="16BC1EF7" w14:textId="6A416D93" w:rsidR="00F438BD" w:rsidRDefault="00F438BD" w:rsidP="00F438BD">
            <w:pPr>
              <w:rPr>
                <w:rFonts w:cs="Arial"/>
              </w:rPr>
            </w:pPr>
            <w:r>
              <w:rPr>
                <w:rFonts w:cs="Arial"/>
              </w:rPr>
              <w:t>Aarhus Kommune</w:t>
            </w:r>
            <w:r w:rsidRPr="00D36F0A">
              <w:rPr>
                <w:rFonts w:cs="Arial"/>
              </w:rPr>
              <w:t xml:space="preserve"> opfordrer til, at spørgsmål stilles så tidligt som muligt</w:t>
            </w:r>
            <w:r>
              <w:rPr>
                <w:rFonts w:cs="Arial"/>
              </w:rPr>
              <w:t>,</w:t>
            </w:r>
            <w:r w:rsidRPr="00D36F0A">
              <w:rPr>
                <w:rFonts w:cs="Arial"/>
              </w:rPr>
              <w:t xml:space="preserve"> og at spørgefristen over</w:t>
            </w:r>
            <w:r w:rsidR="008908CD">
              <w:rPr>
                <w:rFonts w:cs="Arial"/>
              </w:rPr>
              <w:t xml:space="preserve">holdes. Spørgsmål modtaget </w:t>
            </w:r>
            <w:r w:rsidRPr="006A1761">
              <w:rPr>
                <w:rFonts w:cs="Arial"/>
              </w:rPr>
              <w:t xml:space="preserve">før fristen på 6 dage, vil blive besvaret </w:t>
            </w:r>
            <w:r w:rsidRPr="00D36F0A">
              <w:rPr>
                <w:rFonts w:cs="Arial"/>
              </w:rPr>
              <w:t>i det omfang</w:t>
            </w:r>
            <w:r>
              <w:rPr>
                <w:rFonts w:cs="Arial"/>
              </w:rPr>
              <w:t>,</w:t>
            </w:r>
            <w:r w:rsidRPr="00D36F0A">
              <w:rPr>
                <w:rFonts w:cs="Arial"/>
              </w:rPr>
              <w:t xml:space="preserve"> det er muligt indenfor 6 dage fra tilbudsfristen.</w:t>
            </w:r>
          </w:p>
          <w:p w14:paraId="49FCB3E9" w14:textId="77777777" w:rsidR="00F438BD" w:rsidRPr="00D36F0A" w:rsidRDefault="00F438BD" w:rsidP="00F438BD">
            <w:pPr>
              <w:rPr>
                <w:rFonts w:cs="Arial"/>
                <w:b/>
              </w:rPr>
            </w:pPr>
          </w:p>
        </w:tc>
        <w:tc>
          <w:tcPr>
            <w:tcW w:w="3518" w:type="dxa"/>
            <w:shd w:val="clear" w:color="auto" w:fill="92CDDC" w:themeFill="accent5" w:themeFillTint="99"/>
          </w:tcPr>
          <w:p w14:paraId="62993C20" w14:textId="77777777" w:rsidR="00344F8B" w:rsidRDefault="00344F8B" w:rsidP="244B84A5">
            <w:pPr>
              <w:jc w:val="center"/>
              <w:rPr>
                <w:rFonts w:cs="Arial"/>
                <w:color w:val="FF0000"/>
              </w:rPr>
            </w:pPr>
          </w:p>
          <w:p w14:paraId="14FEF55C" w14:textId="77777777" w:rsidR="00F51282" w:rsidRDefault="00F51282" w:rsidP="244B84A5">
            <w:pPr>
              <w:rPr>
                <w:rFonts w:cs="Arial"/>
                <w:color w:val="FF0000"/>
              </w:rPr>
            </w:pPr>
          </w:p>
          <w:p w14:paraId="3D51503C" w14:textId="77777777" w:rsidR="00F51282" w:rsidRDefault="00F51282" w:rsidP="244B84A5">
            <w:pPr>
              <w:rPr>
                <w:rFonts w:cs="Arial"/>
                <w:color w:val="FF0000"/>
              </w:rPr>
            </w:pPr>
          </w:p>
          <w:p w14:paraId="739F09D5" w14:textId="77777777" w:rsidR="00F51282" w:rsidRDefault="00F51282" w:rsidP="244B84A5">
            <w:pPr>
              <w:rPr>
                <w:rFonts w:cs="Arial"/>
                <w:color w:val="FF0000"/>
              </w:rPr>
            </w:pPr>
          </w:p>
          <w:p w14:paraId="18EFA314" w14:textId="49FF3342" w:rsidR="00F438BD" w:rsidRPr="00344F8B" w:rsidRDefault="73BC6B6D" w:rsidP="244B84A5">
            <w:pPr>
              <w:rPr>
                <w:rFonts w:cs="Arial"/>
                <w:b/>
                <w:bCs/>
                <w:color w:val="00B050"/>
              </w:rPr>
            </w:pPr>
            <w:r w:rsidRPr="244B84A5">
              <w:rPr>
                <w:rFonts w:cs="Arial"/>
                <w:b/>
                <w:bCs/>
              </w:rPr>
              <w:t xml:space="preserve"> Den </w:t>
            </w:r>
            <w:r w:rsidR="62C2A05F" w:rsidRPr="244B84A5">
              <w:rPr>
                <w:rFonts w:cs="Arial"/>
                <w:b/>
                <w:bCs/>
              </w:rPr>
              <w:t>17</w:t>
            </w:r>
            <w:r w:rsidRPr="244B84A5">
              <w:rPr>
                <w:rFonts w:cs="Arial"/>
                <w:b/>
                <w:bCs/>
              </w:rPr>
              <w:t>.</w:t>
            </w:r>
            <w:r w:rsidR="14B201FF" w:rsidRPr="244B84A5">
              <w:rPr>
                <w:rFonts w:cs="Arial"/>
                <w:b/>
                <w:bCs/>
              </w:rPr>
              <w:t>01</w:t>
            </w:r>
            <w:r w:rsidRPr="244B84A5">
              <w:rPr>
                <w:rFonts w:cs="Arial"/>
                <w:b/>
                <w:bCs/>
              </w:rPr>
              <w:t>.20</w:t>
            </w:r>
            <w:r w:rsidR="4DBB6291" w:rsidRPr="244B84A5">
              <w:rPr>
                <w:rFonts w:cs="Arial"/>
                <w:b/>
                <w:bCs/>
              </w:rPr>
              <w:t>22</w:t>
            </w:r>
            <w:r w:rsidRPr="244B84A5">
              <w:rPr>
                <w:rFonts w:cs="Arial"/>
                <w:b/>
                <w:bCs/>
              </w:rPr>
              <w:t>, kl. 14:00</w:t>
            </w:r>
          </w:p>
        </w:tc>
      </w:tr>
      <w:tr w:rsidR="00E462A3" w:rsidRPr="00D36F0A" w14:paraId="1EB76D71" w14:textId="77777777" w:rsidTr="244B84A5">
        <w:tc>
          <w:tcPr>
            <w:tcW w:w="3991" w:type="dxa"/>
            <w:shd w:val="clear" w:color="auto" w:fill="92D050"/>
            <w:vAlign w:val="center"/>
          </w:tcPr>
          <w:p w14:paraId="5FBB9BB9" w14:textId="77777777" w:rsidR="00F438BD" w:rsidRDefault="00F438BD" w:rsidP="00F438BD">
            <w:pPr>
              <w:rPr>
                <w:rFonts w:cs="Arial"/>
                <w:b/>
              </w:rPr>
            </w:pPr>
          </w:p>
          <w:p w14:paraId="4BC0EBAB" w14:textId="77777777" w:rsidR="00F438BD" w:rsidRDefault="00F438BD" w:rsidP="00F438BD">
            <w:pPr>
              <w:rPr>
                <w:rFonts w:cs="Arial"/>
                <w:b/>
              </w:rPr>
            </w:pPr>
            <w:r>
              <w:rPr>
                <w:rFonts w:cs="Arial"/>
                <w:b/>
              </w:rPr>
              <w:t>Frist for modtagelse</w:t>
            </w:r>
            <w:r w:rsidRPr="00D36F0A">
              <w:rPr>
                <w:rFonts w:cs="Arial"/>
                <w:b/>
              </w:rPr>
              <w:t xml:space="preserve"> af </w:t>
            </w:r>
            <w:r>
              <w:rPr>
                <w:rFonts w:cs="Arial"/>
                <w:b/>
              </w:rPr>
              <w:t xml:space="preserve">svar på </w:t>
            </w:r>
            <w:r w:rsidRPr="00D36F0A">
              <w:rPr>
                <w:rFonts w:cs="Arial"/>
                <w:b/>
              </w:rPr>
              <w:t>spørgsmål</w:t>
            </w:r>
          </w:p>
          <w:p w14:paraId="3B51E139" w14:textId="349B7AC0" w:rsidR="00F51282" w:rsidRPr="00D36F0A" w:rsidRDefault="00F51282" w:rsidP="00F438BD">
            <w:pPr>
              <w:rPr>
                <w:rFonts w:cs="Arial"/>
                <w:b/>
              </w:rPr>
            </w:pPr>
          </w:p>
        </w:tc>
        <w:tc>
          <w:tcPr>
            <w:tcW w:w="3518" w:type="dxa"/>
            <w:shd w:val="clear" w:color="auto" w:fill="92CDDC" w:themeFill="accent5" w:themeFillTint="99"/>
          </w:tcPr>
          <w:p w14:paraId="4F3A1974" w14:textId="77777777" w:rsidR="00F438BD" w:rsidRDefault="00F438BD" w:rsidP="244B84A5">
            <w:pPr>
              <w:rPr>
                <w:rFonts w:cs="Arial"/>
                <w:color w:val="FF0000"/>
              </w:rPr>
            </w:pPr>
          </w:p>
          <w:p w14:paraId="02EF5781" w14:textId="39F8552E" w:rsidR="00F438BD" w:rsidRPr="00344F8B" w:rsidRDefault="5AADC596" w:rsidP="244B84A5">
            <w:pPr>
              <w:rPr>
                <w:rFonts w:cs="Arial"/>
                <w:b/>
                <w:bCs/>
              </w:rPr>
            </w:pPr>
            <w:r w:rsidRPr="244B84A5">
              <w:rPr>
                <w:rFonts w:cs="Arial"/>
                <w:b/>
                <w:bCs/>
              </w:rPr>
              <w:t xml:space="preserve">Den </w:t>
            </w:r>
            <w:r w:rsidR="062F5E6F" w:rsidRPr="244B84A5">
              <w:rPr>
                <w:rFonts w:cs="Arial"/>
                <w:b/>
                <w:bCs/>
              </w:rPr>
              <w:t>2</w:t>
            </w:r>
            <w:r w:rsidR="2123BD8F" w:rsidRPr="244B84A5">
              <w:rPr>
                <w:rFonts w:cs="Arial"/>
                <w:b/>
                <w:bCs/>
              </w:rPr>
              <w:t>4</w:t>
            </w:r>
            <w:r w:rsidRPr="244B84A5">
              <w:rPr>
                <w:rFonts w:cs="Arial"/>
                <w:b/>
                <w:bCs/>
              </w:rPr>
              <w:t>.</w:t>
            </w:r>
            <w:r w:rsidR="430D08EC" w:rsidRPr="244B84A5">
              <w:rPr>
                <w:rFonts w:cs="Arial"/>
                <w:b/>
                <w:bCs/>
              </w:rPr>
              <w:t>01</w:t>
            </w:r>
            <w:r w:rsidRPr="244B84A5">
              <w:rPr>
                <w:rFonts w:cs="Arial"/>
                <w:b/>
                <w:bCs/>
              </w:rPr>
              <w:t>.20</w:t>
            </w:r>
            <w:r w:rsidR="7D5007E8" w:rsidRPr="244B84A5">
              <w:rPr>
                <w:rFonts w:cs="Arial"/>
                <w:b/>
                <w:bCs/>
              </w:rPr>
              <w:t>22</w:t>
            </w:r>
          </w:p>
          <w:p w14:paraId="32FC939B" w14:textId="286F3F73" w:rsidR="00F438BD" w:rsidRPr="00D36F0A" w:rsidRDefault="00F438BD" w:rsidP="244B84A5">
            <w:pPr>
              <w:rPr>
                <w:rFonts w:cs="Arial"/>
                <w:color w:val="00B050"/>
              </w:rPr>
            </w:pPr>
          </w:p>
        </w:tc>
      </w:tr>
      <w:tr w:rsidR="00E462A3" w:rsidRPr="00D36F0A" w14:paraId="1F4CAB62" w14:textId="77777777" w:rsidTr="244B84A5">
        <w:tc>
          <w:tcPr>
            <w:tcW w:w="3991" w:type="dxa"/>
            <w:shd w:val="clear" w:color="auto" w:fill="92D050"/>
            <w:vAlign w:val="center"/>
          </w:tcPr>
          <w:p w14:paraId="38461204" w14:textId="65932365" w:rsidR="00F438BD" w:rsidRPr="00D36F0A" w:rsidRDefault="00F438BD" w:rsidP="00F438BD">
            <w:pPr>
              <w:rPr>
                <w:rFonts w:cs="Arial"/>
                <w:b/>
              </w:rPr>
            </w:pPr>
            <w:r w:rsidRPr="00D36F0A">
              <w:rPr>
                <w:rFonts w:cs="Arial"/>
                <w:b/>
              </w:rPr>
              <w:t xml:space="preserve">Tilbudsfrist </w:t>
            </w:r>
          </w:p>
        </w:tc>
        <w:tc>
          <w:tcPr>
            <w:tcW w:w="3518" w:type="dxa"/>
            <w:shd w:val="clear" w:color="auto" w:fill="92CDDC" w:themeFill="accent5" w:themeFillTint="99"/>
          </w:tcPr>
          <w:p w14:paraId="732DFABE" w14:textId="77777777" w:rsidR="00F438BD" w:rsidRDefault="00F438BD" w:rsidP="244B84A5">
            <w:pPr>
              <w:rPr>
                <w:rFonts w:cs="Arial"/>
                <w:color w:val="FF0000"/>
              </w:rPr>
            </w:pPr>
          </w:p>
          <w:p w14:paraId="45F93C51" w14:textId="676B03D0" w:rsidR="00F438BD" w:rsidRPr="00E462A3" w:rsidRDefault="74C09CBF" w:rsidP="244B84A5">
            <w:pPr>
              <w:rPr>
                <w:rFonts w:cs="Arial"/>
                <w:b/>
                <w:bCs/>
              </w:rPr>
            </w:pPr>
            <w:r w:rsidRPr="244B84A5">
              <w:rPr>
                <w:rFonts w:cs="Arial"/>
                <w:b/>
                <w:bCs/>
              </w:rPr>
              <w:t xml:space="preserve">Den </w:t>
            </w:r>
            <w:r w:rsidR="482C1FF4" w:rsidRPr="244B84A5">
              <w:rPr>
                <w:rFonts w:cs="Arial"/>
                <w:b/>
                <w:bCs/>
              </w:rPr>
              <w:t>31</w:t>
            </w:r>
            <w:r w:rsidRPr="244B84A5">
              <w:rPr>
                <w:rFonts w:cs="Arial"/>
                <w:b/>
                <w:bCs/>
              </w:rPr>
              <w:t>.</w:t>
            </w:r>
            <w:r w:rsidR="4C469E54" w:rsidRPr="244B84A5">
              <w:rPr>
                <w:rFonts w:cs="Arial"/>
                <w:b/>
                <w:bCs/>
              </w:rPr>
              <w:t>01</w:t>
            </w:r>
            <w:r w:rsidRPr="244B84A5">
              <w:rPr>
                <w:rFonts w:cs="Arial"/>
                <w:b/>
                <w:bCs/>
              </w:rPr>
              <w:t>.</w:t>
            </w:r>
            <w:r w:rsidR="143EDAF5" w:rsidRPr="244B84A5">
              <w:rPr>
                <w:rFonts w:cs="Arial"/>
                <w:b/>
                <w:bCs/>
              </w:rPr>
              <w:t>2022</w:t>
            </w:r>
            <w:r w:rsidR="386B9DC7" w:rsidRPr="244B84A5">
              <w:rPr>
                <w:rFonts w:cs="Arial"/>
                <w:b/>
                <w:bCs/>
              </w:rPr>
              <w:t xml:space="preserve">, kl. </w:t>
            </w:r>
            <w:r w:rsidR="21F28C12" w:rsidRPr="244B84A5">
              <w:rPr>
                <w:rFonts w:cs="Arial"/>
                <w:b/>
                <w:bCs/>
              </w:rPr>
              <w:t>12:00</w:t>
            </w:r>
          </w:p>
          <w:p w14:paraId="5CA41F2B" w14:textId="4184B642" w:rsidR="00F438BD" w:rsidRPr="00D36F0A" w:rsidRDefault="00F438BD" w:rsidP="244B84A5">
            <w:pPr>
              <w:rPr>
                <w:rFonts w:cs="Arial"/>
                <w:color w:val="00B050"/>
              </w:rPr>
            </w:pPr>
          </w:p>
        </w:tc>
      </w:tr>
      <w:tr w:rsidR="00F51282" w:rsidRPr="00D36F0A" w14:paraId="76CAF6D2" w14:textId="77777777" w:rsidTr="244B84A5">
        <w:tc>
          <w:tcPr>
            <w:tcW w:w="3991" w:type="dxa"/>
            <w:shd w:val="clear" w:color="auto" w:fill="92D050"/>
            <w:vAlign w:val="center"/>
          </w:tcPr>
          <w:p w14:paraId="40659EA1" w14:textId="77777777" w:rsidR="00F51282" w:rsidRDefault="00F51282" w:rsidP="00F438BD">
            <w:pPr>
              <w:rPr>
                <w:rFonts w:cs="Arial"/>
                <w:b/>
              </w:rPr>
            </w:pPr>
          </w:p>
          <w:p w14:paraId="699DD2FB" w14:textId="1E0BA92B" w:rsidR="00F51282" w:rsidRDefault="00F51282" w:rsidP="00F438BD">
            <w:pPr>
              <w:rPr>
                <w:rFonts w:cs="Arial"/>
                <w:b/>
              </w:rPr>
            </w:pPr>
            <w:r>
              <w:rPr>
                <w:rFonts w:cs="Arial"/>
                <w:b/>
              </w:rPr>
              <w:t>Indlevering af materiale til vurdering</w:t>
            </w:r>
          </w:p>
          <w:p w14:paraId="58E098FA" w14:textId="687B9F5E" w:rsidR="00F51282" w:rsidRDefault="00F51282" w:rsidP="00F438BD">
            <w:pPr>
              <w:rPr>
                <w:rFonts w:cs="Arial"/>
                <w:b/>
              </w:rPr>
            </w:pPr>
          </w:p>
        </w:tc>
        <w:tc>
          <w:tcPr>
            <w:tcW w:w="3518" w:type="dxa"/>
            <w:shd w:val="clear" w:color="auto" w:fill="92CDDC" w:themeFill="accent5" w:themeFillTint="99"/>
          </w:tcPr>
          <w:p w14:paraId="3343599D" w14:textId="77777777" w:rsidR="00F51282" w:rsidRDefault="00F51282" w:rsidP="244B84A5">
            <w:pPr>
              <w:rPr>
                <w:rFonts w:cs="Arial"/>
                <w:b/>
                <w:bCs/>
              </w:rPr>
            </w:pPr>
          </w:p>
          <w:p w14:paraId="3B59958C" w14:textId="0DAF3B5C" w:rsidR="00F51282" w:rsidRPr="00F51282" w:rsidRDefault="00F51282" w:rsidP="244B84A5">
            <w:pPr>
              <w:rPr>
                <w:rFonts w:cs="Arial"/>
                <w:b/>
                <w:bCs/>
                <w:color w:val="FF0000"/>
              </w:rPr>
            </w:pPr>
            <w:r w:rsidRPr="244B84A5">
              <w:rPr>
                <w:rFonts w:cs="Arial"/>
                <w:b/>
                <w:bCs/>
              </w:rPr>
              <w:t xml:space="preserve">Den </w:t>
            </w:r>
            <w:r w:rsidR="04655FAD" w:rsidRPr="244B84A5">
              <w:rPr>
                <w:rFonts w:cs="Arial"/>
                <w:b/>
                <w:bCs/>
              </w:rPr>
              <w:t>31</w:t>
            </w:r>
            <w:r w:rsidRPr="244B84A5">
              <w:rPr>
                <w:rFonts w:cs="Arial"/>
                <w:b/>
                <w:bCs/>
              </w:rPr>
              <w:t>.</w:t>
            </w:r>
            <w:r w:rsidR="56E7153E" w:rsidRPr="244B84A5">
              <w:rPr>
                <w:rFonts w:cs="Arial"/>
                <w:b/>
                <w:bCs/>
              </w:rPr>
              <w:t>01</w:t>
            </w:r>
            <w:r w:rsidRPr="244B84A5">
              <w:rPr>
                <w:rFonts w:cs="Arial"/>
                <w:b/>
                <w:bCs/>
              </w:rPr>
              <w:t>.20</w:t>
            </w:r>
            <w:r w:rsidR="598FE571" w:rsidRPr="244B84A5">
              <w:rPr>
                <w:rFonts w:cs="Arial"/>
                <w:b/>
                <w:bCs/>
              </w:rPr>
              <w:t>22</w:t>
            </w:r>
            <w:r w:rsidR="5D647743" w:rsidRPr="244B84A5">
              <w:rPr>
                <w:rFonts w:cs="Arial"/>
                <w:b/>
                <w:bCs/>
              </w:rPr>
              <w:t>, kl. 12:00</w:t>
            </w:r>
          </w:p>
        </w:tc>
      </w:tr>
      <w:tr w:rsidR="00E462A3" w:rsidRPr="00D36F0A" w14:paraId="0EA48D65" w14:textId="77777777" w:rsidTr="244B84A5">
        <w:tc>
          <w:tcPr>
            <w:tcW w:w="3991" w:type="dxa"/>
            <w:shd w:val="clear" w:color="auto" w:fill="92D050"/>
            <w:vAlign w:val="center"/>
          </w:tcPr>
          <w:p w14:paraId="5B57A49E" w14:textId="77777777" w:rsidR="00F438BD" w:rsidRDefault="00F438BD" w:rsidP="00F438BD">
            <w:pPr>
              <w:rPr>
                <w:rFonts w:cs="Arial"/>
                <w:b/>
              </w:rPr>
            </w:pPr>
          </w:p>
          <w:p w14:paraId="6A03FE24" w14:textId="4D926A33" w:rsidR="00F438BD" w:rsidRDefault="25E60850" w:rsidP="0D6C2E06">
            <w:pPr>
              <w:rPr>
                <w:rFonts w:cs="Arial"/>
                <w:b/>
                <w:bCs/>
              </w:rPr>
            </w:pPr>
            <w:r w:rsidRPr="0D6C2E06">
              <w:rPr>
                <w:rFonts w:cs="Arial"/>
                <w:b/>
                <w:bCs/>
              </w:rPr>
              <w:t xml:space="preserve">Kontraktens </w:t>
            </w:r>
            <w:r w:rsidR="00F438BD" w:rsidRPr="0D6C2E06">
              <w:rPr>
                <w:rFonts w:cs="Arial"/>
                <w:b/>
                <w:bCs/>
              </w:rPr>
              <w:t>ikrafttræden</w:t>
            </w:r>
          </w:p>
          <w:p w14:paraId="4C532F51" w14:textId="49D0CAE1" w:rsidR="008462C6" w:rsidRPr="00D36F0A" w:rsidRDefault="008462C6" w:rsidP="00F438BD">
            <w:pPr>
              <w:rPr>
                <w:rFonts w:cs="Arial"/>
                <w:b/>
              </w:rPr>
            </w:pPr>
          </w:p>
        </w:tc>
        <w:tc>
          <w:tcPr>
            <w:tcW w:w="3518" w:type="dxa"/>
            <w:shd w:val="clear" w:color="auto" w:fill="92CDDC" w:themeFill="accent5" w:themeFillTint="99"/>
          </w:tcPr>
          <w:p w14:paraId="2E4B222D" w14:textId="77777777" w:rsidR="00F438BD" w:rsidRDefault="00F438BD" w:rsidP="00F438BD">
            <w:pPr>
              <w:rPr>
                <w:rFonts w:cs="Arial"/>
                <w:color w:val="FF0000"/>
              </w:rPr>
            </w:pPr>
          </w:p>
          <w:p w14:paraId="043F6223" w14:textId="1BD67239" w:rsidR="00F438BD" w:rsidRPr="008462C6" w:rsidRDefault="53EFEDA7" w:rsidP="244B84A5">
            <w:pPr>
              <w:rPr>
                <w:rFonts w:cs="Arial"/>
                <w:b/>
                <w:bCs/>
                <w:color w:val="FF0000"/>
              </w:rPr>
            </w:pPr>
            <w:r w:rsidRPr="244B84A5">
              <w:rPr>
                <w:rFonts w:cs="Arial"/>
                <w:b/>
                <w:bCs/>
              </w:rPr>
              <w:t>Den 01.0</w:t>
            </w:r>
            <w:r w:rsidR="044B5102" w:rsidRPr="244B84A5">
              <w:rPr>
                <w:rFonts w:cs="Arial"/>
                <w:b/>
                <w:bCs/>
              </w:rPr>
              <w:t>6</w:t>
            </w:r>
            <w:r w:rsidRPr="244B84A5">
              <w:rPr>
                <w:rFonts w:cs="Arial"/>
                <w:b/>
                <w:bCs/>
              </w:rPr>
              <w:t>.20</w:t>
            </w:r>
            <w:r w:rsidR="7AB7301D" w:rsidRPr="244B84A5">
              <w:rPr>
                <w:rFonts w:cs="Arial"/>
                <w:b/>
                <w:bCs/>
              </w:rPr>
              <w:t>22</w:t>
            </w:r>
          </w:p>
        </w:tc>
      </w:tr>
    </w:tbl>
    <w:p w14:paraId="59D10367" w14:textId="77777777" w:rsidR="00F438BD" w:rsidRPr="00D36F0A" w:rsidRDefault="00F438BD" w:rsidP="00F438BD">
      <w:pPr>
        <w:ind w:left="360"/>
        <w:rPr>
          <w:rFonts w:cs="Arial"/>
        </w:rPr>
      </w:pPr>
    </w:p>
    <w:p w14:paraId="772D9B31" w14:textId="1C20D239" w:rsidR="006E4214" w:rsidRPr="00371DEB" w:rsidRDefault="6B4D76EE" w:rsidP="1EB1EADF">
      <w:pPr>
        <w:pStyle w:val="Overskrift2"/>
      </w:pPr>
      <w:bookmarkStart w:id="13" w:name="_Toc403561226"/>
      <w:bookmarkStart w:id="14" w:name="_Toc430608001"/>
      <w:bookmarkStart w:id="15" w:name="_Toc91059797"/>
      <w:r w:rsidRPr="00371DEB">
        <w:t>Kontaktoplysninger</w:t>
      </w:r>
      <w:bookmarkEnd w:id="13"/>
      <w:bookmarkEnd w:id="14"/>
      <w:bookmarkEnd w:id="15"/>
    </w:p>
    <w:p w14:paraId="47192866" w14:textId="6E1BA4E6" w:rsidR="006E4214" w:rsidRPr="00A67E63" w:rsidRDefault="5D1F3260" w:rsidP="68784FA3">
      <w:pPr>
        <w:rPr>
          <w:rFonts w:eastAsia="Verdana" w:cs="Verdana"/>
          <w:color w:val="333333"/>
          <w:szCs w:val="20"/>
        </w:rPr>
      </w:pPr>
      <w:r>
        <w:t>Udbudsprocessen varetages af</w:t>
      </w:r>
      <w:r w:rsidR="00972F26">
        <w:t xml:space="preserve"> Kommunikation og analyse, S</w:t>
      </w:r>
      <w:r w:rsidR="108FB0ED">
        <w:t xml:space="preserve">undhed og omsorg, Aarhus Kommune. Kontaktpersoner i forbindelse med udbudsprocessen er </w:t>
      </w:r>
      <w:r w:rsidR="60499DA2">
        <w:t>primær</w:t>
      </w:r>
      <w:r w:rsidR="38F9978E">
        <w:t>t</w:t>
      </w:r>
      <w:r w:rsidR="60499DA2">
        <w:t>:</w:t>
      </w:r>
      <w:r w:rsidR="59E3073E">
        <w:t xml:space="preserve"> Jannie Lindberg Sundgaard, </w:t>
      </w:r>
      <w:hyperlink r:id="rId15">
        <w:r w:rsidR="59E3073E" w:rsidRPr="68784FA3">
          <w:rPr>
            <w:rStyle w:val="Hyperlink"/>
          </w:rPr>
          <w:t>slja@</w:t>
        </w:r>
        <w:r w:rsidR="67E1BE2C" w:rsidRPr="68784FA3">
          <w:rPr>
            <w:rStyle w:val="Hyperlink"/>
          </w:rPr>
          <w:t>aarhus.dk</w:t>
        </w:r>
      </w:hyperlink>
      <w:r w:rsidR="12DD9B29">
        <w:t xml:space="preserve"> </w:t>
      </w:r>
      <w:r w:rsidR="311446BB">
        <w:t>Sekundær</w:t>
      </w:r>
      <w:r w:rsidR="4431EEF4">
        <w:t>t</w:t>
      </w:r>
      <w:r w:rsidR="311446BB">
        <w:t>: Stine Dirksen</w:t>
      </w:r>
      <w:r w:rsidR="35FB1218">
        <w:t xml:space="preserve"> </w:t>
      </w:r>
      <w:hyperlink r:id="rId16">
        <w:r w:rsidR="35FB1218" w:rsidRPr="68784FA3">
          <w:rPr>
            <w:rStyle w:val="Hyperlink"/>
          </w:rPr>
          <w:t>stkd@aarhus.dk</w:t>
        </w:r>
      </w:hyperlink>
      <w:r w:rsidR="3018ADD6">
        <w:t xml:space="preserve"> </w:t>
      </w:r>
      <w:r w:rsidR="311446BB" w:rsidRPr="68784FA3">
        <w:rPr>
          <w:rFonts w:eastAsia="Verdana" w:cs="Verdana"/>
        </w:rPr>
        <w:t>(</w:t>
      </w:r>
      <w:r w:rsidR="1B72D5B6" w:rsidRPr="68784FA3">
        <w:rPr>
          <w:rFonts w:eastAsia="Verdana" w:cs="Verdana"/>
        </w:rPr>
        <w:t>ved</w:t>
      </w:r>
      <w:r w:rsidR="311446BB" w:rsidRPr="68784FA3">
        <w:rPr>
          <w:rFonts w:eastAsia="Verdana" w:cs="Verdana"/>
          <w:color w:val="333333"/>
          <w:sz w:val="18"/>
          <w:szCs w:val="18"/>
        </w:rPr>
        <w:t xml:space="preserve"> </w:t>
      </w:r>
      <w:r w:rsidR="311446BB" w:rsidRPr="68784FA3">
        <w:rPr>
          <w:rFonts w:eastAsia="Verdana" w:cs="Verdana"/>
          <w:color w:val="333333"/>
          <w:szCs w:val="20"/>
        </w:rPr>
        <w:t>juridiske eller udbudstekniske spørgsmål)</w:t>
      </w:r>
    </w:p>
    <w:p w14:paraId="57BD7444" w14:textId="77777777" w:rsidR="005054C6" w:rsidRDefault="005054C6" w:rsidP="006E4214"/>
    <w:p w14:paraId="608AB00A" w14:textId="76172B53" w:rsidR="006E4214" w:rsidRPr="00A67E63" w:rsidRDefault="5D1F3260" w:rsidP="006E4214">
      <w:r>
        <w:t xml:space="preserve">Al kommunikation med Aarhus Kommune, i forbindelse med dette udbud, foregår via </w:t>
      </w:r>
      <w:r w:rsidR="7D29431A">
        <w:t>det elektroniske udbudssystem</w:t>
      </w:r>
      <w:r w:rsidR="3CD07126">
        <w:t xml:space="preserve"> Ethics</w:t>
      </w:r>
      <w:r w:rsidR="47E6C5EB">
        <w:t xml:space="preserve">. </w:t>
      </w:r>
    </w:p>
    <w:p w14:paraId="43906412" w14:textId="77777777" w:rsidR="00F438BD" w:rsidRPr="00290DBD" w:rsidRDefault="00F438BD" w:rsidP="006E1EA2">
      <w:pPr>
        <w:pStyle w:val="Overskrift1"/>
      </w:pPr>
      <w:bookmarkStart w:id="16" w:name="_Toc403561227"/>
      <w:bookmarkStart w:id="17" w:name="_Toc430608002"/>
      <w:bookmarkStart w:id="18" w:name="_Toc91059798"/>
      <w:r w:rsidRPr="00290DBD">
        <w:t>Udbuddets genstand</w:t>
      </w:r>
      <w:bookmarkEnd w:id="16"/>
      <w:bookmarkEnd w:id="17"/>
      <w:bookmarkEnd w:id="18"/>
    </w:p>
    <w:p w14:paraId="155BEAB9" w14:textId="77777777" w:rsidR="00F438BD" w:rsidRPr="0045699E" w:rsidRDefault="00F438BD" w:rsidP="006E1EA2">
      <w:pPr>
        <w:pStyle w:val="Overskrift2"/>
      </w:pPr>
      <w:bookmarkStart w:id="19" w:name="_Toc403561228"/>
      <w:bookmarkStart w:id="20" w:name="_Toc430608003"/>
      <w:bookmarkStart w:id="21" w:name="_Toc91059799"/>
      <w:r w:rsidRPr="0045699E">
        <w:t>Beskrivelse af det udbudte område</w:t>
      </w:r>
      <w:bookmarkEnd w:id="19"/>
      <w:bookmarkEnd w:id="20"/>
      <w:bookmarkEnd w:id="21"/>
    </w:p>
    <w:p w14:paraId="763FE5F0" w14:textId="7B7408EE" w:rsidR="005B49E4" w:rsidRDefault="005B49E4" w:rsidP="005B49E4">
      <w:r w:rsidRPr="009707E6">
        <w:t>Disse udbudsbetingelser omfatter de krav, der stilles til tilbudsgivere, som ønsker at komme i betragtning som leverandør til Aarhus Kommune inde</w:t>
      </w:r>
      <w:r w:rsidR="005A72B1" w:rsidRPr="009707E6">
        <w:t>n</w:t>
      </w:r>
      <w:r w:rsidRPr="009707E6">
        <w:t xml:space="preserve"> </w:t>
      </w:r>
      <w:r w:rsidRPr="009707E6">
        <w:lastRenderedPageBreak/>
        <w:t>for området: Levering af</w:t>
      </w:r>
      <w:r w:rsidR="00534AF3" w:rsidRPr="009707E6">
        <w:t xml:space="preserve"> ydelserne</w:t>
      </w:r>
      <w:r>
        <w:t xml:space="preserve"> a</w:t>
      </w:r>
      <w:r w:rsidR="002B54E4">
        <w:t xml:space="preserve">nnoncetegning, trykning, adressering og distribution af magasinet Vital. </w:t>
      </w:r>
    </w:p>
    <w:p w14:paraId="3A5A5E58" w14:textId="77777777" w:rsidR="005B49E4" w:rsidRDefault="005B49E4" w:rsidP="005B49E4"/>
    <w:p w14:paraId="02486911" w14:textId="7BC11BF4" w:rsidR="002B54E4" w:rsidRDefault="002B54E4" w:rsidP="00F45114">
      <w:r>
        <w:t xml:space="preserve">Magasinet udarbejdes af Kommunikation og Analyse i Magistratsafdelingen for Sundhed og Omsorg (MSO), i Aarhus Kommune. </w:t>
      </w:r>
    </w:p>
    <w:p w14:paraId="144942B9" w14:textId="77777777" w:rsidR="00A67E63" w:rsidRDefault="00A67E63" w:rsidP="00F45114"/>
    <w:p w14:paraId="2EF36AF2" w14:textId="5243F635" w:rsidR="002B54E4" w:rsidRDefault="002B54E4" w:rsidP="00F45114">
      <w:r>
        <w:t xml:space="preserve">Kommunikation og Analyse varetager selv produktionen af artikler, fotos, redigering og layout til magasinet Vital. Disse ydelser er dermed </w:t>
      </w:r>
      <w:r w:rsidRPr="00BD0252">
        <w:rPr>
          <w:u w:val="single"/>
        </w:rPr>
        <w:t>ikke</w:t>
      </w:r>
      <w:r>
        <w:t xml:space="preserve"> en del af den udbudte opgave. </w:t>
      </w:r>
    </w:p>
    <w:p w14:paraId="1931C9E0" w14:textId="52121F2D" w:rsidR="002B54E4" w:rsidRPr="009A6C1B" w:rsidRDefault="002B54E4" w:rsidP="00F45114">
      <w:pPr>
        <w:rPr>
          <w:color w:val="FF0000"/>
        </w:rPr>
      </w:pPr>
    </w:p>
    <w:p w14:paraId="4E157F16" w14:textId="0506B19D" w:rsidR="00327F3C" w:rsidRDefault="603126AB" w:rsidP="00F45114">
      <w:r>
        <w:t>De leverede ydelser</w:t>
      </w:r>
      <w:r w:rsidR="37897D92">
        <w:t xml:space="preserve"> </w:t>
      </w:r>
      <w:r>
        <w:t xml:space="preserve">benyttes </w:t>
      </w:r>
      <w:r w:rsidR="37897D92">
        <w:t xml:space="preserve">kun </w:t>
      </w:r>
      <w:r>
        <w:t xml:space="preserve">af Kommunikation og Analyse i MSO. Udbuddet omfatter dermed </w:t>
      </w:r>
      <w:r w:rsidRPr="1EB1EADF">
        <w:rPr>
          <w:u w:val="single"/>
        </w:rPr>
        <w:t>ikke</w:t>
      </w:r>
      <w:r>
        <w:t xml:space="preserve"> andre magistratsafdelinger i Aarhus Kommune.</w:t>
      </w:r>
    </w:p>
    <w:p w14:paraId="6CD8869C" w14:textId="49B0FFD0" w:rsidR="00972F26" w:rsidRDefault="00972F26" w:rsidP="00F45114"/>
    <w:p w14:paraId="252D1AD0" w14:textId="0F7692DB" w:rsidR="00972F26" w:rsidRDefault="1F79BF25" w:rsidP="00972F26">
      <w:r>
        <w:t xml:space="preserve">Oplaget af magasinet Vital er p.t. på 58.000 eksemplarer pr. </w:t>
      </w:r>
      <w:r w:rsidR="569644BC">
        <w:t>u</w:t>
      </w:r>
      <w:r>
        <w:t>dgivelse</w:t>
      </w:r>
      <w:r w:rsidR="34EB9316">
        <w:t>, og</w:t>
      </w:r>
      <w:r>
        <w:t xml:space="preserve"> udkommer p.t. 4 gange om året.</w:t>
      </w:r>
    </w:p>
    <w:p w14:paraId="719A30CE" w14:textId="740B3079" w:rsidR="5BB4D222" w:rsidRDefault="5BB4D222" w:rsidP="5BB4D222">
      <w:pPr>
        <w:rPr>
          <w:rFonts w:cs="Arial"/>
          <w:szCs w:val="20"/>
        </w:rPr>
      </w:pPr>
    </w:p>
    <w:p w14:paraId="36FCBBFD" w14:textId="193D2A49" w:rsidR="00922B45" w:rsidRDefault="3B88E881" w:rsidP="5BB4D222">
      <w:r w:rsidRPr="517B1F33">
        <w:rPr>
          <w:rFonts w:cs="Arial"/>
        </w:rPr>
        <w:t>Cirka 54.000 eksemplar</w:t>
      </w:r>
      <w:r w:rsidR="7BE8EFDC" w:rsidRPr="517B1F33">
        <w:rPr>
          <w:rFonts w:cs="Arial"/>
        </w:rPr>
        <w:t>er</w:t>
      </w:r>
      <w:r w:rsidRPr="517B1F33">
        <w:rPr>
          <w:rFonts w:cs="Arial"/>
        </w:rPr>
        <w:t xml:space="preserve"> af magasinet Vital skal adresseres og distribueres til borgerne i Aarhus Kommune, som er omfattet af målgruppen.</w:t>
      </w:r>
    </w:p>
    <w:p w14:paraId="358B223F" w14:textId="77777777" w:rsidR="0FD42A25" w:rsidRDefault="0FD42A25" w:rsidP="0FD42A25">
      <w:pPr>
        <w:rPr>
          <w:rFonts w:cs="Arial"/>
        </w:rPr>
      </w:pPr>
    </w:p>
    <w:p w14:paraId="331C6E67" w14:textId="3003F82F" w:rsidR="00FE517A" w:rsidRDefault="3B88E881" w:rsidP="517B1F33">
      <w:pPr>
        <w:rPr>
          <w:rFonts w:cs="Arial"/>
        </w:rPr>
      </w:pPr>
      <w:r w:rsidRPr="517B1F33">
        <w:rPr>
          <w:rFonts w:cs="Arial"/>
        </w:rPr>
        <w:t>Cirka 4.000 eksemplar</w:t>
      </w:r>
      <w:r w:rsidR="5C0D14DD" w:rsidRPr="517B1F33">
        <w:rPr>
          <w:rFonts w:cs="Arial"/>
        </w:rPr>
        <w:t>er</w:t>
      </w:r>
      <w:r w:rsidRPr="517B1F33">
        <w:rPr>
          <w:rFonts w:cs="Arial"/>
        </w:rPr>
        <w:t xml:space="preserve"> af magasinet Vital skal ikke adresseres, men leveres samlet til et nærmere bestemt sted i MSO i Aarhus Kommune.</w:t>
      </w:r>
    </w:p>
    <w:p w14:paraId="4E6A60EC" w14:textId="7E411435" w:rsidR="00972F26" w:rsidRDefault="00972F26" w:rsidP="5BB4D222"/>
    <w:p w14:paraId="2E06D6B3" w14:textId="038A9264" w:rsidR="00972F26" w:rsidRPr="00327F3C" w:rsidRDefault="489B1DA1" w:rsidP="19C7F3D8">
      <w:pPr>
        <w:rPr>
          <w:rFonts w:eastAsia="Verdana" w:cs="Verdana"/>
          <w:color w:val="000000" w:themeColor="text1"/>
          <w:szCs w:val="20"/>
        </w:rPr>
      </w:pPr>
      <w:r>
        <w:t>M</w:t>
      </w:r>
      <w:r w:rsidR="00972F26">
        <w:t>agasinet Vital</w:t>
      </w:r>
      <w:r w:rsidR="01289FD3">
        <w:t xml:space="preserve"> forventes</w:t>
      </w:r>
      <w:r w:rsidR="00972F26">
        <w:t xml:space="preserve"> at udkomme med følgende interval: </w:t>
      </w:r>
      <w:proofErr w:type="gramStart"/>
      <w:r w:rsidR="00972F26">
        <w:t>Februar</w:t>
      </w:r>
      <w:proofErr w:type="gramEnd"/>
      <w:r w:rsidR="00972F26">
        <w:t xml:space="preserve"> – maj –august – november.</w:t>
      </w:r>
      <w:r w:rsidR="0DF7B156">
        <w:t xml:space="preserve"> </w:t>
      </w:r>
      <w:r w:rsidR="0DF7B156" w:rsidRPr="19C7F3D8">
        <w:rPr>
          <w:rFonts w:eastAsia="Verdana" w:cs="Verdana"/>
          <w:color w:val="000000" w:themeColor="text1"/>
          <w:szCs w:val="20"/>
        </w:rPr>
        <w:t>Der skal først leveres fra det 3. magasin som udkommer i august 2022.</w:t>
      </w:r>
    </w:p>
    <w:p w14:paraId="621522E3" w14:textId="7D56950F" w:rsidR="00972F26" w:rsidRPr="00327F3C" w:rsidRDefault="00972F26" w:rsidP="22B86B6C">
      <w:pPr>
        <w:spacing w:line="240" w:lineRule="auto"/>
      </w:pPr>
    </w:p>
    <w:p w14:paraId="116FC40A" w14:textId="4599D9CE" w:rsidR="1EB1EADF" w:rsidRDefault="1EB1EADF" w:rsidP="1EB1EADF"/>
    <w:p w14:paraId="733D0F9E" w14:textId="7E32A8E0" w:rsidR="597A429F" w:rsidRDefault="00972F26" w:rsidP="5BB4D222">
      <w:r w:rsidRPr="5BB4D222">
        <w:rPr>
          <w:rFonts w:eastAsia="Verdana" w:cs="Verdana"/>
        </w:rPr>
        <w:t>Udbuddet</w:t>
      </w:r>
      <w:r w:rsidR="616F5891" w:rsidRPr="5BB4D222">
        <w:rPr>
          <w:rFonts w:eastAsia="Verdana" w:cs="Verdana"/>
        </w:rPr>
        <w:t xml:space="preserve"> er ikke opdelt i delkontrakter ud fra markedsmæssige og økonomiske hensyn, herunder omkostninger til udbud og kontraktadministration</w:t>
      </w:r>
      <w:r w:rsidR="00FB1417" w:rsidRPr="5BB4D222">
        <w:rPr>
          <w:rFonts w:eastAsia="Verdana" w:cs="Verdana"/>
        </w:rPr>
        <w:t>.</w:t>
      </w:r>
    </w:p>
    <w:p w14:paraId="250B15C5" w14:textId="2ACC6135" w:rsidR="1EB1EADF" w:rsidRDefault="1EB1EADF" w:rsidP="1EB1EADF"/>
    <w:p w14:paraId="598A4220" w14:textId="77777777" w:rsidR="002B54E4" w:rsidRPr="002B54E4" w:rsidRDefault="002B54E4" w:rsidP="00AE3640">
      <w:pPr>
        <w:pStyle w:val="Overskrift2"/>
      </w:pPr>
      <w:bookmarkStart w:id="22" w:name="_Toc370997103"/>
      <w:bookmarkStart w:id="23" w:name="_Toc491078555"/>
      <w:bookmarkStart w:id="24" w:name="_Toc91059800"/>
      <w:r w:rsidRPr="002B54E4">
        <w:t>Magasinet Vital</w:t>
      </w:r>
      <w:bookmarkEnd w:id="22"/>
      <w:bookmarkEnd w:id="23"/>
      <w:bookmarkEnd w:id="24"/>
    </w:p>
    <w:p w14:paraId="2817A742" w14:textId="77777777" w:rsidR="002B54E4" w:rsidRPr="00231C92" w:rsidRDefault="002B54E4" w:rsidP="002B54E4">
      <w:r>
        <w:t xml:space="preserve">I de følgende afsnit beskrives relevante forhold for magasinet Vital. </w:t>
      </w:r>
    </w:p>
    <w:p w14:paraId="10511CB4" w14:textId="77777777" w:rsidR="00004CF0" w:rsidRDefault="00004CF0" w:rsidP="00004CF0">
      <w:pPr>
        <w:pStyle w:val="Overskrift3"/>
      </w:pPr>
      <w:bookmarkStart w:id="25" w:name="_Toc370997108"/>
      <w:bookmarkStart w:id="26" w:name="_Toc91059801"/>
      <w:bookmarkStart w:id="27" w:name="_Toc370997104"/>
      <w:bookmarkStart w:id="28" w:name="_Toc491078556"/>
      <w:r w:rsidRPr="00004CF0">
        <w:t>Mål</w:t>
      </w:r>
      <w:r>
        <w:t>gruppe for magasinet Vital</w:t>
      </w:r>
      <w:bookmarkEnd w:id="25"/>
      <w:bookmarkEnd w:id="26"/>
    </w:p>
    <w:p w14:paraId="6F6A7168" w14:textId="28DCFA16" w:rsidR="00004CF0" w:rsidRDefault="00004CF0" w:rsidP="00004CF0">
      <w:r>
        <w:t xml:space="preserve">Magasinet Vital udsendes til borgere over 60 år og førtidspensionister samt til relevante medarbejdere på ældreområdet i Aarhus Kommune. </w:t>
      </w:r>
      <w:r w:rsidRPr="00105468">
        <w:t xml:space="preserve"> </w:t>
      </w:r>
    </w:p>
    <w:p w14:paraId="2E785C74" w14:textId="13EFBE76" w:rsidR="002B54E4" w:rsidRPr="002B54E4" w:rsidRDefault="002B54E4" w:rsidP="00AE3640">
      <w:pPr>
        <w:pStyle w:val="Overskrift3"/>
      </w:pPr>
      <w:bookmarkStart w:id="29" w:name="_Toc91059802"/>
      <w:r w:rsidRPr="002B54E4">
        <w:t>Redaktionel behandling</w:t>
      </w:r>
      <w:bookmarkEnd w:id="27"/>
      <w:bookmarkEnd w:id="28"/>
      <w:bookmarkEnd w:id="29"/>
    </w:p>
    <w:p w14:paraId="5A7FA0EF" w14:textId="28CB84BD" w:rsidR="002B54E4" w:rsidRDefault="00AE3640" w:rsidP="002B54E4">
      <w:r>
        <w:t>MSO</w:t>
      </w:r>
      <w:r w:rsidR="002B54E4">
        <w:t xml:space="preserve"> står som udgangspunkt selv for udarbejdelsen af redaktionel tekst, illustrationer, redigering og layout til magasinet</w:t>
      </w:r>
      <w:r w:rsidR="007A6FBF">
        <w:t xml:space="preserve"> Vital</w:t>
      </w:r>
      <w:r w:rsidR="002B54E4">
        <w:t>.</w:t>
      </w:r>
    </w:p>
    <w:p w14:paraId="6D4DE602" w14:textId="7CD2EECC" w:rsidR="002B54E4" w:rsidRDefault="002B54E4" w:rsidP="002B54E4">
      <w:r>
        <w:t>Til redaktionelt stof hører også interne annoncer. De interne annoncer omfatter annoncer fra afdelinger/kontorer i Aarhus Kommune.</w:t>
      </w:r>
    </w:p>
    <w:p w14:paraId="607DDE39" w14:textId="77777777" w:rsidR="002B54E4" w:rsidRPr="002B54E4" w:rsidRDefault="002B54E4" w:rsidP="00AD371D">
      <w:pPr>
        <w:pStyle w:val="Overskrift3"/>
      </w:pPr>
      <w:bookmarkStart w:id="30" w:name="_Toc91059803"/>
      <w:r>
        <w:lastRenderedPageBreak/>
        <w:t>Annoncering</w:t>
      </w:r>
      <w:bookmarkEnd w:id="30"/>
    </w:p>
    <w:p w14:paraId="57C32884" w14:textId="02850DD8" w:rsidR="002B54E4" w:rsidRPr="00B872FF" w:rsidRDefault="002B54E4" w:rsidP="22B86B6C">
      <w:pPr>
        <w:rPr>
          <w:rFonts w:cs="Arial"/>
          <w:color w:val="FF0000"/>
          <w:lang w:eastAsia="da-DK"/>
        </w:rPr>
      </w:pPr>
      <w:r>
        <w:t xml:space="preserve">Annoncelinjen i magasinet </w:t>
      </w:r>
      <w:r w:rsidR="00AE3640">
        <w:t xml:space="preserve">Vital </w:t>
      </w:r>
      <w:r>
        <w:t xml:space="preserve">skal i høj grad afspejle </w:t>
      </w:r>
      <w:proofErr w:type="spellStart"/>
      <w:r>
        <w:t>Vitals</w:t>
      </w:r>
      <w:proofErr w:type="spellEnd"/>
      <w:r>
        <w:t xml:space="preserve"> redaktionelle linje, hvor der lægges vægt på aktivitet, livsstil, fællesskaber og sundhed, med hovedvægt på borgere i alderen 60-</w:t>
      </w:r>
      <w:r w:rsidR="00406CA8">
        <w:t>75</w:t>
      </w:r>
      <w:r>
        <w:t xml:space="preserve"> år. </w:t>
      </w:r>
    </w:p>
    <w:p w14:paraId="6A2501FE" w14:textId="423CD185" w:rsidR="00A30821" w:rsidRDefault="00A30821" w:rsidP="22B86B6C"/>
    <w:p w14:paraId="7CF352A9" w14:textId="6562F2E8" w:rsidR="00A30821" w:rsidRDefault="3A32CA4F" w:rsidP="22B86B6C">
      <w:pPr>
        <w:pStyle w:val="Listeafsnit"/>
        <w:numPr>
          <w:ilvl w:val="0"/>
          <w:numId w:val="22"/>
        </w:numPr>
        <w:spacing w:line="300" w:lineRule="atLeast"/>
        <w:rPr>
          <w:rFonts w:ascii="Verdana" w:hAnsi="Verdana" w:cs="Arial"/>
          <w:sz w:val="20"/>
          <w:szCs w:val="20"/>
        </w:rPr>
      </w:pPr>
      <w:r w:rsidRPr="22B86B6C">
        <w:rPr>
          <w:rFonts w:ascii="Verdana" w:hAnsi="Verdana" w:cs="Arial"/>
          <w:sz w:val="20"/>
          <w:szCs w:val="20"/>
        </w:rPr>
        <w:t>Annoncerne skal afspejle den moderne livsstil hos målgruppen, såsom livet med familie og børnebørn, rejser og oplevelser, kunst og kultur m.m.</w:t>
      </w:r>
    </w:p>
    <w:p w14:paraId="26BFFD16" w14:textId="285E79AD" w:rsidR="00A30821" w:rsidRDefault="00A30821" w:rsidP="22B86B6C">
      <w:pPr>
        <w:rPr>
          <w:rFonts w:cs="Arial"/>
        </w:rPr>
      </w:pPr>
    </w:p>
    <w:p w14:paraId="4DDBDE72" w14:textId="0E936AEF" w:rsidR="00A30821" w:rsidRDefault="3A32CA4F" w:rsidP="22B86B6C">
      <w:pPr>
        <w:pStyle w:val="Listeafsnit"/>
        <w:numPr>
          <w:ilvl w:val="0"/>
          <w:numId w:val="22"/>
        </w:numPr>
        <w:spacing w:line="300" w:lineRule="atLeast"/>
        <w:rPr>
          <w:rFonts w:ascii="Verdana" w:hAnsi="Verdana" w:cs="Arial"/>
          <w:sz w:val="20"/>
          <w:szCs w:val="20"/>
        </w:rPr>
      </w:pPr>
      <w:r w:rsidRPr="22B86B6C">
        <w:rPr>
          <w:rFonts w:ascii="Verdana" w:hAnsi="Verdana" w:cs="Arial"/>
          <w:sz w:val="20"/>
          <w:szCs w:val="20"/>
        </w:rPr>
        <w:t>Tilbudsgiver skal kontinuerligt arbejde på at forbedre annonceprofilen, så den er i tråd med den redaktionelle linje.</w:t>
      </w:r>
    </w:p>
    <w:p w14:paraId="4211712F" w14:textId="6AC4B0A0" w:rsidR="00A30821" w:rsidRDefault="00A30821" w:rsidP="22B86B6C"/>
    <w:p w14:paraId="52A1A276" w14:textId="067C7230" w:rsidR="002B54E4" w:rsidRPr="00B872FF" w:rsidRDefault="002B54E4" w:rsidP="244B84A5">
      <w:pPr>
        <w:rPr>
          <w:rFonts w:cs="Arial"/>
          <w:szCs w:val="20"/>
        </w:rPr>
      </w:pPr>
      <w:r>
        <w:t xml:space="preserve">Tilbudsgiver har ansvaret for de eksterne </w:t>
      </w:r>
      <w:r w:rsidRPr="244B84A5">
        <w:rPr>
          <w:rFonts w:eastAsia="Verdana" w:cs="Verdana"/>
        </w:rPr>
        <w:t xml:space="preserve">annoncer, der </w:t>
      </w:r>
      <w:r w:rsidR="00AD371D" w:rsidRPr="244B84A5">
        <w:rPr>
          <w:rFonts w:eastAsia="Verdana" w:cs="Verdana"/>
        </w:rPr>
        <w:t xml:space="preserve">skal </w:t>
      </w:r>
      <w:r w:rsidRPr="244B84A5">
        <w:rPr>
          <w:rFonts w:eastAsia="Verdana" w:cs="Verdana"/>
        </w:rPr>
        <w:t>tegnes til magasinet</w:t>
      </w:r>
      <w:r w:rsidR="00AD371D" w:rsidRPr="244B84A5">
        <w:rPr>
          <w:rFonts w:eastAsia="Verdana" w:cs="Verdana"/>
        </w:rPr>
        <w:t xml:space="preserve"> Vital</w:t>
      </w:r>
      <w:r w:rsidRPr="244B84A5">
        <w:rPr>
          <w:rFonts w:eastAsia="Verdana" w:cs="Verdana"/>
        </w:rPr>
        <w:t xml:space="preserve">. </w:t>
      </w:r>
      <w:r w:rsidR="435C975B" w:rsidRPr="244B84A5">
        <w:rPr>
          <w:rFonts w:eastAsia="Verdana" w:cs="Verdana"/>
        </w:rPr>
        <w:t xml:space="preserve">MSO kan vælge at afvise annoncer, som MSO vurderer i udtryk eller indhold ikke harmonerer med </w:t>
      </w:r>
      <w:proofErr w:type="spellStart"/>
      <w:r w:rsidR="435C975B" w:rsidRPr="244B84A5">
        <w:rPr>
          <w:rFonts w:eastAsia="Verdana" w:cs="Verdana"/>
        </w:rPr>
        <w:t>Vitals</w:t>
      </w:r>
      <w:proofErr w:type="spellEnd"/>
      <w:r w:rsidR="435C975B" w:rsidRPr="244B84A5">
        <w:rPr>
          <w:rFonts w:eastAsia="Verdana" w:cs="Verdana"/>
        </w:rPr>
        <w:t xml:space="preserve"> grundlæggende formål elle</w:t>
      </w:r>
      <w:r w:rsidR="435C975B" w:rsidRPr="244B84A5">
        <w:rPr>
          <w:rFonts w:ascii="Segoe UI" w:eastAsia="Segoe UI" w:hAnsi="Segoe UI" w:cs="Segoe UI"/>
        </w:rPr>
        <w:t xml:space="preserve">r </w:t>
      </w:r>
      <w:r w:rsidR="435C975B" w:rsidRPr="244B84A5">
        <w:rPr>
          <w:rFonts w:eastAsia="Verdana" w:cs="Verdana"/>
        </w:rPr>
        <w:t>budskab</w:t>
      </w:r>
      <w:r w:rsidR="435C975B" w:rsidRPr="244B84A5">
        <w:rPr>
          <w:rFonts w:ascii="Segoe UI" w:eastAsia="Segoe UI" w:hAnsi="Segoe UI" w:cs="Segoe UI"/>
        </w:rPr>
        <w:t>.</w:t>
      </w:r>
      <w:r w:rsidR="4276E2A3" w:rsidRPr="244B84A5">
        <w:rPr>
          <w:rFonts w:ascii="Segoe UI" w:eastAsia="Segoe UI" w:hAnsi="Segoe UI" w:cs="Segoe UI"/>
        </w:rPr>
        <w:t xml:space="preserve"> </w:t>
      </w:r>
      <w:r w:rsidR="4276E2A3" w:rsidRPr="244B84A5">
        <w:rPr>
          <w:rFonts w:cs="Arial"/>
          <w:szCs w:val="20"/>
        </w:rPr>
        <w:t>Når annonceoversigten er godkendt, skal annoncerne indsendes til Aarhus Kommune som indsætter annoncerne i magasinet og returnerer det samlede magasin til leverandøren klar til trykning.</w:t>
      </w:r>
      <w:r>
        <w:t xml:space="preserve"> Det er Aarhus Kommune, der har kompetence til at beslutte annoncernes endelige placering. Der kan således ikke besluttes annonceplacering på især primære pladser som side 3, midtersider og bagside uden involvering og beslutning </w:t>
      </w:r>
      <w:r w:rsidR="00AD371D">
        <w:t xml:space="preserve">fra </w:t>
      </w:r>
      <w:r w:rsidR="00B872FF">
        <w:t>Sundhed og Omsorg.</w:t>
      </w:r>
    </w:p>
    <w:p w14:paraId="6E7327F4" w14:textId="34DA94EF" w:rsidR="004D1C01" w:rsidRDefault="004D1C01" w:rsidP="004D1C01">
      <w:pPr>
        <w:pStyle w:val="Overskrift3"/>
      </w:pPr>
      <w:bookmarkStart w:id="31" w:name="_Toc91059804"/>
      <w:bookmarkStart w:id="32" w:name="_Toc370997106"/>
      <w:bookmarkStart w:id="33" w:name="_Toc491078558"/>
      <w:r>
        <w:t>Trykning</w:t>
      </w:r>
      <w:bookmarkEnd w:id="31"/>
    </w:p>
    <w:p w14:paraId="40906213" w14:textId="33130FE3" w:rsidR="00DE67BB" w:rsidRPr="00DE67BB" w:rsidRDefault="00D97B45" w:rsidP="00DE67BB">
      <w:r>
        <w:t xml:space="preserve">Tilbudsgiver har ansvaret for </w:t>
      </w:r>
      <w:r w:rsidR="008F5067">
        <w:t>trykning af magasinet Vital</w:t>
      </w:r>
      <w:r w:rsidR="002A664E">
        <w:t xml:space="preserve"> samt indsætte eventuelle indstik.</w:t>
      </w:r>
    </w:p>
    <w:p w14:paraId="1DE27D15" w14:textId="0BC3B7E9" w:rsidR="002B54E4" w:rsidRPr="002B54E4" w:rsidRDefault="002B54E4" w:rsidP="002A664E">
      <w:pPr>
        <w:pStyle w:val="Overskrift3"/>
      </w:pPr>
      <w:bookmarkStart w:id="34" w:name="_Toc91059805"/>
      <w:r w:rsidRPr="002B54E4">
        <w:t>Adressering</w:t>
      </w:r>
      <w:bookmarkEnd w:id="32"/>
      <w:bookmarkEnd w:id="33"/>
      <w:bookmarkEnd w:id="34"/>
    </w:p>
    <w:p w14:paraId="206548C3" w14:textId="250AA33F" w:rsidR="0044AE61" w:rsidRDefault="3B385F3C" w:rsidP="646EE689">
      <w:r>
        <w:t xml:space="preserve">Aarhus Kommune leverer adressefil </w:t>
      </w:r>
      <w:r w:rsidR="3F6961CA">
        <w:t>til brug for adresseringen</w:t>
      </w:r>
      <w:r w:rsidR="62D7189C">
        <w:t xml:space="preserve">. </w:t>
      </w:r>
      <w:r w:rsidR="42CF7CAF">
        <w:t>Adressefilen</w:t>
      </w:r>
      <w:r w:rsidR="3824AE9A">
        <w:t xml:space="preserve"> indeholder udelukkende adresser.</w:t>
      </w:r>
    </w:p>
    <w:p w14:paraId="28D3D883" w14:textId="77777777" w:rsidR="002B54E4" w:rsidRPr="002B54E4" w:rsidRDefault="002B54E4" w:rsidP="002B54E4">
      <w:pPr>
        <w:pStyle w:val="Overskrift3"/>
      </w:pPr>
      <w:bookmarkStart w:id="35" w:name="_Toc91059806"/>
      <w:r>
        <w:t>Distribution</w:t>
      </w:r>
      <w:bookmarkEnd w:id="35"/>
    </w:p>
    <w:p w14:paraId="611041A3" w14:textId="7974AB60" w:rsidR="002B54E4" w:rsidRPr="00231C92" w:rsidRDefault="002B54E4" w:rsidP="002B54E4">
      <w:r>
        <w:t xml:space="preserve">Distribution af </w:t>
      </w:r>
      <w:r w:rsidR="002A664E">
        <w:t xml:space="preserve">magasinet </w:t>
      </w:r>
      <w:r>
        <w:t xml:space="preserve">Vital </w:t>
      </w:r>
      <w:r w:rsidR="003D3510">
        <w:t xml:space="preserve">skal </w:t>
      </w:r>
      <w:r>
        <w:t>ske</w:t>
      </w:r>
      <w:r w:rsidR="0037221D">
        <w:t xml:space="preserve"> både</w:t>
      </w:r>
      <w:r>
        <w:t xml:space="preserve"> efter adresseløse forsendelser, og </w:t>
      </w:r>
      <w:r w:rsidR="0037221D">
        <w:t xml:space="preserve">i forhold til </w:t>
      </w:r>
      <w:r>
        <w:t xml:space="preserve">adresselister. </w:t>
      </w:r>
    </w:p>
    <w:p w14:paraId="47B2F24A" w14:textId="77777777" w:rsidR="002B54E4" w:rsidRPr="00387963" w:rsidRDefault="329F4937" w:rsidP="00387963">
      <w:pPr>
        <w:pStyle w:val="Overskrift3"/>
        <w:rPr>
          <w:rFonts w:eastAsia="Verdana" w:cs="Verdana"/>
        </w:rPr>
      </w:pPr>
      <w:bookmarkStart w:id="36" w:name="_Toc370997107"/>
      <w:bookmarkStart w:id="37" w:name="_Toc491078559"/>
      <w:bookmarkStart w:id="38" w:name="_Toc91059807"/>
      <w:r w:rsidRPr="517B1F33">
        <w:rPr>
          <w:rFonts w:eastAsia="Verdana" w:cs="Verdana"/>
        </w:rPr>
        <w:t>Øvrige informationer</w:t>
      </w:r>
      <w:bookmarkEnd w:id="36"/>
      <w:bookmarkEnd w:id="37"/>
      <w:bookmarkEnd w:id="38"/>
    </w:p>
    <w:p w14:paraId="1764D101" w14:textId="02B86242" w:rsidR="00B872FF" w:rsidRDefault="002B54E4" w:rsidP="68784FA3">
      <w:pPr>
        <w:rPr>
          <w:rFonts w:eastAsia="Verdana" w:cs="Verdana"/>
        </w:rPr>
      </w:pPr>
      <w:r w:rsidRPr="68784FA3">
        <w:rPr>
          <w:rFonts w:eastAsia="Verdana" w:cs="Verdana"/>
        </w:rPr>
        <w:t xml:space="preserve">På </w:t>
      </w:r>
      <w:proofErr w:type="spellStart"/>
      <w:r w:rsidR="72094DCB" w:rsidRPr="68784FA3">
        <w:rPr>
          <w:rFonts w:eastAsia="Verdana" w:cs="Verdana"/>
        </w:rPr>
        <w:t>Vitals</w:t>
      </w:r>
      <w:proofErr w:type="spellEnd"/>
      <w:r w:rsidR="72094DCB" w:rsidRPr="68784FA3">
        <w:rPr>
          <w:rFonts w:eastAsia="Verdana" w:cs="Verdana"/>
        </w:rPr>
        <w:t xml:space="preserve"> </w:t>
      </w:r>
      <w:r w:rsidRPr="68784FA3">
        <w:rPr>
          <w:rFonts w:eastAsia="Verdana" w:cs="Verdana"/>
        </w:rPr>
        <w:t xml:space="preserve">hjemmeside er de seneste års udgivelser af magasinet Vital tilgængelige, se </w:t>
      </w:r>
      <w:hyperlink r:id="rId17">
        <w:r w:rsidR="00B872FF" w:rsidRPr="68784FA3">
          <w:rPr>
            <w:rStyle w:val="Hyperlink"/>
            <w:rFonts w:eastAsia="Verdana" w:cs="Verdana"/>
          </w:rPr>
          <w:t>http://www.vital.dk/om-vital/vital-blade/</w:t>
        </w:r>
      </w:hyperlink>
      <w:r w:rsidR="00B872FF" w:rsidRPr="68784FA3">
        <w:rPr>
          <w:rFonts w:eastAsia="Verdana" w:cs="Verdana"/>
        </w:rPr>
        <w:t xml:space="preserve"> </w:t>
      </w:r>
    </w:p>
    <w:p w14:paraId="7B8F0B24" w14:textId="77777777" w:rsidR="00B872FF" w:rsidRDefault="00B872FF" w:rsidP="68784FA3">
      <w:pPr>
        <w:rPr>
          <w:rFonts w:eastAsia="Verdana" w:cs="Verdana"/>
        </w:rPr>
      </w:pPr>
    </w:p>
    <w:p w14:paraId="6EC23A40" w14:textId="599FD7D4" w:rsidR="006151AD" w:rsidRPr="005054C6" w:rsidDel="002B54E4" w:rsidRDefault="329F4937" w:rsidP="38D6BCB0">
      <w:pPr>
        <w:rPr>
          <w:rFonts w:eastAsia="Verdana" w:cs="Verdana"/>
        </w:rPr>
      </w:pPr>
      <w:r w:rsidRPr="517B1F33">
        <w:rPr>
          <w:rFonts w:eastAsia="Verdana" w:cs="Verdana"/>
        </w:rPr>
        <w:t>Ønsker tilbudsgiver at få tilsendt ét fysisk eksemplar af magasinet Vital, kan dette rekvireres hos den udbudsansvarlige</w:t>
      </w:r>
      <w:r w:rsidR="15D87BE6" w:rsidRPr="517B1F33">
        <w:rPr>
          <w:rFonts w:eastAsia="Verdana" w:cs="Verdana"/>
        </w:rPr>
        <w:t xml:space="preserve"> gennem MS</w:t>
      </w:r>
      <w:r w:rsidR="313D768B" w:rsidRPr="517B1F33">
        <w:rPr>
          <w:rFonts w:eastAsia="Verdana" w:cs="Verdana"/>
        </w:rPr>
        <w:t>O</w:t>
      </w:r>
      <w:r w:rsidR="2A3EA79A" w:rsidRPr="517B1F33">
        <w:rPr>
          <w:rFonts w:eastAsia="Verdana" w:cs="Verdana"/>
        </w:rPr>
        <w:t>, via Ethics</w:t>
      </w:r>
      <w:r w:rsidR="15D87BE6" w:rsidRPr="517B1F33">
        <w:rPr>
          <w:rFonts w:eastAsia="Verdana" w:cs="Verdana"/>
        </w:rPr>
        <w:t>.</w:t>
      </w:r>
    </w:p>
    <w:p w14:paraId="2E50D2B5" w14:textId="32E08AF8" w:rsidR="00F438BD" w:rsidRPr="006E1EA2" w:rsidRDefault="00F438BD" w:rsidP="006E1EA2">
      <w:pPr>
        <w:pStyle w:val="Overskrift2"/>
      </w:pPr>
      <w:bookmarkStart w:id="39" w:name="_Toc403561229"/>
      <w:bookmarkStart w:id="40" w:name="_Toc430608004"/>
      <w:bookmarkStart w:id="41" w:name="_Toc91059808"/>
      <w:r>
        <w:t>Målgruppe</w:t>
      </w:r>
      <w:bookmarkEnd w:id="39"/>
      <w:bookmarkEnd w:id="40"/>
      <w:bookmarkEnd w:id="41"/>
      <w:r>
        <w:tab/>
      </w:r>
    </w:p>
    <w:p w14:paraId="3E9EB097" w14:textId="6D48F5F5" w:rsidR="002F6B65" w:rsidRDefault="354745BA" w:rsidP="68784FA3">
      <w:pPr>
        <w:rPr>
          <w:rFonts w:cs="Arial"/>
        </w:rPr>
      </w:pPr>
      <w:r w:rsidRPr="517B1F33">
        <w:rPr>
          <w:rFonts w:cs="Arial"/>
        </w:rPr>
        <w:t>Kontrakten henvender sig primært til M</w:t>
      </w:r>
      <w:r w:rsidR="4A1B983C" w:rsidRPr="517B1F33">
        <w:rPr>
          <w:rFonts w:cs="Arial"/>
        </w:rPr>
        <w:t>S</w:t>
      </w:r>
      <w:r w:rsidR="4A5236E6" w:rsidRPr="517B1F33">
        <w:rPr>
          <w:rFonts w:cs="Arial"/>
        </w:rPr>
        <w:t>O</w:t>
      </w:r>
      <w:r w:rsidR="3626CCA1" w:rsidRPr="517B1F33">
        <w:rPr>
          <w:rFonts w:cs="Arial"/>
        </w:rPr>
        <w:t xml:space="preserve">. </w:t>
      </w:r>
      <w:r w:rsidR="44E40BE7">
        <w:t xml:space="preserve">De leverede ydelser benyttes kun af Kommunikation og Analyse i MSO. Udbuddet omfatter dermed </w:t>
      </w:r>
      <w:r w:rsidR="44E40BE7" w:rsidRPr="517B1F33">
        <w:rPr>
          <w:u w:val="single"/>
        </w:rPr>
        <w:t>ikke</w:t>
      </w:r>
      <w:r w:rsidR="44E40BE7">
        <w:t xml:space="preserve"> andre magistratsafdelinger i Aarhus Kommune</w:t>
      </w:r>
    </w:p>
    <w:p w14:paraId="7D9792D5" w14:textId="77777777" w:rsidR="005054C6" w:rsidRPr="005054C6" w:rsidRDefault="005054C6" w:rsidP="002F6B65">
      <w:pPr>
        <w:rPr>
          <w:rFonts w:cs="Arial"/>
          <w:szCs w:val="20"/>
        </w:rPr>
      </w:pPr>
    </w:p>
    <w:p w14:paraId="5B535B7E" w14:textId="257C81C1" w:rsidR="002F6B65" w:rsidRPr="00290DBD" w:rsidRDefault="3FA3B48D" w:rsidP="3985201D">
      <w:pPr>
        <w:rPr>
          <w:rFonts w:eastAsia="Verdana" w:cs="Verdana"/>
        </w:rPr>
      </w:pPr>
      <w:r w:rsidRPr="517B1F33">
        <w:rPr>
          <w:rFonts w:eastAsia="Verdana" w:cs="Verdana"/>
        </w:rPr>
        <w:t xml:space="preserve">Ønskes yderligere information om Aarhus Kommunes organisation, henvises til Aarhus Kommunes hjemmeside via følgende link: </w:t>
      </w:r>
      <w:hyperlink r:id="rId18">
        <w:r w:rsidRPr="517B1F33">
          <w:rPr>
            <w:rStyle w:val="Hyperlink"/>
            <w:rFonts w:eastAsia="Verdana" w:cs="Verdana"/>
          </w:rPr>
          <w:t>www.aarhus.dk\organisation</w:t>
        </w:r>
      </w:hyperlink>
      <w:r w:rsidRPr="517B1F33">
        <w:rPr>
          <w:rFonts w:eastAsia="Verdana" w:cs="Verdana"/>
        </w:rPr>
        <w:t xml:space="preserve"> </w:t>
      </w:r>
    </w:p>
    <w:p w14:paraId="4AA0C992" w14:textId="50401D26" w:rsidR="00972F26" w:rsidRDefault="6B4D76EE" w:rsidP="00972F26">
      <w:pPr>
        <w:pStyle w:val="Overskrift2"/>
      </w:pPr>
      <w:bookmarkStart w:id="42" w:name="_Toc403561230"/>
      <w:bookmarkStart w:id="43" w:name="_Toc430608005"/>
      <w:bookmarkStart w:id="44" w:name="_Toc91059809"/>
      <w:r>
        <w:t>Forbrug på det udbudte område</w:t>
      </w:r>
      <w:bookmarkEnd w:id="42"/>
      <w:bookmarkEnd w:id="43"/>
      <w:bookmarkEnd w:id="44"/>
    </w:p>
    <w:p w14:paraId="6EE1DCD0" w14:textId="19726B3C" w:rsidR="002344C0" w:rsidRDefault="1F79BF25" w:rsidP="002344C0">
      <w:r w:rsidRPr="244B84A5">
        <w:rPr>
          <w:rFonts w:cs="Arial"/>
        </w:rPr>
        <w:t xml:space="preserve">Aarhus Kommunes anslåede samlede forbrug </w:t>
      </w:r>
      <w:r w:rsidR="0CA1D85E">
        <w:t>til trykning, adressering og distribution, for 4 numre af magasinet Vital, udgør på årsbasis cirka:  1.</w:t>
      </w:r>
      <w:r w:rsidR="396FF682">
        <w:t>6</w:t>
      </w:r>
      <w:r w:rsidR="6D2388CC">
        <w:t>00</w:t>
      </w:r>
      <w:r w:rsidR="0CA1D85E">
        <w:t xml:space="preserve">.000 danske kr. ekskl. moms. </w:t>
      </w:r>
    </w:p>
    <w:p w14:paraId="123A2DF5" w14:textId="5D2F2452" w:rsidR="003950C3" w:rsidRDefault="003950C3" w:rsidP="0D6C2E06"/>
    <w:p w14:paraId="09201ADE" w14:textId="44937A85" w:rsidR="7B780FBF" w:rsidRDefault="7B780FBF" w:rsidP="244B84A5">
      <w:pPr>
        <w:rPr>
          <w:rFonts w:eastAsia="Verdana" w:cs="Verdana"/>
          <w:szCs w:val="20"/>
        </w:rPr>
      </w:pPr>
      <w:r w:rsidRPr="244B84A5">
        <w:rPr>
          <w:rFonts w:eastAsia="Verdana" w:cs="Verdana"/>
          <w:szCs w:val="20"/>
        </w:rPr>
        <w:t xml:space="preserve">Der gøres dog opmærksom på, at leverandøren skal afregne indtægter fra annoncesalget til Aarhus Kommune. </w:t>
      </w:r>
      <w:r w:rsidR="231065AD" w:rsidRPr="244B84A5">
        <w:rPr>
          <w:rFonts w:eastAsia="Verdana" w:cs="Verdana"/>
          <w:szCs w:val="20"/>
        </w:rPr>
        <w:t>Annoncei</w:t>
      </w:r>
      <w:r w:rsidRPr="244B84A5">
        <w:rPr>
          <w:rFonts w:eastAsia="Verdana" w:cs="Verdana"/>
          <w:szCs w:val="20"/>
        </w:rPr>
        <w:t>ndtægterne skal udgøre mindst 90.000kr. pr. udgivelse jf. udbudsbetingelsernes afsnit 10.1. samt tilbudslisten.</w:t>
      </w:r>
    </w:p>
    <w:p w14:paraId="6AFEB7E2" w14:textId="2713A1F8" w:rsidR="244B84A5" w:rsidRDefault="244B84A5" w:rsidP="244B84A5"/>
    <w:p w14:paraId="45270228" w14:textId="512911D0" w:rsidR="00F438BD" w:rsidRPr="0045699E" w:rsidRDefault="005541C8" w:rsidP="006E1EA2">
      <w:pPr>
        <w:pStyle w:val="Overskrift2"/>
      </w:pPr>
      <w:bookmarkStart w:id="45" w:name="_Toc403561231"/>
      <w:bookmarkStart w:id="46" w:name="_Toc430608006"/>
      <w:bookmarkStart w:id="47" w:name="_Toc91059810"/>
      <w:r>
        <w:t>Den</w:t>
      </w:r>
      <w:r w:rsidR="00F438BD">
        <w:t xml:space="preserve"> fremtidige </w:t>
      </w:r>
      <w:r w:rsidR="5B13B2E1">
        <w:t>kontrakt</w:t>
      </w:r>
      <w:bookmarkEnd w:id="45"/>
      <w:bookmarkEnd w:id="46"/>
      <w:bookmarkEnd w:id="47"/>
    </w:p>
    <w:p w14:paraId="048A8CD4" w14:textId="28237D66" w:rsidR="00F438BD" w:rsidRPr="00A025E1" w:rsidRDefault="005541C8" w:rsidP="00F438BD">
      <w:pPr>
        <w:rPr>
          <w:rFonts w:cs="Arial"/>
        </w:rPr>
      </w:pPr>
      <w:r w:rsidRPr="0D6C2E06">
        <w:rPr>
          <w:rFonts w:cs="Arial"/>
        </w:rPr>
        <w:t>Den</w:t>
      </w:r>
      <w:r w:rsidR="00F438BD" w:rsidRPr="0D6C2E06">
        <w:rPr>
          <w:rFonts w:cs="Arial"/>
        </w:rPr>
        <w:t xml:space="preserve"> fremtidige </w:t>
      </w:r>
      <w:r w:rsidR="352DCC6A" w:rsidRPr="0D6C2E06">
        <w:rPr>
          <w:rFonts w:cs="Arial"/>
        </w:rPr>
        <w:t>kontrakt</w:t>
      </w:r>
      <w:r w:rsidRPr="0D6C2E06">
        <w:rPr>
          <w:rFonts w:cs="Arial"/>
        </w:rPr>
        <w:t xml:space="preserve"> </w:t>
      </w:r>
      <w:r w:rsidR="00F438BD" w:rsidRPr="0D6C2E06">
        <w:rPr>
          <w:rFonts w:cs="Arial"/>
        </w:rPr>
        <w:t xml:space="preserve">indgås som </w:t>
      </w:r>
      <w:r w:rsidRPr="0D6C2E06">
        <w:rPr>
          <w:rFonts w:cs="Arial"/>
        </w:rPr>
        <w:t>en</w:t>
      </w:r>
      <w:r w:rsidR="009161A3" w:rsidRPr="0D6C2E06">
        <w:rPr>
          <w:rFonts w:cs="Arial"/>
        </w:rPr>
        <w:t xml:space="preserve"> </w:t>
      </w:r>
      <w:r w:rsidR="00F438BD" w:rsidRPr="0D6C2E06">
        <w:rPr>
          <w:rFonts w:cs="Arial"/>
        </w:rPr>
        <w:t>obligatorisk</w:t>
      </w:r>
      <w:r w:rsidRPr="0D6C2E06">
        <w:rPr>
          <w:rFonts w:cs="Arial"/>
        </w:rPr>
        <w:t xml:space="preserve"> </w:t>
      </w:r>
      <w:r w:rsidR="135201AF" w:rsidRPr="0D6C2E06">
        <w:rPr>
          <w:rFonts w:cs="Arial"/>
        </w:rPr>
        <w:t xml:space="preserve">kontrakt </w:t>
      </w:r>
      <w:r w:rsidR="00F438BD" w:rsidRPr="0D6C2E06">
        <w:rPr>
          <w:rFonts w:cs="Arial"/>
        </w:rPr>
        <w:t xml:space="preserve">på basis af udkast til </w:t>
      </w:r>
      <w:r w:rsidR="0F37B163" w:rsidRPr="0D6C2E06">
        <w:rPr>
          <w:rFonts w:cs="Arial"/>
        </w:rPr>
        <w:t>kontrakt</w:t>
      </w:r>
      <w:r w:rsidR="00F438BD" w:rsidRPr="0D6C2E06">
        <w:rPr>
          <w:rFonts w:cs="Arial"/>
        </w:rPr>
        <w:t>, som findes i bilag</w:t>
      </w:r>
      <w:r w:rsidRPr="0D6C2E06">
        <w:rPr>
          <w:rFonts w:cs="Arial"/>
        </w:rPr>
        <w:t xml:space="preserve"> 1.</w:t>
      </w:r>
    </w:p>
    <w:p w14:paraId="78B7A529" w14:textId="77777777" w:rsidR="00A025E1" w:rsidRDefault="00A025E1" w:rsidP="00F438BD">
      <w:pPr>
        <w:rPr>
          <w:rFonts w:cs="Arial"/>
        </w:rPr>
      </w:pPr>
    </w:p>
    <w:p w14:paraId="4C724A08" w14:textId="413779FC" w:rsidR="00A025E1" w:rsidRPr="00A025E1" w:rsidRDefault="4CEFDD74" w:rsidP="00F438BD">
      <w:r w:rsidRPr="0D6C2E06">
        <w:rPr>
          <w:rFonts w:eastAsia="Verdana" w:cs="Verdana"/>
        </w:rPr>
        <w:t xml:space="preserve">Sundhed og Omsorg (MSO) er forpligtede til at anvende den indgåede </w:t>
      </w:r>
      <w:r w:rsidR="1599D514" w:rsidRPr="0D6C2E06">
        <w:rPr>
          <w:rFonts w:eastAsia="Verdana" w:cs="Verdana"/>
        </w:rPr>
        <w:t>kontrakt</w:t>
      </w:r>
      <w:r w:rsidR="00F878F5" w:rsidRPr="0D6C2E06">
        <w:rPr>
          <w:rFonts w:eastAsia="Verdana" w:cs="Verdana"/>
        </w:rPr>
        <w:t>.</w:t>
      </w:r>
    </w:p>
    <w:p w14:paraId="2B796927" w14:textId="71F16C3C" w:rsidR="00A025E1" w:rsidRPr="00A025E1" w:rsidRDefault="00A025E1" w:rsidP="5DFB8F21">
      <w:pPr>
        <w:rPr>
          <w:rFonts w:cs="Arial"/>
        </w:rPr>
      </w:pPr>
    </w:p>
    <w:p w14:paraId="73788B04" w14:textId="4A92D2B7" w:rsidR="00606C3D" w:rsidRPr="00A025E1" w:rsidRDefault="5212DC98" w:rsidP="44BDC295">
      <w:pPr>
        <w:rPr>
          <w:rFonts w:cs="Arial"/>
        </w:rPr>
      </w:pPr>
      <w:r w:rsidRPr="0CE4458B">
        <w:rPr>
          <w:rFonts w:cs="Arial"/>
        </w:rPr>
        <w:t>Den</w:t>
      </w:r>
      <w:r w:rsidR="1F355386" w:rsidRPr="0CE4458B">
        <w:rPr>
          <w:rFonts w:cs="Arial"/>
        </w:rPr>
        <w:t xml:space="preserve"> fremtidige </w:t>
      </w:r>
      <w:r w:rsidR="0126A2C7" w:rsidRPr="0CE4458B">
        <w:rPr>
          <w:rFonts w:cs="Arial"/>
        </w:rPr>
        <w:t>kontrakt</w:t>
      </w:r>
      <w:r w:rsidRPr="0CE4458B">
        <w:rPr>
          <w:rFonts w:cs="Arial"/>
        </w:rPr>
        <w:t xml:space="preserve"> </w:t>
      </w:r>
      <w:r w:rsidR="1F355386" w:rsidRPr="0CE4458B">
        <w:rPr>
          <w:rFonts w:cs="Arial"/>
        </w:rPr>
        <w:t xml:space="preserve">er gældende fra den </w:t>
      </w:r>
      <w:r w:rsidR="20E63A6F" w:rsidRPr="0CE4458B">
        <w:rPr>
          <w:rFonts w:cs="Arial"/>
          <w:b/>
          <w:bCs/>
        </w:rPr>
        <w:t>01</w:t>
      </w:r>
      <w:r w:rsidRPr="0CE4458B">
        <w:rPr>
          <w:rFonts w:cs="Arial"/>
          <w:b/>
          <w:bCs/>
        </w:rPr>
        <w:t>.</w:t>
      </w:r>
      <w:r w:rsidR="0623A993" w:rsidRPr="0CE4458B">
        <w:rPr>
          <w:rFonts w:cs="Arial"/>
          <w:b/>
          <w:bCs/>
        </w:rPr>
        <w:t>0</w:t>
      </w:r>
      <w:r w:rsidR="62188589" w:rsidRPr="0CE4458B">
        <w:rPr>
          <w:rFonts w:cs="Arial"/>
          <w:b/>
          <w:bCs/>
        </w:rPr>
        <w:t>6</w:t>
      </w:r>
      <w:r w:rsidR="0623A993" w:rsidRPr="0CE4458B">
        <w:rPr>
          <w:rFonts w:cs="Arial"/>
          <w:b/>
          <w:bCs/>
        </w:rPr>
        <w:t>.</w:t>
      </w:r>
      <w:r w:rsidRPr="0CE4458B">
        <w:rPr>
          <w:rFonts w:cs="Arial"/>
          <w:b/>
          <w:bCs/>
        </w:rPr>
        <w:t>20</w:t>
      </w:r>
      <w:r w:rsidR="3D8A6ACC" w:rsidRPr="0CE4458B">
        <w:rPr>
          <w:rFonts w:cs="Arial"/>
          <w:b/>
          <w:bCs/>
        </w:rPr>
        <w:t>22</w:t>
      </w:r>
      <w:r w:rsidRPr="0CE4458B">
        <w:rPr>
          <w:rFonts w:cs="Arial"/>
        </w:rPr>
        <w:t xml:space="preserve"> </w:t>
      </w:r>
      <w:r w:rsidR="1F355386" w:rsidRPr="0CE4458B">
        <w:rPr>
          <w:rFonts w:cs="Arial"/>
        </w:rPr>
        <w:t>og er uopsigeli</w:t>
      </w:r>
      <w:r w:rsidRPr="0CE4458B">
        <w:rPr>
          <w:rFonts w:cs="Arial"/>
        </w:rPr>
        <w:t>g</w:t>
      </w:r>
      <w:r w:rsidR="1F355386" w:rsidRPr="0CE4458B">
        <w:rPr>
          <w:rFonts w:cs="Arial"/>
        </w:rPr>
        <w:t xml:space="preserve"> for begge parter indtil den </w:t>
      </w:r>
      <w:r w:rsidR="3CC5FFAD" w:rsidRPr="0CE4458B">
        <w:rPr>
          <w:rFonts w:cs="Arial"/>
          <w:b/>
          <w:bCs/>
        </w:rPr>
        <w:t>3</w:t>
      </w:r>
      <w:r w:rsidRPr="0CE4458B">
        <w:rPr>
          <w:rFonts w:cs="Arial"/>
          <w:b/>
          <w:bCs/>
        </w:rPr>
        <w:t>1.</w:t>
      </w:r>
      <w:r w:rsidR="3DAF8205" w:rsidRPr="0CE4458B">
        <w:rPr>
          <w:rFonts w:cs="Arial"/>
          <w:b/>
          <w:bCs/>
        </w:rPr>
        <w:t>05</w:t>
      </w:r>
      <w:r w:rsidR="0623A993" w:rsidRPr="0CE4458B">
        <w:rPr>
          <w:rFonts w:cs="Arial"/>
          <w:b/>
          <w:bCs/>
        </w:rPr>
        <w:t>.</w:t>
      </w:r>
      <w:r w:rsidRPr="0CE4458B">
        <w:rPr>
          <w:rFonts w:cs="Arial"/>
          <w:b/>
          <w:bCs/>
        </w:rPr>
        <w:t>20</w:t>
      </w:r>
      <w:r w:rsidR="21731ADC" w:rsidRPr="0CE4458B">
        <w:rPr>
          <w:rFonts w:cs="Arial"/>
          <w:b/>
          <w:bCs/>
        </w:rPr>
        <w:t>2</w:t>
      </w:r>
      <w:r w:rsidR="22A4C5D7" w:rsidRPr="0CE4458B">
        <w:rPr>
          <w:rFonts w:cs="Arial"/>
          <w:b/>
          <w:bCs/>
        </w:rPr>
        <w:t>6</w:t>
      </w:r>
      <w:r w:rsidR="7FDE3009" w:rsidRPr="0CE4458B">
        <w:rPr>
          <w:rFonts w:cs="Arial"/>
          <w:b/>
          <w:bCs/>
        </w:rPr>
        <w:t xml:space="preserve"> </w:t>
      </w:r>
      <w:r w:rsidR="7FDE3009" w:rsidRPr="0CE4458B">
        <w:rPr>
          <w:rFonts w:cs="Arial"/>
        </w:rPr>
        <w:t xml:space="preserve">jf. dog </w:t>
      </w:r>
      <w:r w:rsidR="76B455ED" w:rsidRPr="0CE4458B">
        <w:rPr>
          <w:rFonts w:cs="Arial"/>
        </w:rPr>
        <w:t>kontraktens afsnit</w:t>
      </w:r>
      <w:r w:rsidR="57A741B2" w:rsidRPr="0CE4458B">
        <w:rPr>
          <w:rFonts w:cs="Arial"/>
        </w:rPr>
        <w:t xml:space="preserve"> </w:t>
      </w:r>
      <w:r w:rsidR="57A741B2" w:rsidRPr="0CE4458B">
        <w:rPr>
          <w:rFonts w:eastAsia="Verdana" w:cs="Verdana"/>
          <w:color w:val="000000" w:themeColor="text1"/>
          <w:szCs w:val="20"/>
        </w:rPr>
        <w:t>19 ”Misligholdelse</w:t>
      </w:r>
      <w:r w:rsidR="57A741B2" w:rsidRPr="0CE4458B">
        <w:rPr>
          <w:rFonts w:ascii="Arial" w:eastAsia="Arial" w:hAnsi="Arial" w:cs="Arial"/>
          <w:color w:val="000000" w:themeColor="text1"/>
          <w:szCs w:val="20"/>
        </w:rPr>
        <w:t>”</w:t>
      </w:r>
      <w:r w:rsidR="57A741B2" w:rsidRPr="0CE4458B">
        <w:rPr>
          <w:rFonts w:eastAsia="Verdana" w:cs="Verdana"/>
          <w:color w:val="000000" w:themeColor="text1"/>
          <w:szCs w:val="20"/>
        </w:rPr>
        <w:t xml:space="preserve"> og afsnit 20 ”Ophævelse og opsigelse af Aftalen</w:t>
      </w:r>
      <w:r w:rsidR="57A741B2" w:rsidRPr="0CE4458B">
        <w:rPr>
          <w:rFonts w:ascii="Arial" w:eastAsia="Arial" w:hAnsi="Arial" w:cs="Arial"/>
          <w:color w:val="000000" w:themeColor="text1"/>
          <w:szCs w:val="20"/>
        </w:rPr>
        <w:t xml:space="preserve">”. </w:t>
      </w:r>
      <w:r w:rsidR="57A741B2" w:rsidRPr="0CE4458B">
        <w:rPr>
          <w:rFonts w:eastAsia="Verdana" w:cs="Verdana"/>
          <w:szCs w:val="20"/>
        </w:rPr>
        <w:t xml:space="preserve"> </w:t>
      </w:r>
    </w:p>
    <w:p w14:paraId="537A2073" w14:textId="62B8F4D3" w:rsidR="00606C3D" w:rsidRPr="00A025E1" w:rsidRDefault="007BA67A" w:rsidP="44BDC295">
      <w:pPr>
        <w:rPr>
          <w:rFonts w:cs="Arial"/>
        </w:rPr>
      </w:pPr>
      <w:r w:rsidRPr="0CE4458B">
        <w:rPr>
          <w:rFonts w:cs="Arial"/>
        </w:rPr>
        <w:t>Aarhus Kommune</w:t>
      </w:r>
      <w:r w:rsidR="3C8CB956" w:rsidRPr="0CE4458B">
        <w:rPr>
          <w:rFonts w:cs="Arial"/>
        </w:rPr>
        <w:t xml:space="preserve"> </w:t>
      </w:r>
      <w:r w:rsidR="78AB3FE0" w:rsidRPr="0CE4458B">
        <w:rPr>
          <w:rFonts w:cs="Arial"/>
        </w:rPr>
        <w:t>kan forlænge</w:t>
      </w:r>
      <w:r w:rsidR="6C9A202F" w:rsidRPr="0CE4458B">
        <w:rPr>
          <w:rFonts w:cs="Arial"/>
        </w:rPr>
        <w:t xml:space="preserve"> den fremtidige kontrakt</w:t>
      </w:r>
      <w:r w:rsidR="78AB3FE0" w:rsidRPr="0CE4458B">
        <w:rPr>
          <w:rFonts w:cs="Arial"/>
        </w:rPr>
        <w:t xml:space="preserve"> i op til</w:t>
      </w:r>
      <w:r w:rsidR="0992420C" w:rsidRPr="0CE4458B">
        <w:rPr>
          <w:rFonts w:cs="Arial"/>
        </w:rPr>
        <w:t xml:space="preserve"> </w:t>
      </w:r>
      <w:r w:rsidR="2F0D6394" w:rsidRPr="0CE4458B">
        <w:rPr>
          <w:rFonts w:cs="Arial"/>
        </w:rPr>
        <w:t>4</w:t>
      </w:r>
      <w:r w:rsidR="0992420C" w:rsidRPr="0CE4458B">
        <w:rPr>
          <w:rFonts w:cs="Arial"/>
        </w:rPr>
        <w:t xml:space="preserve"> x</w:t>
      </w:r>
      <w:r w:rsidR="78AB3FE0" w:rsidRPr="0CE4458B">
        <w:rPr>
          <w:rFonts w:cs="Arial"/>
        </w:rPr>
        <w:t xml:space="preserve"> </w:t>
      </w:r>
      <w:r w:rsidR="632C5E57" w:rsidRPr="0CE4458B">
        <w:rPr>
          <w:rFonts w:cs="Arial"/>
        </w:rPr>
        <w:t xml:space="preserve">12 </w:t>
      </w:r>
      <w:r w:rsidR="78AB3FE0" w:rsidRPr="0CE4458B">
        <w:rPr>
          <w:rFonts w:cs="Arial"/>
        </w:rPr>
        <w:t>måneder på uændrede vilkår eller på ændrede vilkår</w:t>
      </w:r>
      <w:r w:rsidR="40DC00F9" w:rsidRPr="0CE4458B">
        <w:rPr>
          <w:rFonts w:cs="Arial"/>
        </w:rPr>
        <w:t>, som aftales mellem parterne og</w:t>
      </w:r>
      <w:r w:rsidR="78AB3FE0" w:rsidRPr="0CE4458B">
        <w:rPr>
          <w:rFonts w:cs="Arial"/>
        </w:rPr>
        <w:t xml:space="preserve"> som samlet set er økonomisk gunstige for Aarhus Kommune.</w:t>
      </w:r>
    </w:p>
    <w:p w14:paraId="0F3BC5F4" w14:textId="77777777" w:rsidR="00606C3D" w:rsidRPr="00B7006F" w:rsidRDefault="00606C3D" w:rsidP="1CCDDF64">
      <w:pPr>
        <w:rPr>
          <w:rFonts w:cs="Arial"/>
        </w:rPr>
      </w:pPr>
      <w:r w:rsidRPr="1CCDDF64">
        <w:rPr>
          <w:rFonts w:cs="Arial"/>
        </w:rPr>
        <w:t xml:space="preserve">Forlænges aftalen på ændrede vilkår, vil aftalens overordnede karakter dog ikke blive ændret. </w:t>
      </w:r>
    </w:p>
    <w:p w14:paraId="4118DAFC" w14:textId="4FFC0127" w:rsidR="1CCDDF64" w:rsidRDefault="1CCDDF64" w:rsidP="1CCDDF64">
      <w:pPr>
        <w:rPr>
          <w:rFonts w:cs="Arial"/>
        </w:rPr>
      </w:pPr>
    </w:p>
    <w:p w14:paraId="2829FA25" w14:textId="0FF99B92" w:rsidR="631BE3B4" w:rsidRDefault="27684616" w:rsidP="1CCDDF64">
      <w:pPr>
        <w:rPr>
          <w:rFonts w:eastAsia="Verdana" w:cs="Verdana"/>
        </w:rPr>
      </w:pPr>
      <w:r w:rsidRPr="19C7F3D8">
        <w:rPr>
          <w:rFonts w:eastAsia="Verdana" w:cs="Verdana"/>
        </w:rPr>
        <w:t xml:space="preserve">Ved kontraktindgåelse udfylder </w:t>
      </w:r>
      <w:r w:rsidR="3B37BDCB" w:rsidRPr="19C7F3D8">
        <w:rPr>
          <w:rFonts w:eastAsia="Verdana" w:cs="Verdana"/>
        </w:rPr>
        <w:t>leverandøren en</w:t>
      </w:r>
      <w:r w:rsidRPr="19C7F3D8">
        <w:rPr>
          <w:rFonts w:eastAsia="Verdana" w:cs="Verdana"/>
        </w:rPr>
        <w:t xml:space="preserve"> fortrolighedserklæring </w:t>
      </w:r>
      <w:r w:rsidR="303C1C2C" w:rsidRPr="19C7F3D8">
        <w:rPr>
          <w:rFonts w:eastAsia="Verdana" w:cs="Verdana"/>
        </w:rPr>
        <w:t>ift. Behandling af informationer og tavshedspligt.</w:t>
      </w:r>
    </w:p>
    <w:p w14:paraId="0325E3E2" w14:textId="77777777" w:rsidR="00606C3D" w:rsidRPr="00B7006F" w:rsidRDefault="00606C3D" w:rsidP="1CCDDF64">
      <w:pPr>
        <w:rPr>
          <w:rFonts w:cs="Arial"/>
        </w:rPr>
      </w:pPr>
    </w:p>
    <w:p w14:paraId="7B386749" w14:textId="3F61C42B" w:rsidR="00F438BD" w:rsidRPr="00140638" w:rsidRDefault="00F438BD" w:rsidP="006E1EA2">
      <w:pPr>
        <w:pStyle w:val="Overskrift2"/>
      </w:pPr>
      <w:bookmarkStart w:id="48" w:name="_Toc403561232"/>
      <w:bookmarkStart w:id="49" w:name="_Toc430608007"/>
      <w:bookmarkStart w:id="50" w:name="_Toc91059811"/>
      <w:r w:rsidRPr="00140638">
        <w:t>Aarhus Kommunes forbehold</w:t>
      </w:r>
      <w:bookmarkEnd w:id="48"/>
      <w:bookmarkEnd w:id="49"/>
      <w:bookmarkEnd w:id="50"/>
    </w:p>
    <w:p w14:paraId="3CD739A4" w14:textId="3B173466" w:rsidR="00F438BD" w:rsidRPr="006D54F6" w:rsidRDefault="00F438BD" w:rsidP="00F438BD">
      <w:r w:rsidRPr="00140638">
        <w:rPr>
          <w:rFonts w:cs="Arial"/>
          <w:szCs w:val="20"/>
        </w:rPr>
        <w:t xml:space="preserve">Det anførte </w:t>
      </w:r>
      <w:r w:rsidR="006F0E2C">
        <w:rPr>
          <w:rFonts w:cs="Arial"/>
          <w:szCs w:val="20"/>
        </w:rPr>
        <w:t>volumen og beløb</w:t>
      </w:r>
      <w:r w:rsidR="006F0E2C" w:rsidRPr="00140638">
        <w:rPr>
          <w:rFonts w:cs="Arial"/>
          <w:szCs w:val="20"/>
        </w:rPr>
        <w:t xml:space="preserve"> </w:t>
      </w:r>
      <w:r w:rsidRPr="00140638">
        <w:rPr>
          <w:rFonts w:cs="Arial"/>
          <w:szCs w:val="20"/>
        </w:rPr>
        <w:t>er cirkatal, der har baggrund i statistiske oplysninger fra tidligere regnskabsperiode</w:t>
      </w:r>
      <w:r w:rsidR="006D54F6">
        <w:rPr>
          <w:rFonts w:cs="Arial"/>
          <w:szCs w:val="20"/>
        </w:rPr>
        <w:t>r</w:t>
      </w:r>
      <w:r w:rsidRPr="00140638">
        <w:rPr>
          <w:rFonts w:cs="Arial"/>
          <w:szCs w:val="20"/>
        </w:rPr>
        <w:t>.</w:t>
      </w:r>
      <w:r w:rsidR="006D54F6">
        <w:rPr>
          <w:rFonts w:cs="Arial"/>
          <w:szCs w:val="20"/>
        </w:rPr>
        <w:t xml:space="preserve"> </w:t>
      </w:r>
    </w:p>
    <w:p w14:paraId="27CB238B" w14:textId="13CD88E8" w:rsidR="00F438BD" w:rsidRDefault="00F438BD" w:rsidP="00F438BD">
      <w:pPr>
        <w:rPr>
          <w:rFonts w:cs="Arial"/>
          <w:szCs w:val="20"/>
        </w:rPr>
      </w:pPr>
    </w:p>
    <w:p w14:paraId="491EE40B" w14:textId="3AD12FB0" w:rsidR="002344C0" w:rsidRPr="002344C0" w:rsidRDefault="002344C0" w:rsidP="002344C0">
      <w:r w:rsidRPr="002344C0">
        <w:rPr>
          <w:rFonts w:cs="Arial"/>
          <w:color w:val="000000" w:themeColor="text1"/>
          <w:szCs w:val="20"/>
        </w:rPr>
        <w:t>Den</w:t>
      </w:r>
      <w:r>
        <w:rPr>
          <w:rFonts w:cs="Arial"/>
          <w:szCs w:val="20"/>
        </w:rPr>
        <w:t xml:space="preserve"> </w:t>
      </w:r>
      <w:r w:rsidRPr="00140638">
        <w:rPr>
          <w:rFonts w:cs="Arial"/>
          <w:szCs w:val="20"/>
        </w:rPr>
        <w:t>valgte tilbudsgiver må acceptere større eller mindre leverancer i aftaleperioden med baggrund i ændring af behov samt tilgang henholdsvis afgang af leveringssteder</w:t>
      </w:r>
      <w:r>
        <w:rPr>
          <w:rFonts w:cs="Arial"/>
          <w:szCs w:val="20"/>
        </w:rPr>
        <w:t>.</w:t>
      </w:r>
      <w:r w:rsidRPr="00140638">
        <w:rPr>
          <w:rFonts w:cs="Arial"/>
          <w:szCs w:val="20"/>
        </w:rPr>
        <w:t xml:space="preserve"> </w:t>
      </w:r>
      <w:r>
        <w:rPr>
          <w:rFonts w:cs="Arial"/>
          <w:szCs w:val="20"/>
        </w:rPr>
        <w:t>Således vil b</w:t>
      </w:r>
      <w:r w:rsidRPr="00380956">
        <w:t xml:space="preserve">ehovet for </w:t>
      </w:r>
      <w:r>
        <w:t xml:space="preserve">køb af ydelserne adressering og distribution </w:t>
      </w:r>
      <w:r w:rsidRPr="00380956">
        <w:t xml:space="preserve">variere i takt med </w:t>
      </w:r>
      <w:r>
        <w:t>tilgang og afgang af borgere i Aarhus Kommune indenfor målgruppen</w:t>
      </w:r>
      <w:r w:rsidRPr="00380956">
        <w:t xml:space="preserve">. </w:t>
      </w:r>
    </w:p>
    <w:p w14:paraId="411F6392" w14:textId="77777777" w:rsidR="002344C0" w:rsidRDefault="002344C0" w:rsidP="002344C0">
      <w:pPr>
        <w:rPr>
          <w:rFonts w:cs="Arial"/>
          <w:szCs w:val="20"/>
        </w:rPr>
      </w:pPr>
      <w:r w:rsidRPr="00140638">
        <w:rPr>
          <w:rFonts w:cs="Arial"/>
          <w:szCs w:val="20"/>
        </w:rPr>
        <w:lastRenderedPageBreak/>
        <w:t xml:space="preserve">Desuden kan der forekomme bortfald af opgaver i forbindelse med udliciteringer mv. og overdragelse af kommunale opgaver til private virksomheder o. lign. </w:t>
      </w:r>
    </w:p>
    <w:p w14:paraId="2B44AAE2" w14:textId="2DD146E2" w:rsidR="006D54F6" w:rsidRDefault="006D54F6" w:rsidP="00BC772C"/>
    <w:p w14:paraId="24BD72B0" w14:textId="007B00BC" w:rsidR="006D54F6" w:rsidRDefault="006D54F6" w:rsidP="006D54F6">
      <w:r w:rsidRPr="0077154C">
        <w:t xml:space="preserve">Såfremt der sker lovændringer på området, er </w:t>
      </w:r>
      <w:r>
        <w:t>Aarhus</w:t>
      </w:r>
      <w:r w:rsidRPr="0077154C">
        <w:t xml:space="preserve"> Kommune forpligtet </w:t>
      </w:r>
      <w:r>
        <w:t xml:space="preserve">til </w:t>
      </w:r>
      <w:r w:rsidRPr="0077154C">
        <w:t>at agere i forhold til disse</w:t>
      </w:r>
      <w:r>
        <w:t>.</w:t>
      </w:r>
      <w:r w:rsidRPr="0077154C">
        <w:t xml:space="preserve"> </w:t>
      </w:r>
      <w:r>
        <w:t>D</w:t>
      </w:r>
      <w:r w:rsidRPr="0077154C">
        <w:t xml:space="preserve">erfor forbeholder </w:t>
      </w:r>
      <w:r>
        <w:t>Aarhus</w:t>
      </w:r>
      <w:r w:rsidRPr="0077154C">
        <w:t xml:space="preserve"> Kommune sig ret til at ændre kontraktgrundlaget i forhold til lovændringen eller ved væsentlige lovæ</w:t>
      </w:r>
      <w:r>
        <w:t>ndringer at opsige berørte kontrakt</w:t>
      </w:r>
      <w:r w:rsidRPr="0077154C">
        <w:t>er, uden at tilbudsgiver kan fremsætte krav herfor.</w:t>
      </w:r>
    </w:p>
    <w:p w14:paraId="09D7DFC7" w14:textId="77777777" w:rsidR="006D54F6" w:rsidRDefault="006D54F6" w:rsidP="006D54F6"/>
    <w:p w14:paraId="5099298A" w14:textId="69465ED4" w:rsidR="006D54F6" w:rsidRDefault="006D54F6" w:rsidP="44BDC295">
      <w:pPr>
        <w:rPr>
          <w:rFonts w:cs="Arial"/>
          <w:highlight w:val="green"/>
        </w:rPr>
      </w:pPr>
      <w:r>
        <w:t>Aarhus Kommune kan også beslutte administrativt eller politisk, at udgivelsen af magasinet Vital ophører</w:t>
      </w:r>
      <w:r w:rsidR="25A81912">
        <w:t xml:space="preserve">, </w:t>
      </w:r>
      <w:r w:rsidR="25A81912" w:rsidRPr="244B84A5">
        <w:rPr>
          <w:rFonts w:cs="Arial"/>
        </w:rPr>
        <w:t>jf.</w:t>
      </w:r>
      <w:r w:rsidR="647F3674" w:rsidRPr="244B84A5">
        <w:rPr>
          <w:rFonts w:cs="Arial"/>
        </w:rPr>
        <w:t xml:space="preserve"> </w:t>
      </w:r>
      <w:r w:rsidR="25A81912" w:rsidRPr="244B84A5">
        <w:rPr>
          <w:rFonts w:cs="Arial"/>
        </w:rPr>
        <w:t>kontraktens afsnit 20 Ophævelse og opsigelse af aftalen</w:t>
      </w:r>
      <w:r>
        <w:t>, uden at tilbudsgiver kan fremsætte krav herfor.</w:t>
      </w:r>
    </w:p>
    <w:p w14:paraId="4EA6059B" w14:textId="77777777" w:rsidR="00BC772C" w:rsidRPr="00140638" w:rsidRDefault="00BC772C" w:rsidP="00BC772C">
      <w:pPr>
        <w:rPr>
          <w:rFonts w:cs="Arial"/>
          <w:szCs w:val="20"/>
        </w:rPr>
      </w:pPr>
    </w:p>
    <w:p w14:paraId="707A85EC" w14:textId="77777777" w:rsidR="00F438BD" w:rsidRPr="00C40709" w:rsidRDefault="6B4D76EE" w:rsidP="006E1EA2">
      <w:pPr>
        <w:pStyle w:val="Overskrift2"/>
      </w:pPr>
      <w:bookmarkStart w:id="51" w:name="_Toc403561233"/>
      <w:bookmarkStart w:id="52" w:name="_Toc430608008"/>
      <w:bookmarkStart w:id="53" w:name="_Toc91059812"/>
      <w:bookmarkStart w:id="54" w:name="_Toc338657487"/>
      <w:bookmarkStart w:id="55" w:name="_Toc338674789"/>
      <w:r>
        <w:t>Aarhus Kommunes indkøbspolitik</w:t>
      </w:r>
      <w:bookmarkEnd w:id="51"/>
      <w:bookmarkEnd w:id="52"/>
      <w:bookmarkEnd w:id="53"/>
      <w:r>
        <w:t xml:space="preserve"> </w:t>
      </w:r>
      <w:bookmarkEnd w:id="54"/>
      <w:bookmarkEnd w:id="55"/>
    </w:p>
    <w:p w14:paraId="59B276D0" w14:textId="72F4E775" w:rsidR="6122029D" w:rsidRDefault="6122029D">
      <w:r w:rsidRPr="1EB1EADF">
        <w:rPr>
          <w:rFonts w:eastAsia="Verdana" w:cs="Verdana"/>
          <w:szCs w:val="20"/>
        </w:rPr>
        <w:t>Aarhus Kommunes indkøbspolitik er vedtaget af Byrådet.</w:t>
      </w:r>
    </w:p>
    <w:p w14:paraId="07DF7855" w14:textId="096377D9" w:rsidR="6122029D" w:rsidRDefault="6122029D">
      <w:r w:rsidRPr="1EB1EADF">
        <w:rPr>
          <w:rFonts w:eastAsia="Verdana" w:cs="Verdana"/>
          <w:szCs w:val="20"/>
        </w:rPr>
        <w:t>Indkøbsaftalerne skal være et aktiv for Aarhus Kommunes overordnede målsætninger. Ved at investere i udviklingen af nye koncepter kan vi i samarbejde med erhvervsliv, uddannelsesinstitutioner og leverandører skabe nye helhedsløsninger.</w:t>
      </w:r>
    </w:p>
    <w:p w14:paraId="4E68704A" w14:textId="00DE3C65" w:rsidR="6122029D" w:rsidRDefault="6122029D">
      <w:r w:rsidRPr="1EB1EADF">
        <w:rPr>
          <w:rFonts w:eastAsia="Verdana" w:cs="Verdana"/>
          <w:szCs w:val="20"/>
        </w:rPr>
        <w:t xml:space="preserve"> </w:t>
      </w:r>
    </w:p>
    <w:p w14:paraId="1FEA996C" w14:textId="4A4BAB53" w:rsidR="6122029D" w:rsidRDefault="6122029D">
      <w:r w:rsidRPr="1EB1EADF">
        <w:rPr>
          <w:rFonts w:eastAsia="Verdana" w:cs="Verdana"/>
          <w:szCs w:val="20"/>
        </w:rPr>
        <w:t>På indkøbsområdet er Aarhus Kommune en professionel samarbejdspartner, som sikrer størst mulige gevinster til gavn for kommunens borgere samt byens udvikling. Bæredygtighed og samhandel danner en fælles ramme for kommunens indkøbspolitik.</w:t>
      </w:r>
    </w:p>
    <w:p w14:paraId="0DB2DDE8" w14:textId="07D5322B" w:rsidR="6122029D" w:rsidRDefault="6122029D">
      <w:r w:rsidRPr="1EB1EADF">
        <w:rPr>
          <w:rFonts w:eastAsia="Verdana" w:cs="Verdana"/>
          <w:szCs w:val="20"/>
        </w:rPr>
        <w:t xml:space="preserve"> </w:t>
      </w:r>
    </w:p>
    <w:p w14:paraId="60E40AF6" w14:textId="6B5FEB01" w:rsidR="6122029D" w:rsidRDefault="6122029D">
      <w:r w:rsidRPr="1EB1EADF">
        <w:rPr>
          <w:rFonts w:eastAsia="Verdana" w:cs="Verdana"/>
          <w:szCs w:val="20"/>
        </w:rPr>
        <w:t xml:space="preserve">Aarhus Kommune tager social ansvarlighed alvorligt. Det betyder bl.a., at vi stiller krav om, at vores leverandører og deres underleverandører overholder internationale konventioner tiltrådt af Danmark. Det gælder eksempelvis International Labour </w:t>
      </w:r>
      <w:proofErr w:type="spellStart"/>
      <w:r w:rsidRPr="1EB1EADF">
        <w:rPr>
          <w:rFonts w:eastAsia="Verdana" w:cs="Verdana"/>
          <w:szCs w:val="20"/>
        </w:rPr>
        <w:t>Organization’s</w:t>
      </w:r>
      <w:proofErr w:type="spellEnd"/>
      <w:r w:rsidRPr="1EB1EADF">
        <w:rPr>
          <w:rFonts w:eastAsia="Verdana" w:cs="Verdana"/>
          <w:szCs w:val="20"/>
        </w:rPr>
        <w:t xml:space="preserve"> (ILO) konventioner om tvangsarbejde, børnearbejde samt sikkert og sundt arbejdsmiljø.</w:t>
      </w:r>
    </w:p>
    <w:p w14:paraId="05912D14" w14:textId="57DB3700" w:rsidR="6122029D" w:rsidRDefault="004F785D">
      <w:hyperlink r:id="rId19">
        <w:r w:rsidR="6122029D" w:rsidRPr="1EB1EADF">
          <w:rPr>
            <w:rStyle w:val="Hyperlink"/>
            <w:rFonts w:eastAsia="Verdana" w:cs="Verdana"/>
            <w:szCs w:val="20"/>
          </w:rPr>
          <w:t>https://aarhus.dk/virksomhed/leverandoer-til-os/aarhus-kommunes-indkoebs-og-udbudspolitik/</w:t>
        </w:r>
      </w:hyperlink>
    </w:p>
    <w:p w14:paraId="04F288C2" w14:textId="0CCAA2EF" w:rsidR="1EB1EADF" w:rsidRDefault="1EB1EADF" w:rsidP="1EB1EADF"/>
    <w:p w14:paraId="654448B3" w14:textId="77777777" w:rsidR="00F438BD" w:rsidRPr="006C6720" w:rsidRDefault="00F438BD" w:rsidP="006E1EA2">
      <w:pPr>
        <w:pStyle w:val="Overskrift1"/>
      </w:pPr>
      <w:bookmarkStart w:id="56" w:name="_Toc403561234"/>
      <w:bookmarkStart w:id="57" w:name="_Toc430608009"/>
      <w:bookmarkStart w:id="58" w:name="_Toc91059813"/>
      <w:r w:rsidRPr="006C6720">
        <w:t>Tilbudsbehandling</w:t>
      </w:r>
      <w:bookmarkEnd w:id="56"/>
      <w:bookmarkEnd w:id="57"/>
      <w:bookmarkEnd w:id="58"/>
    </w:p>
    <w:p w14:paraId="07A5F96F" w14:textId="77777777" w:rsidR="00F438BD" w:rsidRPr="006C6720" w:rsidRDefault="00F438BD" w:rsidP="006E1EA2">
      <w:pPr>
        <w:pStyle w:val="Overskrift2"/>
      </w:pPr>
      <w:bookmarkStart w:id="59" w:name="_Toc403561235"/>
      <w:bookmarkStart w:id="60" w:name="_Toc430608010"/>
      <w:bookmarkStart w:id="61" w:name="_Toc91059814"/>
      <w:r w:rsidRPr="006C6720">
        <w:t>Registrering og åbning</w:t>
      </w:r>
      <w:bookmarkEnd w:id="59"/>
      <w:bookmarkEnd w:id="60"/>
      <w:bookmarkEnd w:id="61"/>
    </w:p>
    <w:p w14:paraId="055EDB37" w14:textId="77777777" w:rsidR="00F438BD" w:rsidRPr="006C6720" w:rsidRDefault="00F438BD" w:rsidP="00F438BD">
      <w:pPr>
        <w:rPr>
          <w:rFonts w:cs="Arial"/>
          <w:szCs w:val="20"/>
        </w:rPr>
      </w:pPr>
      <w:r w:rsidRPr="006C6720">
        <w:rPr>
          <w:rFonts w:cs="Arial"/>
          <w:szCs w:val="20"/>
        </w:rPr>
        <w:t xml:space="preserve">Alle rettidigt modtagne tilbud vil blive registreret efterhånden, som de modtages. </w:t>
      </w:r>
    </w:p>
    <w:p w14:paraId="230C6FD3" w14:textId="77777777" w:rsidR="00F438BD" w:rsidRPr="00814456" w:rsidRDefault="00F438BD" w:rsidP="00F438BD">
      <w:pPr>
        <w:rPr>
          <w:rFonts w:cs="Arial"/>
        </w:rPr>
      </w:pPr>
      <w:bookmarkStart w:id="62" w:name="_Toc403561236"/>
      <w:r w:rsidRPr="00814456">
        <w:rPr>
          <w:rFonts w:cs="Arial"/>
        </w:rPr>
        <w:t>Tilbuddene vil blive åbnet efter tilbudsfristens udløb. Der vil ikke være adgang til at overvære tilbudsåbningen.</w:t>
      </w:r>
      <w:bookmarkEnd w:id="62"/>
      <w:r w:rsidRPr="00814456">
        <w:rPr>
          <w:rFonts w:cs="Arial"/>
        </w:rPr>
        <w:t xml:space="preserve"> </w:t>
      </w:r>
      <w:bookmarkStart w:id="63" w:name="_Toc338674809"/>
    </w:p>
    <w:bookmarkEnd w:id="63"/>
    <w:p w14:paraId="2F2AB6E3" w14:textId="77777777" w:rsidR="00F438BD" w:rsidRDefault="00F438BD" w:rsidP="00F438BD">
      <w:pPr>
        <w:rPr>
          <w:rFonts w:cs="Arial"/>
        </w:rPr>
      </w:pPr>
      <w:r w:rsidRPr="00AD4BFC">
        <w:rPr>
          <w:rFonts w:cs="Arial"/>
        </w:rPr>
        <w:lastRenderedPageBreak/>
        <w:t>Tilbudsgivers omkostninger i forbindelse med nærværende udbud er Aarhus Kommune uvedkommende. Modtagne tilbud vil ikke blive returneret eller udleveret.</w:t>
      </w:r>
    </w:p>
    <w:p w14:paraId="14B6F603" w14:textId="77777777" w:rsidR="00F438BD" w:rsidRPr="006C6720" w:rsidRDefault="00F438BD" w:rsidP="006E1EA2">
      <w:pPr>
        <w:pStyle w:val="Overskrift2"/>
      </w:pPr>
      <w:bookmarkStart w:id="64" w:name="_Toc403561237"/>
      <w:bookmarkStart w:id="65" w:name="_Toc430608011"/>
      <w:bookmarkStart w:id="66" w:name="_Toc91059815"/>
      <w:r w:rsidRPr="006C6720">
        <w:t>Fortrolighed</w:t>
      </w:r>
      <w:bookmarkEnd w:id="64"/>
      <w:bookmarkEnd w:id="65"/>
      <w:bookmarkEnd w:id="66"/>
    </w:p>
    <w:p w14:paraId="4A0898DF" w14:textId="77777777" w:rsidR="00F438BD" w:rsidRPr="006C6720" w:rsidRDefault="00F438BD" w:rsidP="00F438BD">
      <w:pPr>
        <w:rPr>
          <w:rFonts w:cs="Arial"/>
          <w:szCs w:val="20"/>
        </w:rPr>
      </w:pPr>
      <w:r w:rsidRPr="006C6720">
        <w:rPr>
          <w:rFonts w:cs="Arial"/>
          <w:szCs w:val="20"/>
        </w:rPr>
        <w:t>Alle tilbud vil blive behandlet fortroligt, om end tilbudsgivers opmærksomhed henledes på, at de indkomne tilbud vil være omfattet af reglerne om aktindsigt.</w:t>
      </w:r>
    </w:p>
    <w:p w14:paraId="5EC99A38" w14:textId="1241B6C0" w:rsidR="0016716C" w:rsidRPr="005440F4" w:rsidRDefault="00F438BD" w:rsidP="0D6C2E06">
      <w:pPr>
        <w:rPr>
          <w:rFonts w:cs="Arial"/>
        </w:rPr>
      </w:pPr>
      <w:r w:rsidRPr="0D6C2E06">
        <w:rPr>
          <w:rFonts w:cs="Arial"/>
        </w:rPr>
        <w:t xml:space="preserve">Aarhus Kommune er i forbindelse med tildelingen af </w:t>
      </w:r>
      <w:r w:rsidR="1E7A985B" w:rsidRPr="0D6C2E06">
        <w:rPr>
          <w:rFonts w:cs="Arial"/>
        </w:rPr>
        <w:t>kontrakten</w:t>
      </w:r>
      <w:r w:rsidR="00250F0B" w:rsidRPr="0D6C2E06">
        <w:rPr>
          <w:rFonts w:cs="Arial"/>
        </w:rPr>
        <w:t xml:space="preserve"> </w:t>
      </w:r>
      <w:r w:rsidRPr="0D6C2E06">
        <w:rPr>
          <w:rFonts w:cs="Arial"/>
        </w:rPr>
        <w:t>forpligtet til at give en begrundelse for valg og fravalg af tilbudsgivere. Det betyder, at Aarhus Kommune, over for de fravalgte tilbudsgivere, er forpligtet til at</w:t>
      </w:r>
      <w:r w:rsidR="008D60D6" w:rsidRPr="0D6C2E06">
        <w:rPr>
          <w:rFonts w:cs="Arial"/>
        </w:rPr>
        <w:t xml:space="preserve"> angive navnet</w:t>
      </w:r>
      <w:r w:rsidR="00EB7D19" w:rsidRPr="0D6C2E06">
        <w:rPr>
          <w:rFonts w:cs="Arial"/>
        </w:rPr>
        <w:t xml:space="preserve"> på den vi</w:t>
      </w:r>
      <w:r w:rsidR="008D60D6" w:rsidRPr="0D6C2E06">
        <w:rPr>
          <w:rFonts w:cs="Arial"/>
        </w:rPr>
        <w:t>n</w:t>
      </w:r>
      <w:r w:rsidR="00EB7D19" w:rsidRPr="0D6C2E06">
        <w:rPr>
          <w:rFonts w:cs="Arial"/>
        </w:rPr>
        <w:t>d</w:t>
      </w:r>
      <w:r w:rsidR="008D60D6" w:rsidRPr="0D6C2E06">
        <w:rPr>
          <w:rFonts w:cs="Arial"/>
        </w:rPr>
        <w:t>en</w:t>
      </w:r>
      <w:r w:rsidR="008A70EB" w:rsidRPr="0D6C2E06">
        <w:rPr>
          <w:rFonts w:cs="Arial"/>
        </w:rPr>
        <w:t>d</w:t>
      </w:r>
      <w:r w:rsidR="008D60D6" w:rsidRPr="0D6C2E06">
        <w:rPr>
          <w:rFonts w:cs="Arial"/>
        </w:rPr>
        <w:t>e tilbudsgiver samt</w:t>
      </w:r>
      <w:r w:rsidRPr="0D6C2E06">
        <w:rPr>
          <w:rFonts w:cs="Arial"/>
        </w:rPr>
        <w:t xml:space="preserve"> beskrive de</w:t>
      </w:r>
      <w:r w:rsidR="00FC13FF" w:rsidRPr="0D6C2E06">
        <w:rPr>
          <w:rFonts w:cs="Arial"/>
        </w:rPr>
        <w:t>t vindende tilbuds karakteristika og</w:t>
      </w:r>
      <w:r w:rsidRPr="0D6C2E06">
        <w:rPr>
          <w:rFonts w:cs="Arial"/>
        </w:rPr>
        <w:t xml:space="preserve"> fordele</w:t>
      </w:r>
      <w:r w:rsidR="00FC13FF" w:rsidRPr="0D6C2E06">
        <w:rPr>
          <w:rFonts w:cs="Arial"/>
        </w:rPr>
        <w:t xml:space="preserve"> set i forhold til det afviste tilbud</w:t>
      </w:r>
      <w:r w:rsidRPr="0D6C2E06">
        <w:rPr>
          <w:rFonts w:cs="Arial"/>
        </w:rPr>
        <w:t>.</w:t>
      </w:r>
    </w:p>
    <w:p w14:paraId="7582DD12" w14:textId="77777777" w:rsidR="00F438BD" w:rsidRPr="006C6720" w:rsidRDefault="00F438BD" w:rsidP="00387963">
      <w:pPr>
        <w:pStyle w:val="Overskrift2"/>
      </w:pPr>
      <w:bookmarkStart w:id="67" w:name="_Toc403561238"/>
      <w:bookmarkStart w:id="68" w:name="_Toc430608013"/>
      <w:bookmarkStart w:id="69" w:name="_Toc91059816"/>
      <w:r>
        <w:t>Procedure for behandling af tilbud</w:t>
      </w:r>
      <w:bookmarkEnd w:id="67"/>
      <w:bookmarkEnd w:id="68"/>
      <w:bookmarkEnd w:id="69"/>
    </w:p>
    <w:p w14:paraId="08AFF415" w14:textId="43C99736" w:rsidR="00F438BD" w:rsidRPr="008B4096" w:rsidRDefault="00F438BD" w:rsidP="38D6BCB0">
      <w:pPr>
        <w:rPr>
          <w:rFonts w:cs="Arial"/>
        </w:rPr>
      </w:pPr>
      <w:r w:rsidRPr="38D6BCB0">
        <w:rPr>
          <w:rFonts w:cs="Arial"/>
        </w:rPr>
        <w:t>De indkomne tilbud vil blive behandlet efter følgende procedure:</w:t>
      </w:r>
    </w:p>
    <w:p w14:paraId="469FBF89" w14:textId="48D9E6D8" w:rsidR="68784FA3" w:rsidRDefault="68784FA3" w:rsidP="68784FA3">
      <w:pPr>
        <w:rPr>
          <w:rFonts w:cs="Arial"/>
        </w:rPr>
      </w:pPr>
    </w:p>
    <w:p w14:paraId="72312269" w14:textId="6C3223A6" w:rsidR="230BDF1B" w:rsidRDefault="230BDF1B">
      <w:r w:rsidRPr="68784FA3">
        <w:rPr>
          <w:rFonts w:eastAsia="Verdana" w:cs="Verdana"/>
          <w:b/>
          <w:bCs/>
          <w:szCs w:val="20"/>
        </w:rPr>
        <w:t>Konditionsmæssighed:</w:t>
      </w:r>
      <w:r w:rsidRPr="68784FA3">
        <w:rPr>
          <w:rFonts w:eastAsia="Verdana" w:cs="Verdana"/>
          <w:szCs w:val="20"/>
        </w:rPr>
        <w:t xml:space="preserve"> I første omgang vurderes tilbuddenes konditionsmæssighed i forhold til de udelukkelsesgrunde og krav til egnethed mv., der er opstillet i udbudsbetingelserne.  </w:t>
      </w:r>
    </w:p>
    <w:p w14:paraId="470A07E9" w14:textId="04AC78A8" w:rsidR="230BDF1B" w:rsidRDefault="230BDF1B">
      <w:r w:rsidRPr="68784FA3">
        <w:rPr>
          <w:rFonts w:eastAsia="Verdana" w:cs="Verdana"/>
          <w:szCs w:val="20"/>
        </w:rPr>
        <w:t xml:space="preserve">I tilfælde af, at ordregiver måtte konstatere at et tilbud er </w:t>
      </w:r>
      <w:proofErr w:type="spellStart"/>
      <w:r w:rsidRPr="68784FA3">
        <w:rPr>
          <w:rFonts w:eastAsia="Verdana" w:cs="Verdana"/>
          <w:szCs w:val="20"/>
        </w:rPr>
        <w:t>ukonditionsmæssigt</w:t>
      </w:r>
      <w:proofErr w:type="spellEnd"/>
      <w:r w:rsidRPr="68784FA3">
        <w:rPr>
          <w:rFonts w:eastAsia="Verdana" w:cs="Verdana"/>
          <w:szCs w:val="20"/>
        </w:rPr>
        <w:t>, vil tilbuddet ikke indgå i den videre behandling.</w:t>
      </w:r>
    </w:p>
    <w:p w14:paraId="6F5B98F9" w14:textId="687B3E44" w:rsidR="230BDF1B" w:rsidRDefault="230BDF1B">
      <w:r w:rsidRPr="68784FA3">
        <w:rPr>
          <w:rFonts w:eastAsia="Verdana" w:cs="Verdana"/>
          <w:szCs w:val="20"/>
        </w:rPr>
        <w:t xml:space="preserve"> </w:t>
      </w:r>
    </w:p>
    <w:p w14:paraId="4853A999" w14:textId="6E6D9C14" w:rsidR="230BDF1B" w:rsidRDefault="230BDF1B">
      <w:r w:rsidRPr="0D6C2E06">
        <w:rPr>
          <w:rFonts w:eastAsia="Verdana" w:cs="Verdana"/>
          <w:b/>
          <w:bCs/>
        </w:rPr>
        <w:t xml:space="preserve">Tildeling af </w:t>
      </w:r>
      <w:r w:rsidR="6F4ADC74" w:rsidRPr="0D6C2E06">
        <w:rPr>
          <w:rFonts w:eastAsia="Verdana" w:cs="Verdana"/>
          <w:b/>
          <w:bCs/>
        </w:rPr>
        <w:t>kontrakt</w:t>
      </w:r>
      <w:r w:rsidRPr="0D6C2E06">
        <w:rPr>
          <w:rFonts w:eastAsia="Verdana" w:cs="Verdana"/>
          <w:b/>
          <w:bCs/>
        </w:rPr>
        <w:t xml:space="preserve">: </w:t>
      </w:r>
      <w:r w:rsidRPr="0D6C2E06">
        <w:rPr>
          <w:rFonts w:eastAsia="Verdana" w:cs="Verdana"/>
        </w:rPr>
        <w:t xml:space="preserve">I anden omgang vurderes de konditionsmæssige tilbud i forhold til tildelingskriteriet, jf. udbudsbetingelsernes afsnit 10 Tildelingskriterium. På denne baggrund træffes beslutning om tildeling af </w:t>
      </w:r>
      <w:r w:rsidR="360B59C1" w:rsidRPr="0D6C2E06">
        <w:rPr>
          <w:rFonts w:eastAsia="Verdana" w:cs="Verdana"/>
        </w:rPr>
        <w:t>kontrakten</w:t>
      </w:r>
      <w:r w:rsidRPr="0D6C2E06">
        <w:rPr>
          <w:rFonts w:eastAsia="Verdana" w:cs="Verdana"/>
        </w:rPr>
        <w:t>.</w:t>
      </w:r>
    </w:p>
    <w:p w14:paraId="25ED92F2" w14:textId="77777777" w:rsidR="00C87119" w:rsidRPr="003B7C4B" w:rsidRDefault="6E98C783" w:rsidP="00BE169D">
      <w:pPr>
        <w:pStyle w:val="Overskrift3"/>
      </w:pPr>
      <w:bookmarkStart w:id="70" w:name="_Toc91059817"/>
      <w:r>
        <w:t>Forhandling</w:t>
      </w:r>
      <w:bookmarkEnd w:id="70"/>
      <w:r>
        <w:t xml:space="preserve"> </w:t>
      </w:r>
    </w:p>
    <w:p w14:paraId="5F38C897" w14:textId="72133D88" w:rsidR="00C87119" w:rsidRPr="00C87119" w:rsidRDefault="5027D689" w:rsidP="1EB1EADF">
      <w:pPr>
        <w:rPr>
          <w:rFonts w:cs="Arial"/>
          <w:color w:val="0070C0"/>
          <w:lang w:eastAsia="da-DK"/>
        </w:rPr>
      </w:pPr>
      <w:r w:rsidRPr="1EB1EADF">
        <w:rPr>
          <w:rFonts w:cs="Arial"/>
          <w:lang w:eastAsia="da-DK"/>
        </w:rPr>
        <w:t xml:space="preserve">Det skal understreges, at Aarhus Kommune og tilbudsgivere </w:t>
      </w:r>
      <w:r w:rsidRPr="1EB1EADF">
        <w:rPr>
          <w:rFonts w:cs="Arial"/>
          <w:u w:val="single"/>
          <w:lang w:eastAsia="da-DK"/>
        </w:rPr>
        <w:t>ikke</w:t>
      </w:r>
      <w:r w:rsidRPr="1EB1EADF">
        <w:rPr>
          <w:rFonts w:cs="Arial"/>
          <w:lang w:eastAsia="da-DK"/>
        </w:rPr>
        <w:t xml:space="preserve"> kan for</w:t>
      </w:r>
      <w:r w:rsidR="60412F59" w:rsidRPr="1EB1EADF">
        <w:rPr>
          <w:rFonts w:cs="Arial"/>
          <w:lang w:eastAsia="da-DK"/>
        </w:rPr>
        <w:t>handle om de afgivne tilbud.</w:t>
      </w:r>
      <w:r w:rsidR="14AA8A9D" w:rsidRPr="1EB1EADF">
        <w:rPr>
          <w:rFonts w:cs="Arial"/>
          <w:lang w:eastAsia="da-DK"/>
        </w:rPr>
        <w:t xml:space="preserve"> </w:t>
      </w:r>
      <w:r w:rsidR="14AA8A9D" w:rsidRPr="1EB1EADF">
        <w:rPr>
          <w:rFonts w:eastAsia="Verdana" w:cs="Verdana"/>
          <w:szCs w:val="20"/>
        </w:rPr>
        <w:t>Dog kan Aarhus Kommune vælge at anvende udbud med forhandling, i tilfælde af, at alle indkomne tilbud er ikkeforskriftsmæssige og/eller uacceptable.</w:t>
      </w:r>
    </w:p>
    <w:p w14:paraId="262B1B2B" w14:textId="51E7023E" w:rsidR="00C87119" w:rsidRPr="00C87119" w:rsidRDefault="00C87119" w:rsidP="1EB1EADF">
      <w:pPr>
        <w:rPr>
          <w:rFonts w:cs="Arial"/>
          <w:lang w:eastAsia="da-DK"/>
        </w:rPr>
      </w:pPr>
    </w:p>
    <w:p w14:paraId="7212284D" w14:textId="77777777" w:rsidR="00F438BD" w:rsidRPr="006C6720" w:rsidRDefault="00F438BD" w:rsidP="006E1EA2">
      <w:pPr>
        <w:pStyle w:val="Overskrift2"/>
      </w:pPr>
      <w:bookmarkStart w:id="71" w:name="_Toc403561239"/>
      <w:bookmarkStart w:id="72" w:name="_Toc430608014"/>
      <w:bookmarkStart w:id="73" w:name="_Toc91059818"/>
      <w:r w:rsidRPr="006C6720">
        <w:t>Underretning om valg af tilbud og aftaleindgåelse</w:t>
      </w:r>
      <w:bookmarkEnd w:id="71"/>
      <w:bookmarkEnd w:id="72"/>
      <w:bookmarkEnd w:id="73"/>
    </w:p>
    <w:p w14:paraId="3DA11446" w14:textId="552C6D01" w:rsidR="00F438BD" w:rsidRPr="006C6720" w:rsidRDefault="00F438BD" w:rsidP="5DFB8F21">
      <w:pPr>
        <w:rPr>
          <w:rFonts w:eastAsia="Verdana" w:cs="Verdana"/>
        </w:rPr>
      </w:pPr>
      <w:r w:rsidRPr="1251BAE4">
        <w:rPr>
          <w:rFonts w:eastAsia="Verdana" w:cs="Verdana"/>
        </w:rPr>
        <w:t>Når afgørelse foreligger, vil alle tilbudsgivere blive skriftligt underrettet</w:t>
      </w:r>
      <w:r w:rsidR="1F2625EE" w:rsidRPr="1251BAE4">
        <w:rPr>
          <w:rFonts w:eastAsia="Verdana" w:cs="Verdana"/>
        </w:rPr>
        <w:t xml:space="preserve"> i Ethics</w:t>
      </w:r>
      <w:r w:rsidRPr="1251BAE4">
        <w:rPr>
          <w:rFonts w:eastAsia="Verdana" w:cs="Verdana"/>
        </w:rPr>
        <w:t xml:space="preserve"> om tildelingsbeslutningen. </w:t>
      </w:r>
    </w:p>
    <w:p w14:paraId="67939679" w14:textId="0615FECB" w:rsidR="00F438BD" w:rsidRDefault="00F438BD" w:rsidP="5DFB8F21">
      <w:pPr>
        <w:rPr>
          <w:rFonts w:eastAsia="Verdana" w:cs="Verdana"/>
        </w:rPr>
      </w:pPr>
      <w:r w:rsidRPr="1251BAE4">
        <w:rPr>
          <w:rFonts w:eastAsia="Verdana" w:cs="Verdana"/>
        </w:rPr>
        <w:t xml:space="preserve">Der gøres opmærksom på, at Aarhus Kommune tidligst må underskrive </w:t>
      </w:r>
      <w:r w:rsidR="0AC1932D" w:rsidRPr="1251BAE4">
        <w:rPr>
          <w:rFonts w:eastAsia="Verdana" w:cs="Verdana"/>
        </w:rPr>
        <w:t>Kontrakten</w:t>
      </w:r>
      <w:r w:rsidR="00804981" w:rsidRPr="1251BAE4">
        <w:rPr>
          <w:rFonts w:eastAsia="Verdana" w:cs="Verdana"/>
        </w:rPr>
        <w:t xml:space="preserve"> </w:t>
      </w:r>
      <w:r w:rsidRPr="1251BAE4">
        <w:rPr>
          <w:rFonts w:eastAsia="Verdana" w:cs="Verdana"/>
        </w:rPr>
        <w:t>efter udløb af en standstill-periode på</w:t>
      </w:r>
      <w:r w:rsidR="00250F0B" w:rsidRPr="1251BAE4">
        <w:rPr>
          <w:rFonts w:eastAsia="Verdana" w:cs="Verdana"/>
        </w:rPr>
        <w:t xml:space="preserve"> minimum</w:t>
      </w:r>
      <w:r w:rsidRPr="1251BAE4">
        <w:rPr>
          <w:rFonts w:eastAsia="Verdana" w:cs="Verdana"/>
        </w:rPr>
        <w:t xml:space="preserve"> 10 kalenderdage regnet fra dagen efter den dag, hvor kommunen har afsendt </w:t>
      </w:r>
      <w:r w:rsidR="006A30F6" w:rsidRPr="1251BAE4">
        <w:rPr>
          <w:rFonts w:eastAsia="Verdana" w:cs="Verdana"/>
        </w:rPr>
        <w:t xml:space="preserve">samtidig </w:t>
      </w:r>
      <w:r w:rsidRPr="1251BAE4">
        <w:rPr>
          <w:rFonts w:eastAsia="Verdana" w:cs="Verdana"/>
        </w:rPr>
        <w:t xml:space="preserve">underretning til alle tilbudsgivere om tildelingsbeslutningen. </w:t>
      </w:r>
    </w:p>
    <w:p w14:paraId="549D8F2C" w14:textId="77777777" w:rsidR="00376CD6" w:rsidRDefault="00376CD6" w:rsidP="5DFB8F21">
      <w:pPr>
        <w:rPr>
          <w:rFonts w:eastAsia="Verdana" w:cs="Verdana"/>
        </w:rPr>
      </w:pPr>
    </w:p>
    <w:p w14:paraId="24008004" w14:textId="79824249" w:rsidR="00D76B5E" w:rsidRPr="006C6720" w:rsidRDefault="00D76B5E" w:rsidP="5DFB8F21">
      <w:pPr>
        <w:rPr>
          <w:rFonts w:eastAsia="Verdana" w:cs="Verdana"/>
        </w:rPr>
      </w:pPr>
      <w:r w:rsidRPr="1251BAE4">
        <w:rPr>
          <w:rFonts w:eastAsia="Verdana" w:cs="Verdana"/>
        </w:rPr>
        <w:lastRenderedPageBreak/>
        <w:t>Der gøres endvidere opmærksom på, at Aarhus Kommune f</w:t>
      </w:r>
      <w:r w:rsidR="006A30F6" w:rsidRPr="1251BAE4">
        <w:rPr>
          <w:rFonts w:eastAsia="Verdana" w:cs="Verdana"/>
        </w:rPr>
        <w:t>ørst kan afsende samtidig underretning</w:t>
      </w:r>
      <w:r w:rsidRPr="1251BAE4">
        <w:rPr>
          <w:rFonts w:eastAsia="Verdana" w:cs="Verdana"/>
        </w:rPr>
        <w:t>, når dokumentation for overholdelse af de oply</w:t>
      </w:r>
      <w:r w:rsidR="00E24E9C" w:rsidRPr="1251BAE4">
        <w:rPr>
          <w:rFonts w:eastAsia="Verdana" w:cs="Verdana"/>
        </w:rPr>
        <w:t>sninger, der er anført i ESPD</w:t>
      </w:r>
      <w:r w:rsidRPr="1251BAE4">
        <w:rPr>
          <w:rFonts w:eastAsia="Verdana" w:cs="Verdana"/>
        </w:rPr>
        <w:t xml:space="preserve"> fra den tilbudsgiver, som Aarhus Kommune forventer at indgå</w:t>
      </w:r>
      <w:r w:rsidR="765D006B" w:rsidRPr="1251BAE4">
        <w:rPr>
          <w:rFonts w:eastAsia="Verdana" w:cs="Verdana"/>
        </w:rPr>
        <w:t xml:space="preserve"> kontrakten</w:t>
      </w:r>
      <w:r w:rsidRPr="1251BAE4">
        <w:rPr>
          <w:rFonts w:eastAsia="Verdana" w:cs="Verdana"/>
        </w:rPr>
        <w:t xml:space="preserve"> med, er fremsendt. </w:t>
      </w:r>
    </w:p>
    <w:p w14:paraId="10281EF9" w14:textId="77777777" w:rsidR="00F759F1" w:rsidRDefault="5479D045" w:rsidP="00F759F1">
      <w:pPr>
        <w:pStyle w:val="Overskrift1"/>
      </w:pPr>
      <w:bookmarkStart w:id="74" w:name="_Toc435011106"/>
      <w:bookmarkStart w:id="75" w:name="_Toc91059819"/>
      <w:bookmarkStart w:id="76" w:name="_Toc403561240"/>
      <w:bookmarkStart w:id="77" w:name="_Toc430608015"/>
      <w:r>
        <w:t>Udelukkelsesgrunde</w:t>
      </w:r>
      <w:bookmarkEnd w:id="74"/>
      <w:bookmarkEnd w:id="75"/>
    </w:p>
    <w:p w14:paraId="53D19145" w14:textId="16414034" w:rsidR="2ADD2FDB" w:rsidRDefault="2ADD2FDB">
      <w:r w:rsidRPr="5DFB8F21">
        <w:rPr>
          <w:rFonts w:eastAsia="Verdana" w:cs="Verdana"/>
          <w:szCs w:val="20"/>
        </w:rPr>
        <w:t xml:space="preserve">Aarhus Kommune er forpligtet til at udelukke en ansøger, der er omfattet af en eller flere af de obligatoriske udelukkelsesgrunde i udbudslovens §§ 135 og 136, hvis ikke ansøgeren kan dokumentere sin pålidelighed i henhold til udbudslovens § 138. Ansøger skal i </w:t>
      </w:r>
      <w:proofErr w:type="spellStart"/>
      <w:r w:rsidRPr="5DFB8F21">
        <w:rPr>
          <w:rFonts w:eastAsia="Verdana" w:cs="Verdana"/>
          <w:szCs w:val="20"/>
        </w:rPr>
        <w:t>ESPD’en</w:t>
      </w:r>
      <w:proofErr w:type="spellEnd"/>
      <w:r w:rsidRPr="5DFB8F21">
        <w:rPr>
          <w:rFonts w:eastAsia="Verdana" w:cs="Verdana"/>
          <w:szCs w:val="20"/>
        </w:rPr>
        <w:t xml:space="preserve"> i Ethics angive, hvorvidt ansøger er omfattet af en obligatorisk udelukkelsesgrund. </w:t>
      </w:r>
    </w:p>
    <w:p w14:paraId="5F9A6E83" w14:textId="4BD4C449" w:rsidR="2ADD2FDB" w:rsidRDefault="2ADD2FDB">
      <w:r w:rsidRPr="5DFB8F21">
        <w:rPr>
          <w:rFonts w:eastAsia="Verdana" w:cs="Verdana"/>
          <w:szCs w:val="20"/>
        </w:rPr>
        <w:t xml:space="preserve"> </w:t>
      </w:r>
    </w:p>
    <w:p w14:paraId="328CFB7F" w14:textId="30328CA3" w:rsidR="2ADD2FDB" w:rsidRDefault="2ADD2FDB" w:rsidP="5DFB8F21">
      <w:pPr>
        <w:spacing w:line="276" w:lineRule="auto"/>
      </w:pPr>
      <w:r w:rsidRPr="1CCDDF64">
        <w:rPr>
          <w:rFonts w:eastAsia="Verdana" w:cs="Verdana"/>
        </w:rPr>
        <w:t xml:space="preserve">Desuden gælder i dette udbud følgende frivillige udelukkelsesgrunde. Aarhus Kommune er således forpligtet til at udelukke en ansøger, der er omfattet af følgende frivillige udelukkelsesgrunde (medmindre ansøgeren kan dokumentere sin pålidelighed i henhold til udbudslovens § 138): </w:t>
      </w:r>
    </w:p>
    <w:p w14:paraId="24120AE5" w14:textId="2905CCF5" w:rsidR="2ADD2FDB" w:rsidRDefault="711D06FA">
      <w:r w:rsidRPr="517B1F33">
        <w:rPr>
          <w:rFonts w:eastAsia="Verdana" w:cs="Verdana"/>
        </w:rPr>
        <w:t xml:space="preserve"> </w:t>
      </w:r>
    </w:p>
    <w:p w14:paraId="10F99FAE" w14:textId="74870857" w:rsidR="2ADD2FDB" w:rsidRDefault="2ADD2FDB" w:rsidP="5DFB8F21">
      <w:pPr>
        <w:pStyle w:val="Listeafsnit"/>
        <w:numPr>
          <w:ilvl w:val="0"/>
          <w:numId w:val="3"/>
        </w:numPr>
        <w:rPr>
          <w:rFonts w:ascii="Verdana" w:eastAsia="Verdana" w:hAnsi="Verdana" w:cs="Verdana"/>
          <w:sz w:val="20"/>
          <w:szCs w:val="20"/>
        </w:rPr>
      </w:pPr>
      <w:r w:rsidRPr="68784FA3">
        <w:rPr>
          <w:rFonts w:ascii="Verdana" w:eastAsia="Verdana" w:hAnsi="Verdana" w:cs="Verdana"/>
          <w:sz w:val="20"/>
          <w:szCs w:val="20"/>
        </w:rPr>
        <w:t>Ansøger har tilsidesat gældende forpligtelser inden for det miljø- social- eller arbejdsretlige område, jf. Udbudslovens § 137, nr. 1.</w:t>
      </w:r>
    </w:p>
    <w:p w14:paraId="2FBC20F3" w14:textId="19ED0A8B" w:rsidR="2ADD2FDB" w:rsidRDefault="2ADD2FDB" w:rsidP="5DFB8F21">
      <w:pPr>
        <w:pStyle w:val="Listeafsnit"/>
        <w:numPr>
          <w:ilvl w:val="0"/>
          <w:numId w:val="3"/>
        </w:numPr>
        <w:rPr>
          <w:rFonts w:ascii="Verdana" w:eastAsia="Verdana" w:hAnsi="Verdana" w:cs="Verdana"/>
          <w:sz w:val="20"/>
          <w:szCs w:val="20"/>
        </w:rPr>
      </w:pPr>
      <w:r w:rsidRPr="68784FA3">
        <w:rPr>
          <w:rFonts w:ascii="Verdana" w:eastAsia="Verdana" w:hAnsi="Verdana" w:cs="Verdana"/>
          <w:sz w:val="20"/>
          <w:szCs w:val="20"/>
        </w:rPr>
        <w:t>Ansøger er erklæret konkurs eller er under insolvens- eller likviditetsbehandling, jf. Udbudslovens § 137, nr. 2.</w:t>
      </w:r>
    </w:p>
    <w:p w14:paraId="35E9484B" w14:textId="42B3E655" w:rsidR="2ADD2FDB" w:rsidRDefault="2ADD2FDB" w:rsidP="5DFB8F21">
      <w:pPr>
        <w:pStyle w:val="Listeafsnit"/>
        <w:numPr>
          <w:ilvl w:val="0"/>
          <w:numId w:val="3"/>
        </w:numPr>
        <w:rPr>
          <w:rFonts w:ascii="Verdana" w:eastAsia="Verdana" w:hAnsi="Verdana" w:cs="Verdana"/>
          <w:sz w:val="20"/>
          <w:szCs w:val="20"/>
        </w:rPr>
      </w:pPr>
      <w:r w:rsidRPr="68784FA3">
        <w:rPr>
          <w:rFonts w:ascii="Verdana" w:eastAsia="Verdana" w:hAnsi="Verdana" w:cs="Verdana"/>
          <w:sz w:val="20"/>
          <w:szCs w:val="20"/>
        </w:rPr>
        <w:t>Aarhus Kommune kan påvise, at ansøger i forbindelse med udøvelse af sit erhverv har begået alvorlige forsømmelser, der sår tvivl om ansøgers integritet, jf. Udbudslovens § 137, nr. 3. Vurderingen af, hvorvidt der er tale om alvorlige forsømmelser, der sår tvivl om ansøgers integritet, vil blive foretaget i henhold til proportionalitetsprincippet i Udbudslovens § 2, stk.1.</w:t>
      </w:r>
    </w:p>
    <w:p w14:paraId="4674FEC3" w14:textId="281BC33F" w:rsidR="2ADD2FDB" w:rsidRDefault="2ADD2FDB" w:rsidP="5DFB8F21">
      <w:pPr>
        <w:pStyle w:val="Listeafsnit"/>
        <w:numPr>
          <w:ilvl w:val="0"/>
          <w:numId w:val="3"/>
        </w:numPr>
        <w:rPr>
          <w:rFonts w:ascii="Verdana" w:eastAsia="Verdana" w:hAnsi="Verdana" w:cs="Verdana"/>
          <w:sz w:val="20"/>
          <w:szCs w:val="20"/>
        </w:rPr>
      </w:pPr>
      <w:r w:rsidRPr="68784FA3">
        <w:rPr>
          <w:rFonts w:ascii="Verdana" w:eastAsia="Verdana" w:hAnsi="Verdana" w:cs="Verdana"/>
          <w:sz w:val="20"/>
          <w:szCs w:val="20"/>
        </w:rPr>
        <w:t>Aarhus Kommune har tilstrækkelige plausible indikationer til at konkludere, at ansøger har indgået en aftale med andre økonomiske aktører med henblik på konkurrencefordrejning, jf. Udbudslovens § 137, nr. 4.</w:t>
      </w:r>
    </w:p>
    <w:p w14:paraId="696D93B6" w14:textId="649D8C35" w:rsidR="2ADD2FDB" w:rsidRDefault="2ADD2FDB" w:rsidP="5DFB8F21">
      <w:pPr>
        <w:pStyle w:val="Listeafsnit"/>
        <w:numPr>
          <w:ilvl w:val="0"/>
          <w:numId w:val="3"/>
        </w:numPr>
        <w:rPr>
          <w:rFonts w:ascii="Verdana" w:eastAsia="Verdana" w:hAnsi="Verdana" w:cs="Verdana"/>
          <w:sz w:val="20"/>
          <w:szCs w:val="20"/>
        </w:rPr>
      </w:pPr>
      <w:r w:rsidRPr="68784FA3">
        <w:rPr>
          <w:rFonts w:ascii="Verdana" w:eastAsia="Verdana" w:hAnsi="Verdana" w:cs="Verdana"/>
          <w:sz w:val="20"/>
          <w:szCs w:val="20"/>
        </w:rPr>
        <w:t xml:space="preserve">Aarhus Kommune kan påvise, at ansøger væsentligt har misligholdt en tidligere offentlig kontrakt, jf. Udbudslovens § 137, nr. 5. </w:t>
      </w:r>
    </w:p>
    <w:p w14:paraId="47F97AA9" w14:textId="789E73A4" w:rsidR="2ADD2FDB" w:rsidRPr="00F878F5" w:rsidRDefault="2ADD2FDB" w:rsidP="00F878F5">
      <w:pPr>
        <w:pStyle w:val="Listeafsnit"/>
        <w:numPr>
          <w:ilvl w:val="0"/>
          <w:numId w:val="3"/>
        </w:numPr>
        <w:rPr>
          <w:rFonts w:eastAsia="Verdana" w:cs="Verdana"/>
          <w:szCs w:val="20"/>
        </w:rPr>
      </w:pPr>
      <w:r w:rsidRPr="68784FA3">
        <w:rPr>
          <w:rFonts w:ascii="Verdana" w:eastAsia="Verdana" w:hAnsi="Verdana" w:cs="Verdana"/>
          <w:sz w:val="20"/>
          <w:szCs w:val="20"/>
        </w:rPr>
        <w:t>Aarhus Kommune kan påvise, at ansøger uretmæssigt har forsøgt at påvirke Aarhus Kommunes beslutningsproces, hvis ansøger har fået fortrolige oplysninger, der kan give dem uretmæssige fordele i forbindelse med udbudsproceduren, eller såfremt ansøger groft uagtsomt har givet vildledende oplysninger, der kan have væsentlig indflydelse på beslutninger, jf. Udbudslovens § 137, nr. 6.</w:t>
      </w:r>
    </w:p>
    <w:p w14:paraId="0D27ED0F" w14:textId="77777777" w:rsidR="00F878F5" w:rsidRDefault="00F878F5" w:rsidP="517B1F33">
      <w:pPr>
        <w:rPr>
          <w:rFonts w:eastAsia="Verdana" w:cs="Verdana"/>
        </w:rPr>
      </w:pPr>
    </w:p>
    <w:p w14:paraId="2A2CBF2A" w14:textId="21423081" w:rsidR="2ADD2FDB" w:rsidRDefault="67B847C9" w:rsidP="3985201D">
      <w:pPr>
        <w:rPr>
          <w:rFonts w:eastAsia="Verdana" w:cs="Verdana"/>
        </w:rPr>
      </w:pPr>
      <w:r w:rsidRPr="517B1F33">
        <w:rPr>
          <w:rFonts w:eastAsia="Verdana" w:cs="Verdana"/>
        </w:rPr>
        <w:t xml:space="preserve">Der henvises til afsnit </w:t>
      </w:r>
      <w:r w:rsidR="2940DDD5" w:rsidRPr="517B1F33">
        <w:rPr>
          <w:rFonts w:eastAsia="Verdana" w:cs="Verdana"/>
        </w:rPr>
        <w:t>12.3.4</w:t>
      </w:r>
      <w:r w:rsidRPr="517B1F33">
        <w:rPr>
          <w:rFonts w:eastAsia="Verdana" w:cs="Verdana"/>
        </w:rPr>
        <w:t xml:space="preserve"> Udfyldelse af ESPD.</w:t>
      </w:r>
    </w:p>
    <w:p w14:paraId="3C5EB4D4" w14:textId="4F4569C1" w:rsidR="2ADD2FDB" w:rsidRDefault="2ADD2FDB">
      <w:r w:rsidRPr="5DFB8F21">
        <w:rPr>
          <w:rFonts w:eastAsia="Verdana" w:cs="Verdana"/>
          <w:szCs w:val="20"/>
        </w:rPr>
        <w:t xml:space="preserve"> </w:t>
      </w:r>
    </w:p>
    <w:p w14:paraId="5FC3A097" w14:textId="77777777" w:rsidR="00694DD1" w:rsidRDefault="00694DD1" w:rsidP="00694DD1">
      <w:pPr>
        <w:rPr>
          <w:rFonts w:cs="Arial"/>
          <w:szCs w:val="20"/>
        </w:rPr>
      </w:pPr>
      <w:r>
        <w:rPr>
          <w:rFonts w:cs="Arial"/>
          <w:szCs w:val="20"/>
        </w:rPr>
        <w:t xml:space="preserve">Tilbud, der ikke indeholder de efterspurgte oplysninger, kan Aarhus Kommune afvise som </w:t>
      </w:r>
      <w:proofErr w:type="spellStart"/>
      <w:r>
        <w:rPr>
          <w:rFonts w:cs="Arial"/>
          <w:szCs w:val="20"/>
        </w:rPr>
        <w:t>ukonditionsmæssige</w:t>
      </w:r>
      <w:proofErr w:type="spellEnd"/>
      <w:r>
        <w:rPr>
          <w:rFonts w:cs="Arial"/>
          <w:szCs w:val="20"/>
        </w:rPr>
        <w:t>. Alternativt kan Aarhus Kommune vælge at indhente supplerende oplysninger i henhold til udbudslovens § 159 stk. 5.</w:t>
      </w:r>
    </w:p>
    <w:p w14:paraId="6EB0E60F" w14:textId="605B56FF" w:rsidR="004D1929" w:rsidRPr="00267F43" w:rsidRDefault="004D1929" w:rsidP="5DFB8F21">
      <w:pPr>
        <w:rPr>
          <w:rFonts w:eastAsia="Verdana" w:cs="Verdana"/>
          <w:color w:val="0070C0"/>
        </w:rPr>
      </w:pPr>
    </w:p>
    <w:p w14:paraId="6B2BE590" w14:textId="48117340" w:rsidR="004D1929" w:rsidRPr="00267F43" w:rsidRDefault="4788204E" w:rsidP="5DFB8F21">
      <w:pPr>
        <w:pStyle w:val="Opstilling-punkttegn"/>
        <w:numPr>
          <w:ilvl w:val="0"/>
          <w:numId w:val="0"/>
        </w:numPr>
        <w:rPr>
          <w:rFonts w:ascii="Verdana" w:eastAsia="Verdana" w:hAnsi="Verdana" w:cs="Verdana"/>
          <w:i/>
          <w:iCs/>
        </w:rPr>
      </w:pPr>
      <w:r w:rsidRPr="5DFB8F21">
        <w:rPr>
          <w:rFonts w:ascii="Verdana" w:eastAsia="Verdana" w:hAnsi="Verdana" w:cs="Verdana"/>
          <w:i/>
          <w:iCs/>
        </w:rPr>
        <w:t>Oplysninger om ovenstående skal Tilbudsgiver angive i ESPD</w:t>
      </w:r>
      <w:r w:rsidR="33853DCE" w:rsidRPr="5DFB8F21">
        <w:rPr>
          <w:rFonts w:ascii="Verdana" w:eastAsia="Verdana" w:hAnsi="Verdana" w:cs="Verdana"/>
          <w:i/>
          <w:iCs/>
        </w:rPr>
        <w:t xml:space="preserve"> - Del III: Udelukkelsesgrunde.</w:t>
      </w:r>
    </w:p>
    <w:p w14:paraId="49F12545" w14:textId="77777777" w:rsidR="00F759F1" w:rsidRPr="006C6720" w:rsidRDefault="6F71B58C" w:rsidP="00F759F1">
      <w:pPr>
        <w:pStyle w:val="Overskrift1"/>
        <w:rPr>
          <w:rFonts w:eastAsia="Verdana" w:cs="Verdana"/>
        </w:rPr>
      </w:pPr>
      <w:bookmarkStart w:id="78" w:name="_Toc91059820"/>
      <w:r w:rsidRPr="5DFB8F21">
        <w:rPr>
          <w:rFonts w:eastAsia="Verdana" w:cs="Verdana"/>
        </w:rPr>
        <w:lastRenderedPageBreak/>
        <w:t>Egnethed</w:t>
      </w:r>
      <w:bookmarkEnd w:id="78"/>
    </w:p>
    <w:p w14:paraId="0F00BD39" w14:textId="65D9B6D9" w:rsidR="001D0316" w:rsidRDefault="008B4096" w:rsidP="5DFB8F21">
      <w:pPr>
        <w:rPr>
          <w:rFonts w:eastAsia="Verdana" w:cs="Verdana"/>
        </w:rPr>
      </w:pPr>
      <w:r w:rsidRPr="5DFB8F21">
        <w:rPr>
          <w:rFonts w:eastAsia="Verdana" w:cs="Verdana"/>
        </w:rPr>
        <w:t>Aarhus Kommune kan ikke indgå aftale med en tilbudsgiver, der ikke vurderes egnet</w:t>
      </w:r>
      <w:r w:rsidR="00F759F1" w:rsidRPr="5DFB8F21">
        <w:rPr>
          <w:rFonts w:eastAsia="Verdana" w:cs="Verdana"/>
        </w:rPr>
        <w:t xml:space="preserve"> i relation til det udbudte område. Vurderingen foretages i forhold til de nedenfor angivne kriterier</w:t>
      </w:r>
      <w:r w:rsidR="001D0316" w:rsidRPr="5DFB8F21">
        <w:rPr>
          <w:rFonts w:eastAsia="Verdana" w:cs="Verdana"/>
        </w:rPr>
        <w:t xml:space="preserve"> i afsnittene 6.1 – 6.</w:t>
      </w:r>
      <w:r w:rsidR="007D0795">
        <w:rPr>
          <w:rFonts w:eastAsia="Verdana" w:cs="Verdana"/>
        </w:rPr>
        <w:t>2</w:t>
      </w:r>
      <w:r w:rsidR="001D0316" w:rsidRPr="5DFB8F21">
        <w:rPr>
          <w:rFonts w:eastAsia="Verdana" w:cs="Verdana"/>
        </w:rPr>
        <w:t>.</w:t>
      </w:r>
    </w:p>
    <w:p w14:paraId="432F965E" w14:textId="2356F47B" w:rsidR="00F759F1" w:rsidRDefault="00F759F1" w:rsidP="5DFB8F21">
      <w:pPr>
        <w:rPr>
          <w:rFonts w:eastAsia="Verdana" w:cs="Verdana"/>
        </w:rPr>
      </w:pPr>
    </w:p>
    <w:p w14:paraId="6E29CA98" w14:textId="0E962E85" w:rsidR="001D0316" w:rsidRPr="00515C4F" w:rsidRDefault="001D0316" w:rsidP="5DFB8F21">
      <w:pPr>
        <w:rPr>
          <w:rFonts w:eastAsia="Verdana" w:cs="Verdana"/>
          <w:i/>
          <w:iCs/>
        </w:rPr>
      </w:pPr>
      <w:r w:rsidRPr="5DFB8F21">
        <w:rPr>
          <w:rFonts w:eastAsia="Verdana" w:cs="Verdana"/>
          <w:i/>
          <w:iCs/>
        </w:rPr>
        <w:t>Som foreløbig dokumentation af udvælgelseskriterierne udfyldes de relevante felter i ESPD - Del IV: Udvælgelseskriterier.</w:t>
      </w:r>
    </w:p>
    <w:p w14:paraId="13A866DF" w14:textId="559C26F1" w:rsidR="00F759F1" w:rsidRDefault="00F759F1" w:rsidP="5DFB8F21">
      <w:pPr>
        <w:rPr>
          <w:rFonts w:eastAsia="Verdana" w:cs="Verdana"/>
        </w:rPr>
      </w:pPr>
    </w:p>
    <w:p w14:paraId="6212C01D" w14:textId="24F2B9BC" w:rsidR="000505E7" w:rsidRPr="00F51282" w:rsidRDefault="00F759F1" w:rsidP="5DFB8F21">
      <w:pPr>
        <w:rPr>
          <w:rFonts w:eastAsia="Verdana" w:cs="Verdana"/>
        </w:rPr>
      </w:pPr>
      <w:r w:rsidRPr="5DFB8F21">
        <w:rPr>
          <w:rFonts w:eastAsia="Verdana" w:cs="Verdana"/>
        </w:rPr>
        <w:t xml:space="preserve">Tilbud, der ikke indeholder de efterspurgte oplysninger, kan Aarhus Kommune afvise som </w:t>
      </w:r>
      <w:proofErr w:type="spellStart"/>
      <w:r w:rsidRPr="5DFB8F21">
        <w:rPr>
          <w:rFonts w:eastAsia="Verdana" w:cs="Verdana"/>
        </w:rPr>
        <w:t>ukonditionsmæssige</w:t>
      </w:r>
      <w:proofErr w:type="spellEnd"/>
      <w:r w:rsidRPr="5DFB8F21">
        <w:rPr>
          <w:rFonts w:eastAsia="Verdana" w:cs="Verdana"/>
        </w:rPr>
        <w:t>. Alternativt kan Aarhus Kommune vælge at indhente supplerende oplysninger i henhold til udbudslovens § 159</w:t>
      </w:r>
      <w:r w:rsidR="004B1060" w:rsidRPr="5DFB8F21">
        <w:rPr>
          <w:rFonts w:eastAsia="Verdana" w:cs="Verdana"/>
        </w:rPr>
        <w:t>,</w:t>
      </w:r>
      <w:r w:rsidR="00F51282" w:rsidRPr="5DFB8F21">
        <w:rPr>
          <w:rFonts w:eastAsia="Verdana" w:cs="Verdana"/>
        </w:rPr>
        <w:t xml:space="preserve"> stk. 5.</w:t>
      </w:r>
    </w:p>
    <w:p w14:paraId="0461075C" w14:textId="16C6D35D" w:rsidR="00F759F1" w:rsidRPr="007D0795" w:rsidRDefault="5479D045" w:rsidP="007D0795">
      <w:pPr>
        <w:pStyle w:val="Overskrift2"/>
      </w:pPr>
      <w:bookmarkStart w:id="79" w:name="_Toc435011108"/>
      <w:bookmarkStart w:id="80" w:name="_Toc91059821"/>
      <w:r w:rsidRPr="38D6BCB0">
        <w:rPr>
          <w:rFonts w:eastAsia="Verdana" w:cs="Verdana"/>
        </w:rPr>
        <w:t>Økonomisk og finansiel</w:t>
      </w:r>
      <w:r>
        <w:t xml:space="preserve"> </w:t>
      </w:r>
      <w:bookmarkEnd w:id="79"/>
      <w:r w:rsidR="00E05575">
        <w:t>formåen</w:t>
      </w:r>
      <w:bookmarkEnd w:id="80"/>
    </w:p>
    <w:p w14:paraId="1963FA57" w14:textId="57F03391" w:rsidR="00F759F1" w:rsidRPr="00B830F5" w:rsidRDefault="004C47A5" w:rsidP="5DFB8F21">
      <w:pPr>
        <w:rPr>
          <w:rFonts w:eastAsia="Verdana" w:cs="Verdana"/>
        </w:rPr>
      </w:pPr>
      <w:r w:rsidRPr="5DFB8F21">
        <w:rPr>
          <w:rFonts w:eastAsia="Verdana" w:cs="Verdana"/>
        </w:rPr>
        <w:t>Tilb</w:t>
      </w:r>
      <w:r w:rsidR="00020A9A" w:rsidRPr="5DFB8F21">
        <w:rPr>
          <w:rFonts w:eastAsia="Verdana" w:cs="Verdana"/>
        </w:rPr>
        <w:t>udsgiver bedes i ESPD</w:t>
      </w:r>
      <w:r w:rsidR="00F759F1" w:rsidRPr="5DFB8F21">
        <w:rPr>
          <w:rFonts w:eastAsia="Verdana" w:cs="Verdana"/>
        </w:rPr>
        <w:t xml:space="preserve"> angive nedens</w:t>
      </w:r>
      <w:r w:rsidR="00546F4C" w:rsidRPr="5DFB8F21">
        <w:rPr>
          <w:rFonts w:eastAsia="Verdana" w:cs="Verdana"/>
        </w:rPr>
        <w:t xml:space="preserve">tående nøgletal for de seneste </w:t>
      </w:r>
      <w:r w:rsidR="00B830F5" w:rsidRPr="5DFB8F21">
        <w:rPr>
          <w:rFonts w:eastAsia="Verdana" w:cs="Verdana"/>
        </w:rPr>
        <w:t>2</w:t>
      </w:r>
      <w:r w:rsidR="00F759F1" w:rsidRPr="5DFB8F21">
        <w:rPr>
          <w:rFonts w:eastAsia="Verdana" w:cs="Verdana"/>
        </w:rPr>
        <w:t xml:space="preserve"> afsluttede regnskabsår</w:t>
      </w:r>
      <w:r w:rsidR="0004098B">
        <w:rPr>
          <w:rFonts w:eastAsia="Verdana" w:cs="Verdana"/>
        </w:rPr>
        <w:t>.</w:t>
      </w:r>
    </w:p>
    <w:p w14:paraId="18C7318C" w14:textId="77777777" w:rsidR="00B830F5" w:rsidRPr="00456C1D" w:rsidRDefault="00B830F5" w:rsidP="5DFB8F21">
      <w:pPr>
        <w:rPr>
          <w:rFonts w:eastAsia="Verdana" w:cs="Verdana"/>
          <w:color w:val="0070C0"/>
        </w:rPr>
      </w:pPr>
    </w:p>
    <w:p w14:paraId="2B878BA3" w14:textId="45DA0ED9" w:rsidR="00F759F1" w:rsidRPr="00F5711E" w:rsidRDefault="4CB933F6" w:rsidP="5DFB8F21">
      <w:pPr>
        <w:rPr>
          <w:rFonts w:eastAsia="Verdana" w:cs="Verdana"/>
        </w:rPr>
      </w:pPr>
      <w:r w:rsidRPr="517B1F33">
        <w:rPr>
          <w:rFonts w:eastAsia="Verdana" w:cs="Verdana"/>
        </w:rPr>
        <w:t>Aarhus Kommune accepterer kun tilbud fra tilbudsgivere, som</w:t>
      </w:r>
      <w:r w:rsidR="61422943" w:rsidRPr="517B1F33">
        <w:rPr>
          <w:rFonts w:eastAsia="Verdana" w:cs="Verdana"/>
        </w:rPr>
        <w:t xml:space="preserve"> i de seneste 2 afsluttede regnskabsår</w:t>
      </w:r>
    </w:p>
    <w:p w14:paraId="01F15192" w14:textId="3BAA0C84" w:rsidR="00F5711E" w:rsidRDefault="009C5EA3" w:rsidP="5DFB8F21">
      <w:pPr>
        <w:pStyle w:val="Listeafsnit"/>
        <w:numPr>
          <w:ilvl w:val="0"/>
          <w:numId w:val="22"/>
        </w:numPr>
        <w:rPr>
          <w:rFonts w:ascii="Verdana" w:eastAsia="Verdana" w:hAnsi="Verdana" w:cs="Verdana"/>
          <w:sz w:val="20"/>
          <w:szCs w:val="20"/>
          <w:lang w:eastAsia="en-US"/>
        </w:rPr>
      </w:pPr>
      <w:r w:rsidRPr="68784FA3">
        <w:rPr>
          <w:rFonts w:ascii="Verdana" w:eastAsia="Verdana" w:hAnsi="Verdana" w:cs="Verdana"/>
          <w:sz w:val="20"/>
          <w:szCs w:val="20"/>
          <w:lang w:eastAsia="en-US"/>
        </w:rPr>
        <w:t>Har en positiv egenkapital</w:t>
      </w:r>
      <w:r w:rsidR="00F5711E" w:rsidRPr="68784FA3">
        <w:rPr>
          <w:rFonts w:ascii="Verdana" w:eastAsia="Verdana" w:hAnsi="Verdana" w:cs="Verdana"/>
          <w:sz w:val="20"/>
          <w:szCs w:val="20"/>
          <w:lang w:eastAsia="en-US"/>
        </w:rPr>
        <w:t>.</w:t>
      </w:r>
    </w:p>
    <w:p w14:paraId="391A907D" w14:textId="421E8AB6" w:rsidR="00F5711E" w:rsidRDefault="3F9DEF58" w:rsidP="5DFB8F21">
      <w:pPr>
        <w:pStyle w:val="Listeafsnit"/>
        <w:numPr>
          <w:ilvl w:val="0"/>
          <w:numId w:val="22"/>
        </w:numPr>
        <w:rPr>
          <w:rFonts w:ascii="Verdana" w:eastAsia="Verdana" w:hAnsi="Verdana" w:cs="Verdana"/>
          <w:sz w:val="20"/>
          <w:szCs w:val="20"/>
          <w:lang w:eastAsia="en-US"/>
        </w:rPr>
      </w:pPr>
      <w:r w:rsidRPr="517B1F33">
        <w:rPr>
          <w:rFonts w:ascii="Verdana" w:eastAsia="Verdana" w:hAnsi="Verdana" w:cs="Verdana"/>
          <w:sz w:val="20"/>
          <w:szCs w:val="20"/>
        </w:rPr>
        <w:t xml:space="preserve">Har en soliditetsgrad på minimum </w:t>
      </w:r>
      <w:r w:rsidR="01E85960" w:rsidRPr="517B1F33">
        <w:rPr>
          <w:rFonts w:ascii="Verdana" w:eastAsia="Verdana" w:hAnsi="Verdana" w:cs="Verdana"/>
          <w:sz w:val="20"/>
          <w:szCs w:val="20"/>
        </w:rPr>
        <w:t>30</w:t>
      </w:r>
      <w:r w:rsidRPr="517B1F33">
        <w:rPr>
          <w:rFonts w:ascii="Verdana" w:eastAsia="Verdana" w:hAnsi="Verdana" w:cs="Verdana"/>
          <w:sz w:val="20"/>
          <w:szCs w:val="20"/>
        </w:rPr>
        <w:t xml:space="preserve"> %</w:t>
      </w:r>
    </w:p>
    <w:p w14:paraId="591D19AE" w14:textId="095FF62B" w:rsidR="00F5711E" w:rsidRPr="00267F43" w:rsidRDefault="00F5711E" w:rsidP="5DFB8F21">
      <w:pPr>
        <w:pStyle w:val="Opstilling-punkttegn"/>
        <w:numPr>
          <w:ilvl w:val="0"/>
          <w:numId w:val="0"/>
        </w:numPr>
        <w:rPr>
          <w:rFonts w:ascii="Verdana" w:eastAsia="Verdana" w:hAnsi="Verdana" w:cs="Verdana"/>
          <w:i/>
          <w:iCs/>
        </w:rPr>
      </w:pPr>
      <w:r w:rsidRPr="5DFB8F21">
        <w:rPr>
          <w:rFonts w:ascii="Verdana" w:eastAsia="Verdana" w:hAnsi="Verdana" w:cs="Verdana"/>
          <w:i/>
          <w:iCs/>
        </w:rPr>
        <w:t>Angives i ESPD Del IV: Udvælgelseskriterier, B: Økonomisk og finansiel for</w:t>
      </w:r>
      <w:r w:rsidR="00267F43" w:rsidRPr="5DFB8F21">
        <w:rPr>
          <w:rFonts w:ascii="Verdana" w:eastAsia="Verdana" w:hAnsi="Verdana" w:cs="Verdana"/>
          <w:i/>
          <w:iCs/>
        </w:rPr>
        <w:t xml:space="preserve">måen. </w:t>
      </w:r>
    </w:p>
    <w:p w14:paraId="327DF313" w14:textId="2F0DCEBC" w:rsidR="00F759F1" w:rsidRPr="007D0795" w:rsidRDefault="62FB000B" w:rsidP="007D0795">
      <w:pPr>
        <w:pStyle w:val="Overskrift2"/>
      </w:pPr>
      <w:bookmarkStart w:id="81" w:name="_Toc435011109"/>
      <w:bookmarkStart w:id="82" w:name="_Toc91059822"/>
      <w:r w:rsidRPr="007D0795">
        <w:t>Teknisk og</w:t>
      </w:r>
      <w:r w:rsidR="5479D045" w:rsidRPr="007D0795">
        <w:t xml:space="preserve"> faglig </w:t>
      </w:r>
      <w:bookmarkEnd w:id="81"/>
      <w:r w:rsidR="00DD7EF9">
        <w:t>formåen</w:t>
      </w:r>
      <w:bookmarkEnd w:id="82"/>
    </w:p>
    <w:p w14:paraId="24E2DCAC" w14:textId="6D23C625" w:rsidR="00F759F1" w:rsidRDefault="796F22BB" w:rsidP="00F759F1">
      <w:r>
        <w:t>Aarhus Kommune accepterer kun tilbud fra tilbudsgivere, som:</w:t>
      </w:r>
    </w:p>
    <w:p w14:paraId="2AE1D74C" w14:textId="62804D28" w:rsidR="517B1F33" w:rsidRDefault="081AD83A" w:rsidP="244B84A5">
      <w:pPr>
        <w:pStyle w:val="Listeafsnit"/>
        <w:numPr>
          <w:ilvl w:val="0"/>
          <w:numId w:val="2"/>
        </w:numPr>
        <w:rPr>
          <w:rFonts w:ascii="Verdana" w:hAnsi="Verdana"/>
          <w:color w:val="000000" w:themeColor="text1"/>
          <w:sz w:val="20"/>
          <w:szCs w:val="20"/>
        </w:rPr>
      </w:pPr>
      <w:r w:rsidRPr="244B84A5">
        <w:rPr>
          <w:rFonts w:ascii="Verdana" w:hAnsi="Verdana"/>
          <w:color w:val="000000" w:themeColor="text1"/>
          <w:sz w:val="20"/>
          <w:szCs w:val="20"/>
        </w:rPr>
        <w:t xml:space="preserve">I ESPD angiver referencer for de betydeligste lignende leveringer, der er udført inden for de seneste 3 år forud for tilbudsfristen. Med udført menes referencer, der er afsluttet eller under udførelse. </w:t>
      </w:r>
      <w:r w:rsidRPr="244B84A5">
        <w:rPr>
          <w:rFonts w:ascii="Verdana" w:eastAsia="Verdana" w:hAnsi="Verdana" w:cs="Verdana"/>
          <w:color w:val="000000" w:themeColor="text1"/>
          <w:sz w:val="20"/>
          <w:szCs w:val="20"/>
        </w:rPr>
        <w:t>Med lignende lever</w:t>
      </w:r>
      <w:r w:rsidR="3CE8DE45" w:rsidRPr="244B84A5">
        <w:rPr>
          <w:rFonts w:ascii="Verdana" w:eastAsia="Verdana" w:hAnsi="Verdana" w:cs="Verdana"/>
          <w:color w:val="000000" w:themeColor="text1"/>
          <w:sz w:val="20"/>
          <w:szCs w:val="20"/>
        </w:rPr>
        <w:t>inger</w:t>
      </w:r>
      <w:r w:rsidRPr="244B84A5">
        <w:rPr>
          <w:rFonts w:ascii="Verdana" w:eastAsia="Verdana" w:hAnsi="Verdana" w:cs="Verdana"/>
          <w:color w:val="000000" w:themeColor="text1"/>
          <w:sz w:val="20"/>
          <w:szCs w:val="20"/>
        </w:rPr>
        <w:t xml:space="preserve"> forstås lever</w:t>
      </w:r>
      <w:r w:rsidR="72479FC7" w:rsidRPr="244B84A5">
        <w:rPr>
          <w:rFonts w:ascii="Verdana" w:eastAsia="Verdana" w:hAnsi="Verdana" w:cs="Verdana"/>
          <w:color w:val="000000" w:themeColor="text1"/>
          <w:sz w:val="20"/>
          <w:szCs w:val="20"/>
        </w:rPr>
        <w:t>inger</w:t>
      </w:r>
      <w:r w:rsidR="529382E1" w:rsidRPr="244B84A5">
        <w:rPr>
          <w:rFonts w:ascii="Verdana" w:eastAsia="Verdana" w:hAnsi="Verdana" w:cs="Verdana"/>
          <w:color w:val="000000" w:themeColor="text1"/>
          <w:sz w:val="20"/>
          <w:szCs w:val="20"/>
        </w:rPr>
        <w:t xml:space="preserve"> hvor</w:t>
      </w:r>
      <w:r w:rsidR="48ADA6C9" w:rsidRPr="244B84A5">
        <w:rPr>
          <w:rFonts w:ascii="Verdana" w:eastAsia="Verdana" w:hAnsi="Verdana" w:cs="Verdana"/>
          <w:color w:val="000000" w:themeColor="text1"/>
          <w:sz w:val="20"/>
          <w:szCs w:val="20"/>
        </w:rPr>
        <w:t xml:space="preserve"> alle </w:t>
      </w:r>
      <w:r w:rsidR="529382E1" w:rsidRPr="244B84A5">
        <w:rPr>
          <w:rFonts w:ascii="Verdana" w:eastAsia="Verdana" w:hAnsi="Verdana" w:cs="Verdana"/>
          <w:color w:val="000000" w:themeColor="text1"/>
          <w:sz w:val="20"/>
          <w:szCs w:val="20"/>
        </w:rPr>
        <w:t>følgende opgaver</w:t>
      </w:r>
      <w:r w:rsidR="477B153C" w:rsidRPr="244B84A5">
        <w:rPr>
          <w:rFonts w:ascii="Verdana" w:eastAsia="Verdana" w:hAnsi="Verdana" w:cs="Verdana"/>
          <w:color w:val="000000" w:themeColor="text1"/>
          <w:sz w:val="20"/>
          <w:szCs w:val="20"/>
        </w:rPr>
        <w:t xml:space="preserve"> indgår</w:t>
      </w:r>
      <w:r w:rsidR="529382E1" w:rsidRPr="244B84A5">
        <w:rPr>
          <w:rFonts w:ascii="Verdana" w:eastAsia="Verdana" w:hAnsi="Verdana" w:cs="Verdana"/>
          <w:color w:val="000000" w:themeColor="text1"/>
          <w:sz w:val="20"/>
          <w:szCs w:val="20"/>
        </w:rPr>
        <w:t xml:space="preserve"> </w:t>
      </w:r>
      <w:r w:rsidR="72AC65EE" w:rsidRPr="244B84A5">
        <w:rPr>
          <w:rFonts w:ascii="Verdana" w:eastAsia="Verdana" w:hAnsi="Verdana" w:cs="Verdana"/>
          <w:color w:val="000000" w:themeColor="text1"/>
          <w:sz w:val="20"/>
          <w:szCs w:val="20"/>
        </w:rPr>
        <w:t xml:space="preserve">i én og samme reference: </w:t>
      </w:r>
      <w:r w:rsidRPr="244B84A5">
        <w:rPr>
          <w:rFonts w:ascii="Verdana" w:eastAsia="Verdana" w:hAnsi="Verdana" w:cs="Verdana"/>
          <w:color w:val="000000" w:themeColor="text1"/>
          <w:sz w:val="20"/>
          <w:szCs w:val="20"/>
        </w:rPr>
        <w:t>annoncetegning, trykning, adressering og distribution</w:t>
      </w:r>
      <w:r w:rsidR="4757C989" w:rsidRPr="244B84A5">
        <w:rPr>
          <w:rFonts w:ascii="Verdana" w:eastAsia="Verdana" w:hAnsi="Verdana" w:cs="Verdana"/>
          <w:color w:val="000000" w:themeColor="text1"/>
          <w:sz w:val="20"/>
          <w:szCs w:val="20"/>
        </w:rPr>
        <w:t xml:space="preserve">. </w:t>
      </w:r>
      <w:r w:rsidRPr="244B84A5">
        <w:rPr>
          <w:rFonts w:ascii="Verdana" w:hAnsi="Verdana"/>
          <w:color w:val="000000" w:themeColor="text1"/>
          <w:sz w:val="20"/>
          <w:szCs w:val="20"/>
        </w:rPr>
        <w:t>Der skal angives minimum 1 reference</w:t>
      </w:r>
      <w:r w:rsidRPr="244B84A5">
        <w:rPr>
          <w:rFonts w:ascii="Verdana" w:eastAsia="Verdana" w:hAnsi="Verdana" w:cs="Verdana"/>
          <w:color w:val="000000" w:themeColor="text1"/>
          <w:sz w:val="20"/>
          <w:szCs w:val="20"/>
        </w:rPr>
        <w:t xml:space="preserve">. </w:t>
      </w:r>
    </w:p>
    <w:p w14:paraId="4F910989" w14:textId="1C1DDCE2" w:rsidR="00F5711E" w:rsidRPr="00267F43" w:rsidRDefault="00F5711E" w:rsidP="244B84A5">
      <w:pPr>
        <w:spacing w:before="120" w:after="120"/>
        <w:rPr>
          <w:i/>
          <w:iCs/>
        </w:rPr>
      </w:pPr>
      <w:r w:rsidRPr="244B84A5">
        <w:rPr>
          <w:rFonts w:cs="Arial"/>
          <w:i/>
          <w:iCs/>
        </w:rPr>
        <w:t>Kontraktsum, dato samt modtagere (offentlige eller private) angives i ESPD Del, IV: Udvælgelseskriterier, C: Teknisk og faglig formåen.</w:t>
      </w:r>
      <w:r w:rsidRPr="244B84A5">
        <w:rPr>
          <w:i/>
          <w:iCs/>
        </w:rPr>
        <w:t xml:space="preserve"> I datofeltet angives datoen for referencens opstart.  </w:t>
      </w:r>
    </w:p>
    <w:p w14:paraId="750B4A33" w14:textId="77777777" w:rsidR="000F5AFD" w:rsidRPr="000F5AFD" w:rsidRDefault="12E550A6" w:rsidP="00623E74">
      <w:pPr>
        <w:pStyle w:val="Overskrift1"/>
      </w:pPr>
      <w:bookmarkStart w:id="83" w:name="_Toc438626941"/>
      <w:bookmarkStart w:id="84" w:name="_Toc91059823"/>
      <w:r>
        <w:t>Konsortier</w:t>
      </w:r>
      <w:bookmarkEnd w:id="83"/>
      <w:bookmarkEnd w:id="84"/>
    </w:p>
    <w:p w14:paraId="5860F83C" w14:textId="6D8E702D" w:rsidR="243EE513" w:rsidRDefault="243EE513">
      <w:r w:rsidRPr="1EB1EADF">
        <w:rPr>
          <w:rFonts w:eastAsia="Verdana" w:cs="Verdana"/>
          <w:szCs w:val="20"/>
        </w:rPr>
        <w:t xml:space="preserve">Afgives tilbud af en sammenslutning af tilbudsgivere (konsortium) udfyldes et ESPD pr. konsortiedeltager. Konsortiedeltagerne bedes underskrive deres ESPD, hvilket kan ske digitalt i Ethics. </w:t>
      </w:r>
    </w:p>
    <w:p w14:paraId="51675A0E" w14:textId="2379C5EA" w:rsidR="243EE513" w:rsidRDefault="243EE513">
      <w:r w:rsidRPr="1EB1EADF">
        <w:rPr>
          <w:rFonts w:eastAsia="Verdana" w:cs="Verdana"/>
          <w:szCs w:val="20"/>
        </w:rPr>
        <w:t xml:space="preserve">Det vil dog i forbindelse med vurderingen være det samlede konsortiums oplysninger, der vurderes. Hvis de krævede oplysninger ikke afgives af alle konsortiedeltagerne, er tilbuddet ikke nødvendigvis </w:t>
      </w:r>
      <w:proofErr w:type="spellStart"/>
      <w:r w:rsidRPr="1EB1EADF">
        <w:rPr>
          <w:rFonts w:eastAsia="Verdana" w:cs="Verdana"/>
          <w:szCs w:val="20"/>
        </w:rPr>
        <w:t>ukonditionsmæssigt</w:t>
      </w:r>
      <w:proofErr w:type="spellEnd"/>
      <w:r w:rsidRPr="1EB1EADF">
        <w:rPr>
          <w:rFonts w:eastAsia="Verdana" w:cs="Verdana"/>
          <w:szCs w:val="20"/>
        </w:rPr>
        <w:t>, men det kan have betydning for vurderingen. Desuden skal de enkelte del</w:t>
      </w:r>
      <w:r w:rsidRPr="1EB1EADF">
        <w:rPr>
          <w:rFonts w:eastAsia="Verdana" w:cs="Verdana"/>
          <w:szCs w:val="20"/>
        </w:rPr>
        <w:lastRenderedPageBreak/>
        <w:t>tagere i konsortiets ydelser/roller angives, således at det fremgår med hvilken konsortiedeltager, som Aarhus Kommune, med bindende virkning for konsortiet, kan føre afklarende drøftelser og indgå aftaler.</w:t>
      </w:r>
    </w:p>
    <w:p w14:paraId="14666AB1" w14:textId="42D86B85" w:rsidR="243EE513" w:rsidRDefault="243EE513">
      <w:r w:rsidRPr="1EB1EADF">
        <w:rPr>
          <w:rFonts w:eastAsia="Verdana" w:cs="Verdana"/>
          <w:szCs w:val="20"/>
        </w:rPr>
        <w:t xml:space="preserve"> </w:t>
      </w:r>
    </w:p>
    <w:p w14:paraId="254D6BB2" w14:textId="277C97FD" w:rsidR="243EE513" w:rsidRDefault="243EE513">
      <w:r w:rsidRPr="1251BAE4">
        <w:rPr>
          <w:rFonts w:eastAsia="Verdana" w:cs="Verdana"/>
        </w:rPr>
        <w:t>Ved vurderingen af, hvorvidt konsortiet opfylder kravene til økonomisk og finansiel formåen, anvendes følgende metode:</w:t>
      </w:r>
    </w:p>
    <w:p w14:paraId="7186FBBF" w14:textId="7072E7FD" w:rsidR="243EE513" w:rsidRDefault="243EE513">
      <w:r w:rsidRPr="1EB1EADF">
        <w:rPr>
          <w:rFonts w:eastAsia="Verdana" w:cs="Verdana"/>
          <w:szCs w:val="20"/>
        </w:rPr>
        <w:t xml:space="preserve"> </w:t>
      </w:r>
    </w:p>
    <w:p w14:paraId="518C9744" w14:textId="1F81EF16" w:rsidR="243EE513" w:rsidRDefault="243EE513">
      <w:r w:rsidRPr="1EB1EADF">
        <w:rPr>
          <w:rFonts w:eastAsia="Verdana" w:cs="Verdana"/>
          <w:szCs w:val="20"/>
        </w:rPr>
        <w:t>Tallene for de respektive konsortiedeltagere vurderes samlet set. Konsortiet skal således samlet set opfylde kravene til økonomisk og finansiel formåen.</w:t>
      </w:r>
    </w:p>
    <w:p w14:paraId="22A85022" w14:textId="7491180B" w:rsidR="243EE513" w:rsidRDefault="243EE513">
      <w:r w:rsidRPr="1EB1EADF">
        <w:rPr>
          <w:rFonts w:eastAsia="Verdana" w:cs="Verdana"/>
          <w:szCs w:val="20"/>
        </w:rPr>
        <w:t xml:space="preserve"> </w:t>
      </w:r>
    </w:p>
    <w:p w14:paraId="7A7F65BC" w14:textId="66CF4F0F" w:rsidR="243EE513" w:rsidRDefault="243EE513" w:rsidP="38D6BCB0">
      <w:pPr>
        <w:rPr>
          <w:rFonts w:eastAsia="Verdana" w:cs="Verdana"/>
        </w:rPr>
      </w:pPr>
      <w:r w:rsidRPr="38D6BCB0">
        <w:rPr>
          <w:rFonts w:eastAsia="Verdana" w:cs="Verdana"/>
        </w:rPr>
        <w:t>Såfremt tilbud afgives af et konsortium, angives referencer som efterspurgt i afsnit 6.</w:t>
      </w:r>
      <w:r w:rsidR="486F5C82" w:rsidRPr="38D6BCB0">
        <w:rPr>
          <w:rFonts w:eastAsia="Verdana" w:cs="Verdana"/>
        </w:rPr>
        <w:t>2</w:t>
      </w:r>
      <w:r w:rsidRPr="38D6BCB0">
        <w:rPr>
          <w:rFonts w:eastAsia="Verdana" w:cs="Verdana"/>
        </w:rPr>
        <w:t xml:space="preserve"> Teknisk og faglig </w:t>
      </w:r>
      <w:r w:rsidR="11BC358C" w:rsidRPr="38D6BCB0">
        <w:rPr>
          <w:rFonts w:eastAsia="Verdana" w:cs="Verdana"/>
        </w:rPr>
        <w:t>formåen</w:t>
      </w:r>
      <w:r w:rsidRPr="38D6BCB0">
        <w:rPr>
          <w:rFonts w:eastAsia="Verdana" w:cs="Verdana"/>
        </w:rPr>
        <w:t xml:space="preserve"> i ESPD for den enhed, som referencen tilhører. Kravene til antal referencer i afsnit 6.</w:t>
      </w:r>
      <w:r w:rsidR="00ADAB50" w:rsidRPr="38D6BCB0">
        <w:rPr>
          <w:rFonts w:eastAsia="Verdana" w:cs="Verdana"/>
        </w:rPr>
        <w:t>2</w:t>
      </w:r>
      <w:r w:rsidRPr="38D6BCB0">
        <w:rPr>
          <w:rFonts w:eastAsia="Verdana" w:cs="Verdana"/>
        </w:rPr>
        <w:t xml:space="preserve"> Teknisk og faglig </w:t>
      </w:r>
      <w:r w:rsidR="6BC61A78" w:rsidRPr="38D6BCB0">
        <w:rPr>
          <w:rFonts w:eastAsia="Verdana" w:cs="Verdana"/>
        </w:rPr>
        <w:t>formåen</w:t>
      </w:r>
      <w:r w:rsidRPr="38D6BCB0">
        <w:rPr>
          <w:rFonts w:eastAsia="Verdana" w:cs="Verdana"/>
        </w:rPr>
        <w:t xml:space="preserve"> gælder hele konsortiet samlet set. Der skal således ikke angives minimum 1 reference pr. konsortiedeltager.</w:t>
      </w:r>
    </w:p>
    <w:p w14:paraId="6F6694F6" w14:textId="31B3A60E" w:rsidR="243EE513" w:rsidRDefault="243EE513">
      <w:r w:rsidRPr="1EB1EADF">
        <w:rPr>
          <w:rFonts w:eastAsia="Verdana" w:cs="Verdana"/>
          <w:szCs w:val="20"/>
        </w:rPr>
        <w:t xml:space="preserve"> </w:t>
      </w:r>
    </w:p>
    <w:p w14:paraId="22EB5C22" w14:textId="6FA104D3" w:rsidR="243EE513" w:rsidRDefault="243EE513">
      <w:r w:rsidRPr="1EB1EADF">
        <w:rPr>
          <w:rFonts w:eastAsia="Verdana" w:cs="Verdana"/>
          <w:szCs w:val="20"/>
        </w:rPr>
        <w:t>Deltager virksomheden i udbudsprocessen som en del af et konsortium, udfyldes spørgsmålet:</w:t>
      </w:r>
    </w:p>
    <w:p w14:paraId="442C30CD" w14:textId="6CF764A6" w:rsidR="243EE513" w:rsidRDefault="243EE513">
      <w:r w:rsidRPr="1EB1EADF">
        <w:rPr>
          <w:rFonts w:eastAsia="Verdana" w:cs="Verdana"/>
          <w:i/>
          <w:iCs/>
          <w:szCs w:val="20"/>
        </w:rPr>
        <w:t>”Deltager den økonomiske aktør i udbudsprocessen sammen med andre?” i ESPD under del II: ”Oplysninger om den økonomiske aktør” bekræftende, og alle konsortiedeltagere skal således besvare denne del af ESPD bekræftende.</w:t>
      </w:r>
    </w:p>
    <w:p w14:paraId="453B5BFC" w14:textId="10E97AA0" w:rsidR="243EE513" w:rsidRDefault="243EE513">
      <w:r w:rsidRPr="1EB1EADF">
        <w:rPr>
          <w:rFonts w:eastAsia="Verdana" w:cs="Verdana"/>
          <w:szCs w:val="20"/>
        </w:rPr>
        <w:t xml:space="preserve"> </w:t>
      </w:r>
    </w:p>
    <w:p w14:paraId="71EA0087" w14:textId="6212E23F" w:rsidR="243EE513" w:rsidRDefault="243EE513">
      <w:r w:rsidRPr="1EB1EADF">
        <w:rPr>
          <w:rFonts w:eastAsia="Verdana" w:cs="Verdana"/>
          <w:szCs w:val="20"/>
        </w:rPr>
        <w:t>Konsortiedeltagerne afgiver tilbud i fællesskab og hæfter solidarisk og direkte i forhold til Aarhus Kommune. I forbindelse med indhentning af dokumentation for oplysninger afgivet i ESPD, vil konsortiedeltagerne skulle udfylde og underskrive en konsortieerklæring fremsendt af Aarhus Kommune, hvori konsortiets sammensætning og hæftelse bekræftes.</w:t>
      </w:r>
    </w:p>
    <w:p w14:paraId="773A6B19" w14:textId="30774A87" w:rsidR="1EB1EADF" w:rsidRDefault="1EB1EADF" w:rsidP="1EB1EADF"/>
    <w:p w14:paraId="0227970C" w14:textId="77777777" w:rsidR="00893610" w:rsidRDefault="12E550A6" w:rsidP="00623E74">
      <w:pPr>
        <w:pStyle w:val="Overskrift1"/>
      </w:pPr>
      <w:bookmarkStart w:id="85" w:name="_Toc438626942"/>
      <w:bookmarkStart w:id="86" w:name="_Toc91059824"/>
      <w:r>
        <w:t>Tilbudsgiver baserer sig på andre enheders formåen</w:t>
      </w:r>
      <w:bookmarkEnd w:id="85"/>
      <w:bookmarkEnd w:id="86"/>
    </w:p>
    <w:p w14:paraId="277FAE54" w14:textId="4587E297" w:rsidR="36EE761D" w:rsidRDefault="36EE761D">
      <w:r w:rsidRPr="1EB1EADF">
        <w:rPr>
          <w:rFonts w:eastAsia="Verdana" w:cs="Verdana"/>
          <w:szCs w:val="20"/>
        </w:rPr>
        <w:t>Hvis tilbudsgiver i forbindelse med afgivelse af et tilbud baserer sig på andre enheders finansielle og økonomiske formåen og/eller tekniske og/eller faglige formåen, skal tilbudsgiver angive dette samt omfanget heraf i:</w:t>
      </w:r>
    </w:p>
    <w:p w14:paraId="6D613A03" w14:textId="686CBA99" w:rsidR="36EE761D" w:rsidRDefault="36EE761D">
      <w:r w:rsidRPr="1EB1EADF">
        <w:rPr>
          <w:rFonts w:eastAsia="Verdana" w:cs="Verdana"/>
          <w:i/>
          <w:iCs/>
          <w:szCs w:val="20"/>
        </w:rPr>
        <w:t>ESPD under Del II: ”Oplysninger om den økonomiske aktør”, C: ”Oplysninger om udnyttelse af andre enheders kapacitet”</w:t>
      </w:r>
      <w:r w:rsidRPr="1EB1EADF">
        <w:rPr>
          <w:rFonts w:eastAsia="Verdana" w:cs="Verdana"/>
          <w:i/>
          <w:iCs/>
          <w:sz w:val="24"/>
          <w:szCs w:val="24"/>
        </w:rPr>
        <w:t>.</w:t>
      </w:r>
    </w:p>
    <w:p w14:paraId="786A2DE8" w14:textId="2ED7CA4D" w:rsidR="36EE761D" w:rsidRDefault="36EE761D">
      <w:r w:rsidRPr="1EB1EADF">
        <w:rPr>
          <w:rFonts w:eastAsia="Verdana" w:cs="Verdana"/>
          <w:szCs w:val="20"/>
        </w:rPr>
        <w:t xml:space="preserve"> </w:t>
      </w:r>
    </w:p>
    <w:p w14:paraId="68274BFA" w14:textId="0FC08234" w:rsidR="36EE761D" w:rsidRDefault="36EE761D">
      <w:r w:rsidRPr="1EB1EADF">
        <w:rPr>
          <w:rFonts w:eastAsia="Verdana" w:cs="Verdana"/>
          <w:szCs w:val="20"/>
        </w:rPr>
        <w:t>Den enhed, hvorpå virksomheden baserer sig skal ligeledes udfylde et ESPD, men skal i denne del af ESPD sætte kryds i ”nej”. Enheden/enhederne bedes underskrive deres ESPD, hvilket kan ske digitalt i Ethics.</w:t>
      </w:r>
    </w:p>
    <w:p w14:paraId="2FD36D1A" w14:textId="65290432" w:rsidR="36EE761D" w:rsidRDefault="36EE761D">
      <w:r w:rsidRPr="1EB1EADF">
        <w:rPr>
          <w:rFonts w:eastAsia="Verdana" w:cs="Verdana"/>
          <w:szCs w:val="20"/>
        </w:rPr>
        <w:t xml:space="preserve"> </w:t>
      </w:r>
    </w:p>
    <w:p w14:paraId="290E64CA" w14:textId="7AAF50A6" w:rsidR="36EE761D" w:rsidRDefault="36EE761D">
      <w:r w:rsidRPr="1EB1EADF">
        <w:rPr>
          <w:rFonts w:eastAsia="Verdana" w:cs="Verdana"/>
          <w:color w:val="000000" w:themeColor="text1"/>
          <w:szCs w:val="20"/>
        </w:rPr>
        <w:lastRenderedPageBreak/>
        <w:t xml:space="preserve">Såfremt tilbudsgiver baserer sig på andre enheders økonomiske og finansielle formåen, anvendes følgende metode til vurderingen af, hvorvidt kravene til økonomisk og finansiel finansielle er opfyldt: </w:t>
      </w:r>
    </w:p>
    <w:p w14:paraId="1C750C27" w14:textId="585EFD03" w:rsidR="36EE761D" w:rsidRDefault="36EE761D">
      <w:r w:rsidRPr="1EB1EADF">
        <w:rPr>
          <w:rFonts w:eastAsia="Verdana" w:cs="Verdana"/>
          <w:color w:val="000000" w:themeColor="text1"/>
          <w:szCs w:val="20"/>
        </w:rPr>
        <w:t xml:space="preserve"> </w:t>
      </w:r>
    </w:p>
    <w:p w14:paraId="04D8CA4C" w14:textId="69AED705" w:rsidR="36EE761D" w:rsidRDefault="36EE761D">
      <w:r w:rsidRPr="1EB1EADF">
        <w:rPr>
          <w:rFonts w:eastAsia="Verdana" w:cs="Verdana"/>
          <w:color w:val="000000" w:themeColor="text1"/>
          <w:szCs w:val="20"/>
        </w:rPr>
        <w:t xml:space="preserve">De finansielle nøgletal for tilbudsgiver og den/de andre enheder summeres. Tilbudsgiver og den/de andre enheder skal således samlet set opfylde kravene til økonomisk og finansiel formåen. </w:t>
      </w:r>
    </w:p>
    <w:p w14:paraId="5F8C2142" w14:textId="53887305" w:rsidR="36EE761D" w:rsidRDefault="36EE761D">
      <w:r w:rsidRPr="1EB1EADF">
        <w:rPr>
          <w:rFonts w:eastAsia="Verdana" w:cs="Verdana"/>
          <w:szCs w:val="20"/>
        </w:rPr>
        <w:t xml:space="preserve">Hvis tilbudsgiver baserer sig på sit moderselskabs økonomiske </w:t>
      </w:r>
      <w:r w:rsidR="007A348D" w:rsidRPr="1EB1EADF">
        <w:rPr>
          <w:rFonts w:eastAsia="Verdana" w:cs="Verdana"/>
          <w:szCs w:val="20"/>
        </w:rPr>
        <w:t>formåen,</w:t>
      </w:r>
      <w:r w:rsidRPr="1EB1EADF">
        <w:rPr>
          <w:rFonts w:eastAsia="Verdana" w:cs="Verdana"/>
          <w:szCs w:val="20"/>
        </w:rPr>
        <w:t xml:space="preserve"> indgår tilbudsgivers egen økonomiske formåen ikke særskilt i beregningen, idet tilbudsgivers økonomiske formåen allerede er indregnet i moderselskabets regnskabstal.</w:t>
      </w:r>
    </w:p>
    <w:p w14:paraId="57F73ABB" w14:textId="079325C7" w:rsidR="36EE761D" w:rsidRDefault="36EE761D">
      <w:r w:rsidRPr="1EB1EADF">
        <w:rPr>
          <w:rFonts w:eastAsia="Verdana" w:cs="Verdana"/>
          <w:sz w:val="22"/>
        </w:rPr>
        <w:t xml:space="preserve"> </w:t>
      </w:r>
    </w:p>
    <w:p w14:paraId="221904A5" w14:textId="1BE79A98" w:rsidR="36EE761D" w:rsidRDefault="36EE761D">
      <w:r w:rsidRPr="38D6BCB0">
        <w:rPr>
          <w:rFonts w:eastAsia="Verdana" w:cs="Verdana"/>
        </w:rPr>
        <w:t>Såfremt tilbudsgiver baserer sig på andre enheders formåen, angives referencer som efterspurgt i afsnit 6.</w:t>
      </w:r>
      <w:r w:rsidR="21DF6AD9" w:rsidRPr="38D6BCB0">
        <w:rPr>
          <w:rFonts w:eastAsia="Verdana" w:cs="Verdana"/>
        </w:rPr>
        <w:t>2</w:t>
      </w:r>
      <w:r w:rsidRPr="38D6BCB0">
        <w:rPr>
          <w:rFonts w:eastAsia="Verdana" w:cs="Verdana"/>
        </w:rPr>
        <w:t xml:space="preserve"> Teknisk og faglig </w:t>
      </w:r>
      <w:r w:rsidR="29A55BC3" w:rsidRPr="38D6BCB0">
        <w:rPr>
          <w:rFonts w:eastAsia="Verdana" w:cs="Verdana"/>
        </w:rPr>
        <w:t>formåen</w:t>
      </w:r>
      <w:r w:rsidRPr="38D6BCB0">
        <w:rPr>
          <w:rFonts w:eastAsia="Verdana" w:cs="Verdana"/>
        </w:rPr>
        <w:t xml:space="preserve"> i ESPD for den enhed, som referencen tilhører. Kravene til antal referencer i afsnit 6.</w:t>
      </w:r>
      <w:r w:rsidR="09BC3E37" w:rsidRPr="38D6BCB0">
        <w:rPr>
          <w:rFonts w:eastAsia="Verdana" w:cs="Verdana"/>
        </w:rPr>
        <w:t>2</w:t>
      </w:r>
      <w:r w:rsidRPr="38D6BCB0">
        <w:rPr>
          <w:rFonts w:eastAsia="Verdana" w:cs="Verdana"/>
        </w:rPr>
        <w:t xml:space="preserve"> Teknisk og faglig </w:t>
      </w:r>
      <w:r w:rsidR="4B0513D1" w:rsidRPr="38D6BCB0">
        <w:rPr>
          <w:rFonts w:eastAsia="Verdana" w:cs="Verdana"/>
        </w:rPr>
        <w:t>formåen</w:t>
      </w:r>
      <w:r w:rsidRPr="38D6BCB0">
        <w:rPr>
          <w:rFonts w:eastAsia="Verdana" w:cs="Verdana"/>
        </w:rPr>
        <w:t xml:space="preserve"> gælder tilbudsgiver og den/disse andre enheder samlet set. Der skal således ikke angives minimum 1 reference pr. enhed.</w:t>
      </w:r>
    </w:p>
    <w:p w14:paraId="4269BF0C" w14:textId="5D951EBD" w:rsidR="36EE761D" w:rsidRDefault="36EE761D">
      <w:r w:rsidRPr="1EB1EADF">
        <w:rPr>
          <w:rFonts w:eastAsia="Verdana" w:cs="Verdana"/>
          <w:szCs w:val="20"/>
        </w:rPr>
        <w:t xml:space="preserve"> </w:t>
      </w:r>
    </w:p>
    <w:p w14:paraId="3CEFDDAB" w14:textId="299AA3BA" w:rsidR="36EE761D" w:rsidRDefault="36EE761D">
      <w:r w:rsidRPr="1EB1EADF">
        <w:rPr>
          <w:rFonts w:eastAsia="Verdana" w:cs="Verdana"/>
          <w:szCs w:val="20"/>
        </w:rPr>
        <w:t xml:space="preserve">Opmærksomheden henledes på, at såfremt tilbudsgiver baserer sin </w:t>
      </w:r>
      <w:r w:rsidRPr="1EB1EADF">
        <w:rPr>
          <w:rFonts w:eastAsia="Verdana" w:cs="Verdana"/>
          <w:i/>
          <w:iCs/>
          <w:szCs w:val="20"/>
        </w:rPr>
        <w:t>tekniske og faglige formåen</w:t>
      </w:r>
      <w:r w:rsidRPr="1EB1EADF">
        <w:rPr>
          <w:rFonts w:eastAsia="Verdana" w:cs="Verdana"/>
          <w:szCs w:val="20"/>
        </w:rPr>
        <w:t xml:space="preserve"> på andre enheder, skal den/de pågældende enheder udføre den del af kontrakten, som enhedens kapacitet relaterer sig til.</w:t>
      </w:r>
    </w:p>
    <w:p w14:paraId="366FCF8D" w14:textId="3DE2E26C" w:rsidR="36EE761D" w:rsidRDefault="36EE761D">
      <w:r w:rsidRPr="1EB1EADF">
        <w:rPr>
          <w:rFonts w:eastAsia="Verdana" w:cs="Verdana"/>
          <w:szCs w:val="20"/>
        </w:rPr>
        <w:t xml:space="preserve"> </w:t>
      </w:r>
    </w:p>
    <w:p w14:paraId="68FFB4E9" w14:textId="7CAF5441" w:rsidR="36EE761D" w:rsidRDefault="36EE761D">
      <w:r w:rsidRPr="1EB1EADF">
        <w:rPr>
          <w:rFonts w:eastAsia="Verdana" w:cs="Verdana"/>
          <w:szCs w:val="20"/>
        </w:rPr>
        <w:t xml:space="preserve">Såfremt tilbudsgiver baserer sig på andre enheders </w:t>
      </w:r>
      <w:r w:rsidRPr="1EB1EADF">
        <w:rPr>
          <w:rFonts w:eastAsia="Verdana" w:cs="Verdana"/>
          <w:i/>
          <w:iCs/>
          <w:szCs w:val="20"/>
        </w:rPr>
        <w:t>finansielle og økonomiske formåen</w:t>
      </w:r>
      <w:r w:rsidRPr="1EB1EADF">
        <w:rPr>
          <w:rFonts w:eastAsia="Verdana" w:cs="Verdana"/>
          <w:szCs w:val="20"/>
        </w:rPr>
        <w:t>, hæfter tilbudsgiver og de pågældende enheder solidarisk og direkte i forhold til Aarhus Kommune.</w:t>
      </w:r>
    </w:p>
    <w:p w14:paraId="6BD6EB7C" w14:textId="6271411C" w:rsidR="36EE761D" w:rsidRDefault="36EE761D">
      <w:r w:rsidRPr="1EB1EADF">
        <w:rPr>
          <w:rFonts w:eastAsia="Verdana" w:cs="Verdana"/>
          <w:szCs w:val="20"/>
        </w:rPr>
        <w:t xml:space="preserve"> </w:t>
      </w:r>
    </w:p>
    <w:p w14:paraId="2B11FAFF" w14:textId="368FAD86" w:rsidR="36EE761D" w:rsidRDefault="36EE761D">
      <w:r w:rsidRPr="1EB1EADF">
        <w:rPr>
          <w:rFonts w:eastAsia="Verdana" w:cs="Verdana"/>
          <w:szCs w:val="20"/>
        </w:rPr>
        <w:t>I forbindelse med indhentning af dokumentation for oplysninger afgivet i ESPD, vil den enkelte enhed, hvis formåen tilbudsgiver baserer sig på, skulle udfylde og underskrive en erklæring fremsendt af Aarhus Kommune, hvori det bekræftes, at enheden stiller sine ressourcer til rådighed i forbindelse med opgaven.</w:t>
      </w:r>
    </w:p>
    <w:p w14:paraId="0CC2E5FE" w14:textId="2D27B114" w:rsidR="1EB1EADF" w:rsidRDefault="1EB1EADF" w:rsidP="1EB1EADF"/>
    <w:p w14:paraId="25956434" w14:textId="77777777" w:rsidR="000F5AFD" w:rsidRPr="00D724A6" w:rsidRDefault="0D2D83B2" w:rsidP="00623E74">
      <w:pPr>
        <w:pStyle w:val="Overskrift1"/>
      </w:pPr>
      <w:bookmarkStart w:id="87" w:name="_Toc91059825"/>
      <w:r>
        <w:t>Brug af underleverandører</w:t>
      </w:r>
      <w:bookmarkEnd w:id="87"/>
    </w:p>
    <w:p w14:paraId="3F20A119" w14:textId="56E75AD8" w:rsidR="001D7955" w:rsidRDefault="001E7996" w:rsidP="001E7996">
      <w:r>
        <w:t xml:space="preserve">Såfremt tilbudsgiver agter at benytte underleverandører til udførelse af dele af </w:t>
      </w:r>
      <w:r w:rsidR="7DF41DE8">
        <w:t>kontrakte</w:t>
      </w:r>
      <w:r w:rsidR="009603E1">
        <w:t>n</w:t>
      </w:r>
      <w:r w:rsidR="001D7955">
        <w:t>:</w:t>
      </w:r>
    </w:p>
    <w:p w14:paraId="6F31F7D4" w14:textId="30B2FFF8" w:rsidR="001E7996" w:rsidRPr="001D7955" w:rsidRDefault="001D7955" w:rsidP="0D6C2E06">
      <w:pPr>
        <w:rPr>
          <w:i/>
          <w:iCs/>
        </w:rPr>
      </w:pPr>
      <w:r w:rsidRPr="0D6C2E06">
        <w:rPr>
          <w:i/>
          <w:iCs/>
        </w:rPr>
        <w:t>S</w:t>
      </w:r>
      <w:r w:rsidR="00020A9A" w:rsidRPr="0D6C2E06">
        <w:rPr>
          <w:i/>
          <w:iCs/>
        </w:rPr>
        <w:t>kal det i ESPD</w:t>
      </w:r>
      <w:r w:rsidR="001E7996" w:rsidRPr="0D6C2E06">
        <w:rPr>
          <w:i/>
          <w:iCs/>
        </w:rPr>
        <w:t xml:space="preserve"> pkt. II D oplyses hvilke dele af</w:t>
      </w:r>
      <w:r w:rsidR="009603E1" w:rsidRPr="0D6C2E06">
        <w:rPr>
          <w:i/>
          <w:iCs/>
        </w:rPr>
        <w:t xml:space="preserve"> </w:t>
      </w:r>
      <w:r w:rsidR="13B2F1B2" w:rsidRPr="0D6C2E06">
        <w:rPr>
          <w:i/>
          <w:iCs/>
        </w:rPr>
        <w:t>kontrakte</w:t>
      </w:r>
      <w:r w:rsidR="00E76748" w:rsidRPr="0D6C2E06">
        <w:rPr>
          <w:i/>
          <w:iCs/>
        </w:rPr>
        <w:t>n</w:t>
      </w:r>
      <w:r w:rsidR="001E7996" w:rsidRPr="0D6C2E06">
        <w:rPr>
          <w:i/>
          <w:iCs/>
        </w:rPr>
        <w:t>, som tilbudsgiver har til hensigt at give i underleverance, ligesom navnet på de</w:t>
      </w:r>
      <w:r w:rsidR="0018099B" w:rsidRPr="0D6C2E06">
        <w:rPr>
          <w:i/>
          <w:iCs/>
        </w:rPr>
        <w:t>n/de pågældende underleverandør(</w:t>
      </w:r>
      <w:r w:rsidR="001E7996" w:rsidRPr="0D6C2E06">
        <w:rPr>
          <w:i/>
          <w:iCs/>
        </w:rPr>
        <w:t>er</w:t>
      </w:r>
      <w:r w:rsidR="0018099B" w:rsidRPr="0D6C2E06">
        <w:rPr>
          <w:i/>
          <w:iCs/>
        </w:rPr>
        <w:t>)</w:t>
      </w:r>
      <w:r w:rsidR="001E7996" w:rsidRPr="0D6C2E06">
        <w:rPr>
          <w:i/>
          <w:iCs/>
        </w:rPr>
        <w:t xml:space="preserve"> skal oplyses, hvis dette kendes på tidspunktet for tilbuddets afgivelse. </w:t>
      </w:r>
    </w:p>
    <w:p w14:paraId="6AFD7128" w14:textId="77777777" w:rsidR="001E7996" w:rsidRPr="00D724A6" w:rsidRDefault="00E76748" w:rsidP="00E76748">
      <w:pPr>
        <w:tabs>
          <w:tab w:val="left" w:pos="3225"/>
        </w:tabs>
      </w:pPr>
      <w:r>
        <w:tab/>
      </w:r>
    </w:p>
    <w:p w14:paraId="17EAF02A" w14:textId="77777777" w:rsidR="001E7996" w:rsidRPr="001D7955" w:rsidRDefault="001E7996" w:rsidP="001E7996">
      <w:pPr>
        <w:rPr>
          <w:i/>
          <w:color w:val="0070C0"/>
        </w:rPr>
      </w:pPr>
      <w:r w:rsidRPr="001D7955">
        <w:rPr>
          <w:i/>
        </w:rPr>
        <w:t>Endvidere skal d</w:t>
      </w:r>
      <w:r w:rsidR="0018099B" w:rsidRPr="001D7955">
        <w:rPr>
          <w:i/>
        </w:rPr>
        <w:t>en / de angivne underleverandør(er)</w:t>
      </w:r>
      <w:r w:rsidRPr="001D7955">
        <w:rPr>
          <w:i/>
          <w:color w:val="0070C0"/>
        </w:rPr>
        <w:t xml:space="preserve"> </w:t>
      </w:r>
      <w:r w:rsidRPr="001D7955">
        <w:rPr>
          <w:i/>
        </w:rPr>
        <w:t>aflevere udfyldt ESPD for så vidt angår opl</w:t>
      </w:r>
      <w:r w:rsidR="0018099B" w:rsidRPr="001D7955">
        <w:rPr>
          <w:i/>
        </w:rPr>
        <w:t>ysninger i ESPD del II afsnit A</w:t>
      </w:r>
      <w:r w:rsidRPr="001D7955">
        <w:rPr>
          <w:i/>
        </w:rPr>
        <w:t xml:space="preserve"> og B.</w:t>
      </w:r>
    </w:p>
    <w:p w14:paraId="2B0C2CA3" w14:textId="77777777" w:rsidR="001E7996" w:rsidRPr="00D724A6" w:rsidRDefault="001E7996" w:rsidP="001E7996"/>
    <w:p w14:paraId="1B76758C" w14:textId="5B8152F7" w:rsidR="001E7996" w:rsidRPr="00D724A6" w:rsidRDefault="001E7996" w:rsidP="001E7996">
      <w:r>
        <w:lastRenderedPageBreak/>
        <w:t>Såfremt tilbudsgiver desuden ønsker at basere sin ø</w:t>
      </w:r>
      <w:r w:rsidR="001D7955">
        <w:t xml:space="preserve">konomiske og finansielle </w:t>
      </w:r>
      <w:r w:rsidR="1022D49B">
        <w:t>formåen</w:t>
      </w:r>
      <w:r>
        <w:t xml:space="preserve"> og/eller tekniske og faglige </w:t>
      </w:r>
      <w:r w:rsidR="7600F0C7">
        <w:t>formåen</w:t>
      </w:r>
      <w:r>
        <w:t xml:space="preserve"> på underleverandørers </w:t>
      </w:r>
      <w:r w:rsidR="39F10697">
        <w:t>formåen</w:t>
      </w:r>
      <w:r>
        <w:t xml:space="preserve">, henvises til det </w:t>
      </w:r>
      <w:r w:rsidR="000B0EAC">
        <w:t xml:space="preserve">anførte </w:t>
      </w:r>
      <w:r>
        <w:t xml:space="preserve">i afsnit </w:t>
      </w:r>
      <w:r w:rsidR="000B0EAC">
        <w:t>8. Tilbudsgiver baserer sig på andre enheders formåen</w:t>
      </w:r>
      <w:r w:rsidR="00A7640E">
        <w:t>.</w:t>
      </w:r>
    </w:p>
    <w:p w14:paraId="3E8DF7AC" w14:textId="77777777" w:rsidR="000C7B4F" w:rsidRDefault="542E583C" w:rsidP="000C7B4F">
      <w:pPr>
        <w:pStyle w:val="Overskrift1"/>
      </w:pPr>
      <w:bookmarkStart w:id="88" w:name="_Toc403561241"/>
      <w:bookmarkStart w:id="89" w:name="_Toc430608019"/>
      <w:bookmarkStart w:id="90" w:name="_Toc438476967"/>
      <w:bookmarkStart w:id="91" w:name="_Toc91059826"/>
      <w:bookmarkStart w:id="92" w:name="_Toc403561247"/>
      <w:bookmarkStart w:id="93" w:name="_Toc430608023"/>
      <w:bookmarkEnd w:id="76"/>
      <w:bookmarkEnd w:id="77"/>
      <w:r>
        <w:t>Tildelingskriterium</w:t>
      </w:r>
      <w:bookmarkEnd w:id="88"/>
      <w:bookmarkEnd w:id="89"/>
      <w:bookmarkEnd w:id="90"/>
      <w:bookmarkEnd w:id="91"/>
    </w:p>
    <w:p w14:paraId="097E44A2" w14:textId="37337DC1" w:rsidR="00260539" w:rsidRPr="00155CCC" w:rsidRDefault="68C7E104" w:rsidP="00260539">
      <w:r w:rsidRPr="0D6C2E06">
        <w:rPr>
          <w:rStyle w:val="normaltextrun"/>
          <w:color w:val="000000"/>
          <w:shd w:val="clear" w:color="auto" w:fill="FFFFFF"/>
        </w:rPr>
        <w:t>Kontrakten</w:t>
      </w:r>
      <w:r w:rsidR="00260539" w:rsidRPr="0D6C2E06">
        <w:rPr>
          <w:rStyle w:val="normaltextrun"/>
          <w:color w:val="000000"/>
          <w:shd w:val="clear" w:color="auto" w:fill="FFFFFF"/>
        </w:rPr>
        <w:t> vil blive tildelt den tilbudsgiver, der afgiver det for Aarhus Kommune økonomisk mest fordelagtige tilbud ud fra kriteriet</w:t>
      </w:r>
      <w:r w:rsidR="00260539" w:rsidRPr="0D6C2E06">
        <w:rPr>
          <w:rStyle w:val="normaltextrun"/>
          <w:rFonts w:ascii="Arial" w:hAnsi="Arial" w:cs="Arial"/>
          <w:color w:val="000000"/>
          <w:shd w:val="clear" w:color="auto" w:fill="FFFFFF"/>
        </w:rPr>
        <w:t>: </w:t>
      </w:r>
      <w:r w:rsidR="00260539" w:rsidRPr="0D6C2E06">
        <w:rPr>
          <w:rStyle w:val="normaltextrun"/>
          <w:b/>
          <w:bCs/>
          <w:color w:val="000000"/>
          <w:shd w:val="clear" w:color="auto" w:fill="FFFFFF"/>
        </w:rPr>
        <w:t>Bedste forhold mellem pris og kvalitet</w:t>
      </w:r>
      <w:r w:rsidR="00260539" w:rsidRPr="0D6C2E06">
        <w:rPr>
          <w:rStyle w:val="normaltextrun"/>
          <w:rFonts w:ascii="Arial" w:hAnsi="Arial" w:cs="Arial"/>
          <w:color w:val="000000"/>
          <w:shd w:val="clear" w:color="auto" w:fill="FFFFFF"/>
        </w:rPr>
        <w:t>.</w:t>
      </w:r>
      <w:r w:rsidR="00260539" w:rsidRPr="0D6C2E06">
        <w:rPr>
          <w:rStyle w:val="eop"/>
          <w:rFonts w:ascii="Arial" w:hAnsi="Arial" w:cs="Arial"/>
          <w:color w:val="000000"/>
          <w:shd w:val="clear" w:color="auto" w:fill="FFFFFF"/>
        </w:rPr>
        <w:t> </w:t>
      </w:r>
    </w:p>
    <w:p w14:paraId="4C1BAC3B" w14:textId="77777777" w:rsidR="00260539" w:rsidRDefault="00260539" w:rsidP="00260539"/>
    <w:p w14:paraId="5CAB21CF" w14:textId="77777777" w:rsidR="00260539" w:rsidRPr="00636DA0" w:rsidRDefault="00260539" w:rsidP="00260539">
      <w:pPr>
        <w:rPr>
          <w:b/>
        </w:rPr>
      </w:pPr>
      <w:r w:rsidRPr="00636DA0">
        <w:rPr>
          <w:b/>
        </w:rPr>
        <w:t xml:space="preserve">Underkriterier </w:t>
      </w:r>
    </w:p>
    <w:p w14:paraId="2C3CDBE4" w14:textId="77777777" w:rsidR="00260539" w:rsidRPr="006C6720" w:rsidRDefault="00260539" w:rsidP="00260539">
      <w:pPr>
        <w:rPr>
          <w:rFonts w:cs="Arial"/>
          <w:szCs w:val="20"/>
        </w:rPr>
      </w:pPr>
      <w:r w:rsidRPr="006C6720">
        <w:rPr>
          <w:rFonts w:cs="Arial"/>
          <w:szCs w:val="20"/>
        </w:rPr>
        <w:t xml:space="preserve">De indkomne tilbud vurderes på baggrund af følgende underkriterier: </w:t>
      </w:r>
    </w:p>
    <w:p w14:paraId="290D1625" w14:textId="77777777" w:rsidR="000C7B4F" w:rsidRPr="006C6720" w:rsidRDefault="000C7B4F" w:rsidP="000C7B4F">
      <w:pPr>
        <w:rPr>
          <w:rFonts w:cs="Arial"/>
          <w:color w:val="00B050"/>
          <w:szCs w:val="20"/>
        </w:rPr>
      </w:pPr>
    </w:p>
    <w:tbl>
      <w:tblPr>
        <w:tblStyle w:val="Tabel-Gitter"/>
        <w:tblW w:w="6521" w:type="dxa"/>
        <w:tblLook w:val="01E0" w:firstRow="1" w:lastRow="1" w:firstColumn="1" w:lastColumn="1" w:noHBand="0" w:noVBand="0"/>
      </w:tblPr>
      <w:tblGrid>
        <w:gridCol w:w="564"/>
        <w:gridCol w:w="4129"/>
        <w:gridCol w:w="1483"/>
        <w:gridCol w:w="345"/>
      </w:tblGrid>
      <w:tr w:rsidR="000C7B4F" w:rsidRPr="006C6720" w14:paraId="5F8AD00C" w14:textId="77777777" w:rsidTr="3985201D">
        <w:trPr>
          <w:gridAfter w:val="1"/>
          <w:wAfter w:w="345" w:type="dxa"/>
        </w:trPr>
        <w:tc>
          <w:tcPr>
            <w:tcW w:w="4693" w:type="dxa"/>
            <w:gridSpan w:val="2"/>
            <w:shd w:val="clear" w:color="auto" w:fill="92D050"/>
            <w:vAlign w:val="center"/>
          </w:tcPr>
          <w:p w14:paraId="76174ADA" w14:textId="77777777" w:rsidR="000C7B4F" w:rsidRPr="006C6720" w:rsidRDefault="000C7B4F" w:rsidP="5DFB8F21">
            <w:pPr>
              <w:rPr>
                <w:rFonts w:cs="Arial"/>
                <w:b/>
                <w:bCs/>
              </w:rPr>
            </w:pPr>
            <w:r w:rsidRPr="5DFB8F21">
              <w:rPr>
                <w:rFonts w:cs="Arial"/>
                <w:b/>
                <w:bCs/>
              </w:rPr>
              <w:t>Underkriterium</w:t>
            </w:r>
          </w:p>
        </w:tc>
        <w:tc>
          <w:tcPr>
            <w:tcW w:w="1483" w:type="dxa"/>
            <w:shd w:val="clear" w:color="auto" w:fill="92D050"/>
            <w:vAlign w:val="center"/>
          </w:tcPr>
          <w:p w14:paraId="769F7CFC" w14:textId="77777777" w:rsidR="000C7B4F" w:rsidRPr="006C6720" w:rsidRDefault="000C7B4F" w:rsidP="001E7996">
            <w:pPr>
              <w:rPr>
                <w:rFonts w:cs="Arial"/>
                <w:b/>
                <w:szCs w:val="20"/>
              </w:rPr>
            </w:pPr>
            <w:r w:rsidRPr="006C6720">
              <w:rPr>
                <w:rFonts w:cs="Arial"/>
                <w:b/>
                <w:szCs w:val="20"/>
              </w:rPr>
              <w:t>Vægt</w:t>
            </w:r>
          </w:p>
        </w:tc>
      </w:tr>
      <w:tr w:rsidR="000C7B4F" w:rsidRPr="006C6720" w14:paraId="701397DE" w14:textId="77777777" w:rsidTr="3985201D">
        <w:trPr>
          <w:gridAfter w:val="1"/>
          <w:wAfter w:w="345" w:type="dxa"/>
          <w:trHeight w:val="488"/>
        </w:trPr>
        <w:tc>
          <w:tcPr>
            <w:tcW w:w="564" w:type="dxa"/>
            <w:shd w:val="clear" w:color="auto" w:fill="92D050"/>
            <w:vAlign w:val="center"/>
          </w:tcPr>
          <w:p w14:paraId="6B5C49FA" w14:textId="77777777" w:rsidR="000C7B4F" w:rsidRPr="006C6720" w:rsidRDefault="000C7B4F" w:rsidP="001E7996">
            <w:pPr>
              <w:rPr>
                <w:rFonts w:cs="Arial"/>
                <w:szCs w:val="20"/>
              </w:rPr>
            </w:pPr>
            <w:r w:rsidRPr="006C6720">
              <w:rPr>
                <w:rFonts w:cs="Arial"/>
                <w:szCs w:val="20"/>
              </w:rPr>
              <w:t>1.</w:t>
            </w:r>
          </w:p>
        </w:tc>
        <w:tc>
          <w:tcPr>
            <w:tcW w:w="4129" w:type="dxa"/>
            <w:shd w:val="clear" w:color="auto" w:fill="92CDDC" w:themeFill="accent5" w:themeFillTint="99"/>
            <w:vAlign w:val="center"/>
          </w:tcPr>
          <w:p w14:paraId="4E8EF20E" w14:textId="3A2F217C" w:rsidR="000C7B4F" w:rsidRPr="009C045F" w:rsidRDefault="000074C5" w:rsidP="001E7996">
            <w:pPr>
              <w:rPr>
                <w:rFonts w:cs="Arial"/>
                <w:szCs w:val="20"/>
              </w:rPr>
            </w:pPr>
            <w:r w:rsidRPr="009C045F">
              <w:rPr>
                <w:rFonts w:cs="Arial"/>
                <w:szCs w:val="20"/>
              </w:rPr>
              <w:t>Pris</w:t>
            </w:r>
          </w:p>
        </w:tc>
        <w:tc>
          <w:tcPr>
            <w:tcW w:w="1483" w:type="dxa"/>
            <w:tcBorders>
              <w:bottom w:val="single" w:sz="4" w:space="0" w:color="auto"/>
            </w:tcBorders>
            <w:shd w:val="clear" w:color="auto" w:fill="DAEEF3" w:themeFill="accent5" w:themeFillTint="33"/>
            <w:vAlign w:val="center"/>
          </w:tcPr>
          <w:p w14:paraId="5CE8F533" w14:textId="6D6ABDB3" w:rsidR="000C7B4F" w:rsidRPr="009C045F" w:rsidRDefault="32B5B2A8" w:rsidP="7140AE5E">
            <w:pPr>
              <w:rPr>
                <w:rFonts w:cs="Arial"/>
                <w:highlight w:val="yellow"/>
              </w:rPr>
            </w:pPr>
            <w:r w:rsidRPr="00260539">
              <w:rPr>
                <w:rFonts w:cs="Arial"/>
              </w:rPr>
              <w:t>6</w:t>
            </w:r>
            <w:r w:rsidR="672AB144" w:rsidRPr="00260539">
              <w:rPr>
                <w:rFonts w:cs="Arial"/>
              </w:rPr>
              <w:t>0</w:t>
            </w:r>
            <w:r w:rsidR="542E583C" w:rsidRPr="00260539">
              <w:rPr>
                <w:rFonts w:cs="Arial"/>
              </w:rPr>
              <w:t xml:space="preserve"> %</w:t>
            </w:r>
          </w:p>
        </w:tc>
      </w:tr>
      <w:tr w:rsidR="000C7B4F" w:rsidRPr="006C6720" w14:paraId="5EC1ADA3" w14:textId="77777777" w:rsidTr="3985201D">
        <w:trPr>
          <w:trHeight w:val="489"/>
        </w:trPr>
        <w:tc>
          <w:tcPr>
            <w:tcW w:w="564" w:type="dxa"/>
            <w:shd w:val="clear" w:color="auto" w:fill="92D050"/>
            <w:vAlign w:val="center"/>
          </w:tcPr>
          <w:p w14:paraId="3AB60088" w14:textId="77777777" w:rsidR="000C7B4F" w:rsidRPr="006C6720" w:rsidRDefault="000C7B4F" w:rsidP="001E7996">
            <w:pPr>
              <w:rPr>
                <w:rFonts w:cs="Arial"/>
                <w:szCs w:val="20"/>
              </w:rPr>
            </w:pPr>
            <w:r w:rsidRPr="006C6720">
              <w:rPr>
                <w:rFonts w:cs="Arial"/>
                <w:szCs w:val="20"/>
              </w:rPr>
              <w:t>2.</w:t>
            </w:r>
          </w:p>
        </w:tc>
        <w:tc>
          <w:tcPr>
            <w:tcW w:w="4129" w:type="dxa"/>
            <w:shd w:val="clear" w:color="auto" w:fill="92CDDC" w:themeFill="accent5" w:themeFillTint="99"/>
            <w:vAlign w:val="center"/>
          </w:tcPr>
          <w:p w14:paraId="733F35FF" w14:textId="3C66B5FC" w:rsidR="000C7B4F" w:rsidRPr="009C045F" w:rsidRDefault="000074C5" w:rsidP="001E7996">
            <w:pPr>
              <w:rPr>
                <w:rFonts w:cs="Arial"/>
                <w:szCs w:val="20"/>
              </w:rPr>
            </w:pPr>
            <w:r w:rsidRPr="009C045F">
              <w:rPr>
                <w:rFonts w:cs="Arial"/>
                <w:szCs w:val="20"/>
              </w:rPr>
              <w:t>Kvalitet</w:t>
            </w:r>
          </w:p>
        </w:tc>
        <w:tc>
          <w:tcPr>
            <w:tcW w:w="1483" w:type="dxa"/>
            <w:tcBorders>
              <w:right w:val="single" w:sz="4" w:space="0" w:color="auto"/>
            </w:tcBorders>
            <w:shd w:val="clear" w:color="auto" w:fill="DAEEF3" w:themeFill="accent5" w:themeFillTint="33"/>
            <w:vAlign w:val="center"/>
          </w:tcPr>
          <w:p w14:paraId="5B077A9C" w14:textId="0782A4AB" w:rsidR="000C7B4F" w:rsidRPr="009C045F" w:rsidRDefault="00260539" w:rsidP="7140AE5E">
            <w:pPr>
              <w:rPr>
                <w:rFonts w:cs="Arial"/>
                <w:highlight w:val="yellow"/>
              </w:rPr>
            </w:pPr>
            <w:r w:rsidRPr="00260539">
              <w:rPr>
                <w:rFonts w:cs="Arial"/>
              </w:rPr>
              <w:t>30</w:t>
            </w:r>
            <w:r w:rsidR="000C7B4F" w:rsidRPr="00260539">
              <w:rPr>
                <w:rFonts w:cs="Arial"/>
              </w:rPr>
              <w:t xml:space="preserve"> %</w:t>
            </w:r>
          </w:p>
        </w:tc>
        <w:tc>
          <w:tcPr>
            <w:tcW w:w="345" w:type="dxa"/>
            <w:tcBorders>
              <w:top w:val="nil"/>
              <w:left w:val="single" w:sz="4" w:space="0" w:color="auto"/>
              <w:bottom w:val="nil"/>
              <w:right w:val="nil"/>
            </w:tcBorders>
            <w:vAlign w:val="center"/>
          </w:tcPr>
          <w:p w14:paraId="48F79FFE" w14:textId="77777777" w:rsidR="000C7B4F" w:rsidRPr="006C6720" w:rsidRDefault="000C7B4F" w:rsidP="001E7996">
            <w:pPr>
              <w:rPr>
                <w:rFonts w:cs="Arial"/>
                <w:color w:val="00B050"/>
                <w:szCs w:val="20"/>
              </w:rPr>
            </w:pPr>
          </w:p>
        </w:tc>
      </w:tr>
      <w:tr w:rsidR="00260539" w:rsidRPr="006C6720" w14:paraId="58DCA771" w14:textId="77777777" w:rsidTr="3985201D">
        <w:trPr>
          <w:trHeight w:val="489"/>
        </w:trPr>
        <w:tc>
          <w:tcPr>
            <w:tcW w:w="564" w:type="dxa"/>
            <w:shd w:val="clear" w:color="auto" w:fill="92D050"/>
            <w:vAlign w:val="center"/>
          </w:tcPr>
          <w:p w14:paraId="11C061E6" w14:textId="28F823F2" w:rsidR="00260539" w:rsidRPr="006C6720" w:rsidRDefault="00260539" w:rsidP="001E7996">
            <w:pPr>
              <w:rPr>
                <w:rFonts w:cs="Arial"/>
                <w:szCs w:val="20"/>
              </w:rPr>
            </w:pPr>
            <w:r>
              <w:rPr>
                <w:rFonts w:cs="Arial"/>
                <w:szCs w:val="20"/>
              </w:rPr>
              <w:t>3.</w:t>
            </w:r>
          </w:p>
        </w:tc>
        <w:tc>
          <w:tcPr>
            <w:tcW w:w="4129" w:type="dxa"/>
            <w:shd w:val="clear" w:color="auto" w:fill="92CDDC" w:themeFill="accent5" w:themeFillTint="99"/>
            <w:vAlign w:val="center"/>
          </w:tcPr>
          <w:p w14:paraId="1C787538" w14:textId="4AD44E1D" w:rsidR="00260539" w:rsidRPr="009C045F" w:rsidRDefault="00260539" w:rsidP="001E7996">
            <w:pPr>
              <w:rPr>
                <w:rFonts w:cs="Arial"/>
                <w:szCs w:val="20"/>
              </w:rPr>
            </w:pPr>
            <w:r>
              <w:rPr>
                <w:rFonts w:cs="Arial"/>
                <w:szCs w:val="20"/>
              </w:rPr>
              <w:t>Samarbejde</w:t>
            </w:r>
          </w:p>
        </w:tc>
        <w:tc>
          <w:tcPr>
            <w:tcW w:w="1483" w:type="dxa"/>
            <w:tcBorders>
              <w:right w:val="single" w:sz="4" w:space="0" w:color="auto"/>
            </w:tcBorders>
            <w:shd w:val="clear" w:color="auto" w:fill="DAEEF3" w:themeFill="accent5" w:themeFillTint="33"/>
            <w:vAlign w:val="center"/>
          </w:tcPr>
          <w:p w14:paraId="5435B5D1" w14:textId="653BB9A6" w:rsidR="00260539" w:rsidRPr="7140AE5E" w:rsidRDefault="00260539" w:rsidP="7140AE5E">
            <w:pPr>
              <w:rPr>
                <w:rFonts w:cs="Arial"/>
                <w:highlight w:val="yellow"/>
              </w:rPr>
            </w:pPr>
            <w:r w:rsidRPr="00260539">
              <w:rPr>
                <w:rFonts w:cs="Arial"/>
              </w:rPr>
              <w:t>10 %</w:t>
            </w:r>
          </w:p>
        </w:tc>
        <w:tc>
          <w:tcPr>
            <w:tcW w:w="345" w:type="dxa"/>
            <w:tcBorders>
              <w:top w:val="nil"/>
              <w:left w:val="single" w:sz="4" w:space="0" w:color="auto"/>
              <w:bottom w:val="nil"/>
              <w:right w:val="nil"/>
            </w:tcBorders>
            <w:vAlign w:val="center"/>
          </w:tcPr>
          <w:p w14:paraId="2B8CEFEA" w14:textId="77777777" w:rsidR="00260539" w:rsidRPr="006C6720" w:rsidRDefault="00260539" w:rsidP="001E7996">
            <w:pPr>
              <w:rPr>
                <w:rFonts w:cs="Arial"/>
                <w:color w:val="00B050"/>
                <w:szCs w:val="20"/>
              </w:rPr>
            </w:pPr>
          </w:p>
        </w:tc>
      </w:tr>
    </w:tbl>
    <w:p w14:paraId="1BB5F0F4" w14:textId="2BA95CE1" w:rsidR="000C7B4F" w:rsidRDefault="000C7B4F" w:rsidP="000C7B4F">
      <w:pPr>
        <w:rPr>
          <w:rFonts w:cs="Arial"/>
          <w:color w:val="00B050"/>
          <w:szCs w:val="20"/>
        </w:rPr>
      </w:pPr>
      <w:r w:rsidRPr="006C6720">
        <w:rPr>
          <w:rFonts w:cs="Arial"/>
          <w:color w:val="00B050"/>
          <w:szCs w:val="20"/>
        </w:rPr>
        <w:tab/>
      </w:r>
    </w:p>
    <w:p w14:paraId="44D5F129" w14:textId="77777777" w:rsidR="00097EE4" w:rsidRDefault="00097EE4" w:rsidP="00097EE4">
      <w:pPr>
        <w:pStyle w:val="Overskrift2"/>
      </w:pPr>
      <w:bookmarkStart w:id="94" w:name="_Toc91059827"/>
      <w:r w:rsidRPr="007B744C">
        <w:t>Underkriterie</w:t>
      </w:r>
      <w:r>
        <w:t xml:space="preserve"> 1:</w:t>
      </w:r>
      <w:r w:rsidRPr="007B744C">
        <w:t xml:space="preserve"> Pris</w:t>
      </w:r>
      <w:bookmarkEnd w:id="94"/>
    </w:p>
    <w:p w14:paraId="5E919AF1" w14:textId="77777777" w:rsidR="00097EE4" w:rsidRDefault="00097EE4" w:rsidP="00097EE4">
      <w:pPr>
        <w:rPr>
          <w:rFonts w:cs="Arial"/>
          <w:szCs w:val="20"/>
        </w:rPr>
      </w:pPr>
      <w:r>
        <w:rPr>
          <w:rFonts w:cs="Arial"/>
          <w:szCs w:val="20"/>
        </w:rPr>
        <w:t>Det</w:t>
      </w:r>
      <w:r w:rsidRPr="00BB3EE1">
        <w:rPr>
          <w:rFonts w:cs="Arial"/>
          <w:szCs w:val="20"/>
        </w:rPr>
        <w:t xml:space="preserve"> vedlagte bilag 2</w:t>
      </w:r>
      <w:r>
        <w:rPr>
          <w:rFonts w:cs="Arial"/>
          <w:szCs w:val="20"/>
        </w:rPr>
        <w:t xml:space="preserve"> - T</w:t>
      </w:r>
      <w:r w:rsidRPr="00BB3EE1">
        <w:rPr>
          <w:rFonts w:cs="Arial"/>
          <w:szCs w:val="20"/>
        </w:rPr>
        <w:t xml:space="preserve">ilbudsliste skal benyttes i forbindelse med </w:t>
      </w:r>
      <w:r>
        <w:rPr>
          <w:rFonts w:cs="Arial"/>
          <w:szCs w:val="20"/>
        </w:rPr>
        <w:t>afgivelse af tilbud</w:t>
      </w:r>
      <w:r w:rsidRPr="00BB3EE1">
        <w:rPr>
          <w:rFonts w:cs="Arial"/>
          <w:szCs w:val="20"/>
        </w:rPr>
        <w:t xml:space="preserve">. Formen på tilbudslisten må ikke ændres. </w:t>
      </w:r>
    </w:p>
    <w:p w14:paraId="12F202B8" w14:textId="77777777" w:rsidR="00097EE4" w:rsidRDefault="00097EE4" w:rsidP="00097EE4">
      <w:pPr>
        <w:rPr>
          <w:rFonts w:cs="Arial"/>
          <w:szCs w:val="20"/>
        </w:rPr>
      </w:pPr>
    </w:p>
    <w:p w14:paraId="695F0749" w14:textId="1FF8FF82" w:rsidR="00097EE4" w:rsidRDefault="00097EE4" w:rsidP="00097EE4">
      <w:r>
        <w:t xml:space="preserve">Tilbuddet skal afgives i danske kr. </w:t>
      </w:r>
      <w:proofErr w:type="gramStart"/>
      <w:r>
        <w:t>eksklusiv</w:t>
      </w:r>
      <w:proofErr w:type="gramEnd"/>
      <w:r>
        <w:t xml:space="preserve"> moms, men </w:t>
      </w:r>
      <w:r w:rsidRPr="1251BAE4">
        <w:rPr>
          <w:i/>
          <w:iCs/>
        </w:rPr>
        <w:t>inklusiv</w:t>
      </w:r>
      <w:r>
        <w:t xml:space="preserve"> eventuelle afgifter, herunder f.eks. miljøafgifter. </w:t>
      </w:r>
      <w:r w:rsidR="00094ABE">
        <w:t>Alt nødvendigt materiale</w:t>
      </w:r>
      <w:r w:rsidR="00A054E7">
        <w:t>forbrug og a</w:t>
      </w:r>
      <w:r>
        <w:t>lle ydelser som fremgår af kontraktkravene, skal være inkluderet i de tilbudte priser, herunder for</w:t>
      </w:r>
      <w:r w:rsidR="543B1773">
        <w:t xml:space="preserve"> </w:t>
      </w:r>
      <w:r>
        <w:t xml:space="preserve">eksempel omkostninger forbundet med annoncetegning samt eventuelle omkostninger forbundet med transport af magasinerne fra trykkeriet til adressering og distribution. Der skal </w:t>
      </w:r>
      <w:r w:rsidRPr="1251BAE4">
        <w:rPr>
          <w:u w:val="single"/>
        </w:rPr>
        <w:t>ikke</w:t>
      </w:r>
      <w:r>
        <w:t xml:space="preserve"> i de tilbudte priser være indregnet bidrag til markedsføringsydelser, som ligger ud over dette udbuds betingelser, eksempelvis bidrag til bankospil.</w:t>
      </w:r>
    </w:p>
    <w:p w14:paraId="7DA76F6E" w14:textId="77777777" w:rsidR="00097EE4" w:rsidRDefault="00097EE4" w:rsidP="00097EE4"/>
    <w:p w14:paraId="1B6ACF17" w14:textId="77777777" w:rsidR="00097EE4" w:rsidRPr="00196AF3" w:rsidRDefault="00097EE4" w:rsidP="00097EE4">
      <w:r>
        <w:t>Priserne angives med 2 decimaler.</w:t>
      </w:r>
    </w:p>
    <w:p w14:paraId="6B977035" w14:textId="77777777" w:rsidR="00097EE4" w:rsidRDefault="00097EE4" w:rsidP="00097EE4"/>
    <w:p w14:paraId="2BB88CB4" w14:textId="77777777" w:rsidR="00097EE4" w:rsidRDefault="00097EE4" w:rsidP="00097EE4">
      <w:r>
        <w:t xml:space="preserve">Til brug for tilbudsvurderingen og for at anskueliggøre omfanget af de enkelte efterspurgte ydelser, som Aarhus Kommune </w:t>
      </w:r>
      <w:r w:rsidRPr="00D04F0F">
        <w:t>forventer at aftage</w:t>
      </w:r>
      <w:r>
        <w:t xml:space="preserve"> pr. år, er omfanget angivet på tilbudslisten.   </w:t>
      </w:r>
    </w:p>
    <w:p w14:paraId="61FA9B26" w14:textId="77777777" w:rsidR="00097EE4" w:rsidRDefault="00097EE4" w:rsidP="00097EE4"/>
    <w:p w14:paraId="661EDEC3" w14:textId="77777777" w:rsidR="00097EE4" w:rsidRDefault="00097EE4" w:rsidP="00097EE4">
      <w:r>
        <w:t xml:space="preserve">På tilbudslisten er der i forhold til annoncetegning indsat en </w:t>
      </w:r>
      <w:r w:rsidRPr="00C50CFC">
        <w:t>kolonne, med overskriften "Aarhus Kommunes minimums indtægt pr. udgivelse"</w:t>
      </w:r>
      <w:r>
        <w:t xml:space="preserve">. Kolonnen </w:t>
      </w:r>
      <w:r w:rsidRPr="00C50CFC">
        <w:t>angive</w:t>
      </w:r>
      <w:r>
        <w:t>r</w:t>
      </w:r>
      <w:r w:rsidRPr="00C50CFC">
        <w:t xml:space="preserve"> den indtægt, som Aarhus Kommune som minimum skal have på annoncetegning pr. udgivelse. Beløbet er angivet i kr. ekskl. moms.  </w:t>
      </w:r>
    </w:p>
    <w:p w14:paraId="4954D680" w14:textId="77777777" w:rsidR="00097EE4" w:rsidRDefault="00097EE4" w:rsidP="00097EE4"/>
    <w:p w14:paraId="56B5C969" w14:textId="59A536C4" w:rsidR="00097EE4" w:rsidRDefault="00097EE4" w:rsidP="00097EE4">
      <w:r>
        <w:t>For annoncetegning, skal der på tilbudslisten tilbydes én n</w:t>
      </w:r>
      <w:r w:rsidRPr="002A43FF">
        <w:t>ettopris</w:t>
      </w:r>
      <w:r>
        <w:t xml:space="preserve"> (garanteret merindtægt for Aarhus Kommune pr. udgivelse)</w:t>
      </w:r>
      <w:r w:rsidR="00D06C79">
        <w:t xml:space="preserve">. </w:t>
      </w:r>
      <w:r>
        <w:t xml:space="preserve">Skulle de samlede indtægter på annoncetegning, mod forventning, ikke overstige eller være mindre end den ”Garanteret indtægt for Aarhus Kommune pr. udgivelse” skal dette beløb alligevel udbetales til Aarhus Kommune, jf. bilag 2 -Tilbudsliste.   </w:t>
      </w:r>
    </w:p>
    <w:p w14:paraId="16FCA3FA" w14:textId="77777777" w:rsidR="00097EE4" w:rsidRDefault="00097EE4" w:rsidP="00097EE4"/>
    <w:p w14:paraId="752B77B2" w14:textId="77777777" w:rsidR="00097EE4" w:rsidRDefault="00097EE4" w:rsidP="00097EE4">
      <w:r>
        <w:t>Tilbudsgiver kan kun tilbyde én pris pr. positionsnummer på tilbudslisten.</w:t>
      </w:r>
    </w:p>
    <w:p w14:paraId="1F9BEB9D" w14:textId="77777777" w:rsidR="00097EE4" w:rsidRDefault="00097EE4" w:rsidP="00097EE4"/>
    <w:p w14:paraId="3BAABAEE" w14:textId="77777777" w:rsidR="00097EE4" w:rsidRDefault="00097EE4" w:rsidP="00097EE4">
      <w:r>
        <w:t xml:space="preserve">De efterspurgte ydelser annoncetegning, trykning samt adressering og distribution vægtes </w:t>
      </w:r>
      <w:r w:rsidRPr="00CB0A94">
        <w:rPr>
          <w:u w:val="single"/>
        </w:rPr>
        <w:t>ikke</w:t>
      </w:r>
      <w:r>
        <w:t xml:space="preserve"> ligeligt i tilbudsvurderingen af pris. Vægtningen af de enkelte ydelser fremgår af bilag 2 – Tilbudsliste. </w:t>
      </w:r>
    </w:p>
    <w:p w14:paraId="1FD20E96" w14:textId="77777777" w:rsidR="00097EE4" w:rsidRPr="0075286A" w:rsidRDefault="00097EE4" w:rsidP="00097EE4"/>
    <w:p w14:paraId="588646F7" w14:textId="77777777" w:rsidR="00097EE4" w:rsidRPr="007C1059" w:rsidRDefault="00097EE4" w:rsidP="00097EE4">
      <w:r>
        <w:t>De efterspurgte ydelser på tilbudslisten</w:t>
      </w:r>
      <w:r w:rsidRPr="007C1059">
        <w:t xml:space="preserve">, vil blive vurderet </w:t>
      </w:r>
      <w:r>
        <w:t>som følgende</w:t>
      </w:r>
      <w:r w:rsidRPr="007C1059">
        <w:t xml:space="preserve">: </w:t>
      </w:r>
    </w:p>
    <w:p w14:paraId="325D4D98" w14:textId="77777777" w:rsidR="00097EE4" w:rsidRDefault="00097EE4" w:rsidP="00097EE4">
      <w:pPr>
        <w:numPr>
          <w:ilvl w:val="0"/>
          <w:numId w:val="32"/>
        </w:numPr>
        <w:spacing w:before="120" w:after="120" w:line="240" w:lineRule="atLeast"/>
        <w:jc w:val="both"/>
      </w:pPr>
      <w:r>
        <w:t>De årlige beløb for de efterspurgte ydelser beregnes på følgende måder:</w:t>
      </w:r>
    </w:p>
    <w:p w14:paraId="40768E38" w14:textId="77777777" w:rsidR="00097EE4" w:rsidRDefault="00097EE4" w:rsidP="00097EE4">
      <w:pPr>
        <w:numPr>
          <w:ilvl w:val="0"/>
          <w:numId w:val="33"/>
        </w:numPr>
        <w:spacing w:before="120" w:after="120" w:line="240" w:lineRule="atLeast"/>
        <w:jc w:val="both"/>
      </w:pPr>
      <w:r>
        <w:t xml:space="preserve">For </w:t>
      </w:r>
      <w:r w:rsidRPr="00003AE5">
        <w:rPr>
          <w:i/>
        </w:rPr>
        <w:t>annoncetegning</w:t>
      </w:r>
      <w:r>
        <w:t xml:space="preserve"> – ”</w:t>
      </w:r>
      <w:r w:rsidRPr="00BE674E">
        <w:t>Aarhus Kommunes minimums indtægt pr. udgivelse</w:t>
      </w:r>
      <w:r>
        <w:t>” summeres med ”</w:t>
      </w:r>
      <w:r w:rsidRPr="00BE674E">
        <w:t xml:space="preserve">Garanteret </w:t>
      </w:r>
      <w:r w:rsidRPr="00BE674E">
        <w:rPr>
          <w:u w:val="single"/>
        </w:rPr>
        <w:t>merindtægt</w:t>
      </w:r>
      <w:r w:rsidRPr="00BE674E">
        <w:t xml:space="preserve"> for Aarhus Kommune pr. udgivelse</w:t>
      </w:r>
      <w:r>
        <w:t xml:space="preserve">”. Summen ganges efterfølgende med </w:t>
      </w:r>
      <w:r w:rsidRPr="007C1059">
        <w:t xml:space="preserve">”Forventet </w:t>
      </w:r>
      <w:r>
        <w:t xml:space="preserve">antal udgivelser pr. </w:t>
      </w:r>
      <w:r w:rsidRPr="007C1059">
        <w:t>år</w:t>
      </w:r>
      <w:r>
        <w:t>”. Hermed opnås den ”</w:t>
      </w:r>
      <w:r w:rsidRPr="007D1082">
        <w:t>Garanteret indtægt for Aarhus Kommune pr. år</w:t>
      </w:r>
      <w:r>
        <w:t xml:space="preserve">”. </w:t>
      </w:r>
    </w:p>
    <w:p w14:paraId="1F3AD78F" w14:textId="77777777" w:rsidR="00097EE4" w:rsidRPr="00191365" w:rsidRDefault="00097EE4" w:rsidP="00097EE4">
      <w:pPr>
        <w:numPr>
          <w:ilvl w:val="0"/>
          <w:numId w:val="33"/>
        </w:numPr>
        <w:spacing w:before="120" w:after="120" w:line="240" w:lineRule="atLeast"/>
        <w:jc w:val="both"/>
      </w:pPr>
      <w:r w:rsidRPr="00191365">
        <w:t xml:space="preserve">For </w:t>
      </w:r>
      <w:r w:rsidRPr="00191365">
        <w:rPr>
          <w:i/>
        </w:rPr>
        <w:t>trykning</w:t>
      </w:r>
      <w:r w:rsidRPr="00191365">
        <w:t xml:space="preserve"> – ”Forventet antal udgivelser pr. år” ganges med ”Nettopris for trykning pr. udgivelse”. Hermed opnås den ”Årlig udgift for Aarhus Kommune på trykning”. </w:t>
      </w:r>
    </w:p>
    <w:p w14:paraId="2F6C3AED" w14:textId="683A9A9C" w:rsidR="00097EE4" w:rsidRPr="00341096" w:rsidRDefault="16E10A5D" w:rsidP="00097EE4">
      <w:pPr>
        <w:numPr>
          <w:ilvl w:val="0"/>
          <w:numId w:val="33"/>
        </w:numPr>
        <w:spacing w:before="120" w:after="120" w:line="240" w:lineRule="atLeast"/>
        <w:jc w:val="both"/>
      </w:pPr>
      <w:r>
        <w:t xml:space="preserve">For </w:t>
      </w:r>
      <w:r w:rsidRPr="38D6BCB0">
        <w:rPr>
          <w:i/>
          <w:iCs/>
        </w:rPr>
        <w:t>adressering og distribution</w:t>
      </w:r>
      <w:r>
        <w:t xml:space="preserve"> – ”Forventet antal magasiner pr. år” for henholdsvis adressering og distribution ganges med ”Nettopris </w:t>
      </w:r>
      <w:r w:rsidRPr="38D6BCB0">
        <w:rPr>
          <w:u w:val="single"/>
        </w:rPr>
        <w:t>pr.</w:t>
      </w:r>
      <w:r w:rsidR="250B997E" w:rsidRPr="38D6BCB0">
        <w:rPr>
          <w:u w:val="single"/>
        </w:rPr>
        <w:t xml:space="preserve"> </w:t>
      </w:r>
      <w:r w:rsidRPr="38D6BCB0">
        <w:rPr>
          <w:u w:val="single"/>
        </w:rPr>
        <w:t>magasin</w:t>
      </w:r>
      <w:r>
        <w:t xml:space="preserve"> for henholdsvis adressering og distribution”.</w:t>
      </w:r>
      <w:r w:rsidRPr="38D6BCB0">
        <w:rPr>
          <w:rFonts w:eastAsia="Verdana" w:cs="Verdana"/>
        </w:rPr>
        <w:t xml:space="preserve"> Efterfølgende summeres de i kolonnen ”Årlig udgift for Aarhus Kommune på adressering og distribution” for at opnå én samlet pris for adressering og distribution. </w:t>
      </w:r>
    </w:p>
    <w:p w14:paraId="661D75DB" w14:textId="77777777" w:rsidR="00097EE4" w:rsidRPr="00ED7823" w:rsidRDefault="00097EE4" w:rsidP="00097EE4">
      <w:pPr>
        <w:numPr>
          <w:ilvl w:val="0"/>
          <w:numId w:val="32"/>
        </w:numPr>
        <w:spacing w:before="120" w:after="120" w:line="240" w:lineRule="atLeast"/>
        <w:jc w:val="both"/>
      </w:pPr>
      <w:r w:rsidRPr="00ED7823">
        <w:t xml:space="preserve">De årlige summer for </w:t>
      </w:r>
      <w:r>
        <w:t xml:space="preserve">henholdsvis annoncetegning, trykning, adressering og distribution </w:t>
      </w:r>
      <w:r w:rsidRPr="00ED7823">
        <w:t>væ</w:t>
      </w:r>
      <w:r>
        <w:t>gtes ud fra de angivne vægte for hver af ydelserne</w:t>
      </w:r>
      <w:r w:rsidRPr="00ED7823">
        <w:t xml:space="preserve"> på </w:t>
      </w:r>
      <w:r>
        <w:t>bilag 2 - T</w:t>
      </w:r>
      <w:r w:rsidRPr="00ED7823">
        <w:t xml:space="preserve">ilbudsliste. </w:t>
      </w:r>
    </w:p>
    <w:p w14:paraId="133F31A5" w14:textId="77777777" w:rsidR="00097EE4" w:rsidRDefault="00097EE4" w:rsidP="00097EE4">
      <w:pPr>
        <w:numPr>
          <w:ilvl w:val="0"/>
          <w:numId w:val="32"/>
        </w:numPr>
        <w:spacing w:before="120" w:line="240" w:lineRule="atLeast"/>
        <w:jc w:val="both"/>
      </w:pPr>
      <w:r>
        <w:t xml:space="preserve">De vægtede summer </w:t>
      </w:r>
      <w:r w:rsidRPr="00ED7823">
        <w:t>for de efterspurgte ydelser</w:t>
      </w:r>
      <w:r>
        <w:t xml:space="preserve"> anvendes herefter til</w:t>
      </w:r>
      <w:r w:rsidRPr="007C1059">
        <w:t xml:space="preserve"> </w:t>
      </w:r>
      <w:r>
        <w:t>at opnå en samlet tilbudssum</w:t>
      </w:r>
      <w:r w:rsidRPr="007C1059">
        <w:t>.</w:t>
      </w:r>
      <w:r>
        <w:t xml:space="preserve"> Tilbudssummen opnås ved at trække indtægten på annoncetegning fra de samlede udgifter på trykning, adressering og distribution. </w:t>
      </w:r>
    </w:p>
    <w:p w14:paraId="7A604DAC" w14:textId="77777777" w:rsidR="00097EE4" w:rsidRDefault="00097EE4" w:rsidP="00097EE4">
      <w:pPr>
        <w:numPr>
          <w:ilvl w:val="0"/>
          <w:numId w:val="32"/>
        </w:numPr>
        <w:spacing w:before="120" w:line="240" w:lineRule="atLeast"/>
        <w:jc w:val="both"/>
      </w:pPr>
      <w:r>
        <w:t>Den samlede tilbudssum evalueres og vægtes herefter i forhold til den angivne evalueringsmodel, jf. afsnit 10.1.1 Vurdering og evaluering af underkriteriet: Pris.</w:t>
      </w:r>
    </w:p>
    <w:p w14:paraId="5B90AB4E" w14:textId="77777777" w:rsidR="00097EE4" w:rsidRPr="00CA66DA" w:rsidRDefault="00097EE4" w:rsidP="00097EE4">
      <w:pPr>
        <w:pStyle w:val="Overskrift3"/>
        <w:numPr>
          <w:ilvl w:val="2"/>
          <w:numId w:val="12"/>
        </w:numPr>
        <w:tabs>
          <w:tab w:val="clear" w:pos="1213"/>
          <w:tab w:val="num" w:pos="851"/>
        </w:tabs>
        <w:ind w:left="851" w:hanging="851"/>
      </w:pPr>
      <w:bookmarkStart w:id="95" w:name="_Toc91059828"/>
      <w:r>
        <w:t>Vurdering og evaluering af underkriteriet: Pris</w:t>
      </w:r>
      <w:bookmarkEnd w:id="95"/>
    </w:p>
    <w:p w14:paraId="5808B7DC" w14:textId="77777777" w:rsidR="00097EE4" w:rsidRDefault="00097EE4" w:rsidP="00097EE4">
      <w:r w:rsidRPr="00E55B8A">
        <w:t>Ved vurderingen og evalueringen af underkriteriet Pris, tages der udgangspunkt i den samlede tilbuds</w:t>
      </w:r>
      <w:r>
        <w:t>sum</w:t>
      </w:r>
      <w:r w:rsidRPr="00E55B8A">
        <w:t>.</w:t>
      </w:r>
    </w:p>
    <w:p w14:paraId="61825BAB" w14:textId="77777777" w:rsidR="00097EE4" w:rsidRDefault="00097EE4" w:rsidP="00097EE4"/>
    <w:p w14:paraId="6103ACC6" w14:textId="77777777" w:rsidR="00097EE4" w:rsidRDefault="00097EE4" w:rsidP="00097EE4">
      <w:pPr>
        <w:autoSpaceDE w:val="0"/>
        <w:autoSpaceDN w:val="0"/>
        <w:adjustRightInd w:val="0"/>
        <w:spacing w:line="240" w:lineRule="auto"/>
        <w:rPr>
          <w:rFonts w:cs="Verdana"/>
          <w:color w:val="000000"/>
          <w:szCs w:val="20"/>
        </w:rPr>
      </w:pPr>
      <w:r w:rsidRPr="00E55B8A">
        <w:rPr>
          <w:rFonts w:cs="Verdana"/>
          <w:color w:val="000000"/>
          <w:szCs w:val="20"/>
        </w:rPr>
        <w:lastRenderedPageBreak/>
        <w:t>Den samlede tilbuds</w:t>
      </w:r>
      <w:r>
        <w:rPr>
          <w:rFonts w:cs="Verdana"/>
          <w:color w:val="000000"/>
          <w:szCs w:val="20"/>
        </w:rPr>
        <w:t>sum</w:t>
      </w:r>
      <w:r w:rsidRPr="00E55B8A">
        <w:rPr>
          <w:rFonts w:cs="Verdana"/>
          <w:color w:val="000000"/>
          <w:szCs w:val="20"/>
        </w:rPr>
        <w:t xml:space="preserve"> – evaluerings</w:t>
      </w:r>
      <w:r>
        <w:rPr>
          <w:rFonts w:cs="Verdana"/>
          <w:color w:val="000000"/>
          <w:szCs w:val="20"/>
        </w:rPr>
        <w:t>sum</w:t>
      </w:r>
      <w:r w:rsidRPr="00E55B8A">
        <w:rPr>
          <w:rFonts w:cs="Verdana"/>
          <w:color w:val="000000"/>
          <w:szCs w:val="20"/>
        </w:rPr>
        <w:t xml:space="preserve"> - vil blive omregnet til point ef</w:t>
      </w:r>
      <w:r>
        <w:rPr>
          <w:rFonts w:cs="Verdana"/>
          <w:color w:val="000000"/>
          <w:szCs w:val="20"/>
        </w:rPr>
        <w:t>t</w:t>
      </w:r>
      <w:r w:rsidRPr="00E55B8A">
        <w:rPr>
          <w:rFonts w:cs="Verdana"/>
          <w:color w:val="000000"/>
          <w:szCs w:val="20"/>
        </w:rPr>
        <w:t xml:space="preserve">er følgende evalueringsmodel. </w:t>
      </w:r>
    </w:p>
    <w:p w14:paraId="65081938" w14:textId="77777777" w:rsidR="00097EE4" w:rsidRPr="00E55B8A" w:rsidRDefault="00097EE4" w:rsidP="00097EE4">
      <w:pPr>
        <w:autoSpaceDE w:val="0"/>
        <w:autoSpaceDN w:val="0"/>
        <w:adjustRightInd w:val="0"/>
        <w:spacing w:line="240" w:lineRule="auto"/>
        <w:rPr>
          <w:rFonts w:cs="Verdana"/>
          <w:color w:val="000000"/>
          <w:szCs w:val="20"/>
        </w:rPr>
      </w:pPr>
    </w:p>
    <w:p w14:paraId="02BC6BC3" w14:textId="77777777" w:rsidR="00097EE4" w:rsidRPr="00D167E7" w:rsidRDefault="00097EE4" w:rsidP="00097EE4">
      <w:pPr>
        <w:autoSpaceDE w:val="0"/>
        <w:autoSpaceDN w:val="0"/>
        <w:adjustRightInd w:val="0"/>
        <w:spacing w:line="240" w:lineRule="auto"/>
        <w:rPr>
          <w:rFonts w:cs="Verdana"/>
          <w:color w:val="000000"/>
          <w:szCs w:val="20"/>
          <w:u w:val="single"/>
        </w:rPr>
      </w:pPr>
      <w:r w:rsidRPr="00D167E7">
        <w:rPr>
          <w:rFonts w:cs="Verdana"/>
          <w:color w:val="000000"/>
          <w:szCs w:val="20"/>
          <w:u w:val="single"/>
        </w:rPr>
        <w:t xml:space="preserve">Primær pointmodel: </w:t>
      </w:r>
    </w:p>
    <w:p w14:paraId="117ED955" w14:textId="3D1DE150" w:rsidR="00097EE4" w:rsidRDefault="00097EE4" w:rsidP="1251BAE4">
      <w:pPr>
        <w:autoSpaceDE w:val="0"/>
        <w:autoSpaceDN w:val="0"/>
        <w:adjustRightInd w:val="0"/>
        <w:spacing w:line="240" w:lineRule="auto"/>
        <w:rPr>
          <w:rFonts w:cs="Verdana"/>
          <w:color w:val="000000"/>
        </w:rPr>
      </w:pPr>
      <w:r w:rsidRPr="1251BAE4">
        <w:rPr>
          <w:rFonts w:cs="Verdana"/>
          <w:color w:val="000000" w:themeColor="text1"/>
        </w:rPr>
        <w:t xml:space="preserve">Evaluering af </w:t>
      </w:r>
      <w:r w:rsidR="75684331" w:rsidRPr="1251BAE4">
        <w:rPr>
          <w:rFonts w:cs="Verdana"/>
          <w:color w:val="000000" w:themeColor="text1"/>
        </w:rPr>
        <w:t>tilbuds</w:t>
      </w:r>
      <w:r w:rsidRPr="1251BAE4">
        <w:rPr>
          <w:rFonts w:cs="Verdana"/>
          <w:color w:val="000000" w:themeColor="text1"/>
        </w:rPr>
        <w:t xml:space="preserve">summen foretages ved en relativ pointmodel i form af en lineær interpolation. </w:t>
      </w:r>
    </w:p>
    <w:p w14:paraId="4A643BEA" w14:textId="77777777" w:rsidR="00097EE4" w:rsidRDefault="00097EE4" w:rsidP="00097EE4">
      <w:pPr>
        <w:autoSpaceDE w:val="0"/>
        <w:autoSpaceDN w:val="0"/>
        <w:adjustRightInd w:val="0"/>
        <w:spacing w:line="240" w:lineRule="auto"/>
        <w:rPr>
          <w:rFonts w:cs="Verdana"/>
          <w:color w:val="000000"/>
          <w:szCs w:val="20"/>
        </w:rPr>
      </w:pPr>
      <w:r w:rsidRPr="00E55B8A">
        <w:rPr>
          <w:rFonts w:cs="Verdana"/>
          <w:color w:val="000000"/>
          <w:szCs w:val="20"/>
        </w:rPr>
        <w:t xml:space="preserve">Pointmodellen anvender point fra 0-10. </w:t>
      </w:r>
    </w:p>
    <w:p w14:paraId="025B6D08" w14:textId="77777777" w:rsidR="00097EE4" w:rsidRPr="00E55B8A" w:rsidRDefault="00097EE4" w:rsidP="00097EE4">
      <w:pPr>
        <w:autoSpaceDE w:val="0"/>
        <w:autoSpaceDN w:val="0"/>
        <w:adjustRightInd w:val="0"/>
        <w:spacing w:line="240" w:lineRule="auto"/>
        <w:rPr>
          <w:rFonts w:cs="Verdana"/>
          <w:color w:val="000000"/>
          <w:szCs w:val="20"/>
        </w:rPr>
      </w:pPr>
    </w:p>
    <w:p w14:paraId="08728A66" w14:textId="7BFE7A9C" w:rsidR="00097EE4" w:rsidRDefault="00097EE4" w:rsidP="00097EE4">
      <w:pPr>
        <w:autoSpaceDE w:val="0"/>
        <w:autoSpaceDN w:val="0"/>
        <w:adjustRightInd w:val="0"/>
        <w:spacing w:line="240" w:lineRule="auto"/>
        <w:rPr>
          <w:rFonts w:cs="Verdana"/>
          <w:color w:val="000000"/>
          <w:szCs w:val="20"/>
        </w:rPr>
      </w:pPr>
      <w:r w:rsidRPr="00E55B8A">
        <w:rPr>
          <w:rFonts w:cs="Verdana"/>
          <w:color w:val="000000"/>
          <w:szCs w:val="20"/>
        </w:rPr>
        <w:t xml:space="preserve">Ved pointmodellen gives der max. point (10) til den laveste </w:t>
      </w:r>
      <w:r>
        <w:rPr>
          <w:rFonts w:cs="Verdana"/>
          <w:color w:val="000000"/>
          <w:szCs w:val="20"/>
        </w:rPr>
        <w:t xml:space="preserve">tilbudssum </w:t>
      </w:r>
      <w:r w:rsidRPr="00E55B8A">
        <w:rPr>
          <w:rFonts w:cs="Verdana"/>
          <w:color w:val="000000"/>
          <w:szCs w:val="20"/>
        </w:rPr>
        <w:t xml:space="preserve">og min. point (0) til de(n) </w:t>
      </w:r>
      <w:r>
        <w:rPr>
          <w:rFonts w:cs="Verdana"/>
          <w:color w:val="000000"/>
          <w:szCs w:val="20"/>
        </w:rPr>
        <w:t>tilbudssum</w:t>
      </w:r>
      <w:r w:rsidRPr="00E55B8A">
        <w:rPr>
          <w:rFonts w:cs="Verdana"/>
          <w:color w:val="000000"/>
          <w:szCs w:val="20"/>
        </w:rPr>
        <w:t>(er), som er 100 %</w:t>
      </w:r>
      <w:r w:rsidR="00D167E7">
        <w:rPr>
          <w:rFonts w:cs="Verdana"/>
          <w:color w:val="000000"/>
          <w:szCs w:val="20"/>
        </w:rPr>
        <w:t xml:space="preserve"> </w:t>
      </w:r>
      <w:r w:rsidRPr="00E55B8A">
        <w:rPr>
          <w:rFonts w:cs="Verdana"/>
          <w:color w:val="000000"/>
          <w:szCs w:val="20"/>
        </w:rPr>
        <w:t xml:space="preserve">højere end den laveste </w:t>
      </w:r>
      <w:r>
        <w:rPr>
          <w:rFonts w:cs="Verdana"/>
          <w:color w:val="000000"/>
          <w:szCs w:val="20"/>
        </w:rPr>
        <w:t>tilbudssum</w:t>
      </w:r>
      <w:r w:rsidRPr="00E55B8A">
        <w:rPr>
          <w:rFonts w:cs="Verdana"/>
          <w:color w:val="000000"/>
          <w:szCs w:val="20"/>
        </w:rPr>
        <w:t xml:space="preserve">. De øvrige </w:t>
      </w:r>
      <w:r>
        <w:rPr>
          <w:rFonts w:cs="Verdana"/>
          <w:color w:val="000000"/>
          <w:szCs w:val="20"/>
        </w:rPr>
        <w:t>tilbudssummer</w:t>
      </w:r>
      <w:r w:rsidRPr="00E55B8A">
        <w:rPr>
          <w:rFonts w:cs="Verdana"/>
          <w:color w:val="000000"/>
          <w:szCs w:val="20"/>
        </w:rPr>
        <w:t xml:space="preserve"> får tildelt point forholdsmæssigt og ud fra tilbuddenes respektive afstand til tilbuddet med den laveste tilbudte </w:t>
      </w:r>
      <w:r>
        <w:rPr>
          <w:rFonts w:cs="Verdana"/>
          <w:color w:val="000000"/>
          <w:szCs w:val="20"/>
        </w:rPr>
        <w:t>sum</w:t>
      </w:r>
      <w:r w:rsidRPr="00E55B8A">
        <w:rPr>
          <w:rFonts w:cs="Verdana"/>
          <w:color w:val="000000"/>
          <w:szCs w:val="20"/>
        </w:rPr>
        <w:t xml:space="preserve">. </w:t>
      </w:r>
    </w:p>
    <w:p w14:paraId="2D343144" w14:textId="77777777" w:rsidR="00097EE4" w:rsidRPr="00E55B8A" w:rsidRDefault="00097EE4" w:rsidP="00097EE4">
      <w:pPr>
        <w:autoSpaceDE w:val="0"/>
        <w:autoSpaceDN w:val="0"/>
        <w:adjustRightInd w:val="0"/>
        <w:spacing w:line="240" w:lineRule="auto"/>
        <w:rPr>
          <w:rFonts w:cs="Verdana"/>
          <w:color w:val="000000"/>
          <w:szCs w:val="20"/>
        </w:rPr>
      </w:pPr>
    </w:p>
    <w:p w14:paraId="4652CFBD" w14:textId="77777777" w:rsidR="00097EE4" w:rsidRPr="00D167E7" w:rsidRDefault="00097EE4" w:rsidP="00097EE4">
      <w:pPr>
        <w:autoSpaceDE w:val="0"/>
        <w:autoSpaceDN w:val="0"/>
        <w:adjustRightInd w:val="0"/>
        <w:spacing w:line="240" w:lineRule="auto"/>
        <w:rPr>
          <w:rFonts w:cs="Calibri"/>
          <w:color w:val="000000"/>
          <w:szCs w:val="20"/>
        </w:rPr>
      </w:pPr>
      <w:r w:rsidRPr="00D167E7">
        <w:rPr>
          <w:rFonts w:cs="Calibri"/>
          <w:color w:val="000000"/>
          <w:szCs w:val="20"/>
        </w:rPr>
        <w:t xml:space="preserve">Pointene udregnes efter følgende formel: </w:t>
      </w:r>
    </w:p>
    <w:p w14:paraId="71F872A4" w14:textId="683C74B5" w:rsidR="00097EE4" w:rsidRDefault="00097EE4" w:rsidP="00097EE4">
      <w:pPr>
        <w:rPr>
          <w:szCs w:val="20"/>
        </w:rPr>
      </w:pPr>
      <w:r w:rsidRPr="00D167E7">
        <w:rPr>
          <w:szCs w:val="20"/>
          <w:lang w:val="en-US"/>
        </w:rPr>
        <w:t>(</w:t>
      </w:r>
      <w:r w:rsidRPr="00D167E7">
        <w:rPr>
          <w:i/>
          <w:iCs/>
          <w:szCs w:val="20"/>
          <w:lang w:val="en-US"/>
        </w:rPr>
        <w:t xml:space="preserve">Point = </w:t>
      </w:r>
      <w:proofErr w:type="spellStart"/>
      <w:r w:rsidRPr="00D167E7">
        <w:rPr>
          <w:i/>
          <w:iCs/>
          <w:szCs w:val="20"/>
          <w:lang w:val="en-US"/>
        </w:rPr>
        <w:t>maksimumpoint</w:t>
      </w:r>
      <w:proofErr w:type="spellEnd"/>
      <w:r w:rsidRPr="00D167E7">
        <w:rPr>
          <w:i/>
          <w:iCs/>
          <w:szCs w:val="20"/>
          <w:lang w:val="en-US"/>
        </w:rPr>
        <w:t xml:space="preserve"> – ((</w:t>
      </w:r>
      <w:proofErr w:type="spellStart"/>
      <w:r w:rsidRPr="00D167E7">
        <w:rPr>
          <w:i/>
          <w:iCs/>
          <w:szCs w:val="20"/>
          <w:lang w:val="en-US"/>
        </w:rPr>
        <w:t>maksimumpoint</w:t>
      </w:r>
      <w:proofErr w:type="spellEnd"/>
      <w:r w:rsidRPr="00D167E7">
        <w:rPr>
          <w:i/>
          <w:iCs/>
          <w:szCs w:val="20"/>
          <w:lang w:val="en-US"/>
        </w:rPr>
        <w:t xml:space="preserve"> – </w:t>
      </w:r>
      <w:proofErr w:type="spellStart"/>
      <w:r w:rsidRPr="00D167E7">
        <w:rPr>
          <w:i/>
          <w:iCs/>
          <w:szCs w:val="20"/>
          <w:lang w:val="en-US"/>
        </w:rPr>
        <w:t>minimumpoint</w:t>
      </w:r>
      <w:proofErr w:type="spellEnd"/>
      <w:r w:rsidRPr="00D167E7">
        <w:rPr>
          <w:i/>
          <w:iCs/>
          <w:szCs w:val="20"/>
          <w:lang w:val="en-US"/>
        </w:rPr>
        <w:t xml:space="preserve">)/100 pct.) </w:t>
      </w:r>
      <w:r w:rsidRPr="00D167E7">
        <w:rPr>
          <w:i/>
          <w:iCs/>
          <w:szCs w:val="20"/>
        </w:rPr>
        <w:t>* (tilbudssum – laveste tilbudssum)/laveste tilbudssum</w:t>
      </w:r>
      <w:r w:rsidRPr="00D167E7">
        <w:rPr>
          <w:szCs w:val="20"/>
        </w:rPr>
        <w:t>.)</w:t>
      </w:r>
    </w:p>
    <w:p w14:paraId="72562B9A" w14:textId="6ED3A9B4" w:rsidR="00D167E7" w:rsidRDefault="00D167E7" w:rsidP="00097EE4">
      <w:pPr>
        <w:rPr>
          <w:szCs w:val="20"/>
        </w:rPr>
      </w:pPr>
    </w:p>
    <w:p w14:paraId="23513B8F" w14:textId="77777777" w:rsidR="00D167E7" w:rsidRPr="00D167E7" w:rsidRDefault="00D167E7" w:rsidP="00D167E7">
      <w:pPr>
        <w:autoSpaceDE w:val="0"/>
        <w:autoSpaceDN w:val="0"/>
        <w:adjustRightInd w:val="0"/>
        <w:spacing w:line="240" w:lineRule="auto"/>
        <w:rPr>
          <w:rFonts w:cs="Verdana"/>
          <w:color w:val="000000"/>
          <w:szCs w:val="20"/>
        </w:rPr>
      </w:pPr>
      <w:r w:rsidRPr="00D167E7">
        <w:rPr>
          <w:rFonts w:cs="Verdana"/>
          <w:color w:val="000000"/>
          <w:szCs w:val="20"/>
        </w:rPr>
        <w:t xml:space="preserve">Sekundær model: </w:t>
      </w:r>
    </w:p>
    <w:p w14:paraId="49225AD9" w14:textId="55BAE3A0" w:rsidR="00D167E7" w:rsidRPr="00D167E7" w:rsidRDefault="00D167E7" w:rsidP="0CE4458B">
      <w:pPr>
        <w:rPr>
          <w:rFonts w:eastAsia="Verdana" w:cs="Verdana"/>
          <w:szCs w:val="20"/>
        </w:rPr>
      </w:pPr>
      <w:r w:rsidRPr="0CE4458B">
        <w:rPr>
          <w:rFonts w:cs="Verdana"/>
          <w:color w:val="000000" w:themeColor="text1"/>
        </w:rPr>
        <w:t>Den sekundære model vil være tilsvarende den primære model, blot vil hældningsgraden blive ændret. Hældningsgraden øges således med 10 % ad gangen, indtil alle priser kan rummes i pointmodellen, dog max til 150 %.</w:t>
      </w:r>
      <w:r w:rsidRPr="0CE4458B">
        <w:rPr>
          <w:rFonts w:eastAsia="Verdana" w:cs="Verdana"/>
          <w:color w:val="000000" w:themeColor="text1"/>
          <w:szCs w:val="20"/>
        </w:rPr>
        <w:t xml:space="preserve"> </w:t>
      </w:r>
      <w:r w:rsidR="36405680" w:rsidRPr="0CE4458B">
        <w:rPr>
          <w:rFonts w:eastAsia="Verdana" w:cs="Verdana"/>
          <w:color w:val="333333"/>
          <w:szCs w:val="20"/>
        </w:rPr>
        <w:t>Alle tilbudsgivere, hvis tilbudspris er mere end 150 % dyrere end det laveste, tages ikke i betragtning og kan således ikke få tildelt kontrakten.</w:t>
      </w:r>
    </w:p>
    <w:p w14:paraId="6352F22A" w14:textId="77777777" w:rsidR="00097EE4" w:rsidRDefault="00097EE4" w:rsidP="00097EE4"/>
    <w:p w14:paraId="00212761" w14:textId="77777777" w:rsidR="00097EE4" w:rsidRDefault="00097EE4" w:rsidP="00097EE4">
      <w:pPr>
        <w:pStyle w:val="Overskrift2"/>
      </w:pPr>
      <w:bookmarkStart w:id="96" w:name="_Toc91059829"/>
      <w:r>
        <w:t>Underkriterie 2: Kvalitet</w:t>
      </w:r>
      <w:bookmarkEnd w:id="96"/>
    </w:p>
    <w:p w14:paraId="12F059DB" w14:textId="77777777" w:rsidR="00097EE4" w:rsidRPr="00D26266" w:rsidRDefault="00097EE4" w:rsidP="00097EE4">
      <w:pPr>
        <w:spacing w:line="276" w:lineRule="auto"/>
        <w:rPr>
          <w:rFonts w:cs="Arial"/>
          <w:szCs w:val="20"/>
          <w:lang w:eastAsia="da-DK"/>
        </w:rPr>
      </w:pPr>
      <w:r>
        <w:rPr>
          <w:rFonts w:cs="Arial"/>
          <w:szCs w:val="20"/>
          <w:lang w:eastAsia="da-DK"/>
        </w:rPr>
        <w:t>U</w:t>
      </w:r>
      <w:r w:rsidRPr="00D26266">
        <w:rPr>
          <w:rFonts w:cs="Arial"/>
          <w:szCs w:val="20"/>
          <w:lang w:eastAsia="da-DK"/>
        </w:rPr>
        <w:t xml:space="preserve">nderkriterium </w:t>
      </w:r>
      <w:r w:rsidRPr="006406A8">
        <w:rPr>
          <w:rFonts w:cs="Arial"/>
          <w:szCs w:val="20"/>
          <w:lang w:eastAsia="da-DK"/>
        </w:rPr>
        <w:t>2 – Kvalitet</w:t>
      </w:r>
      <w:r>
        <w:rPr>
          <w:rFonts w:cs="Arial"/>
          <w:szCs w:val="20"/>
          <w:lang w:eastAsia="da-DK"/>
        </w:rPr>
        <w:t>,</w:t>
      </w:r>
      <w:r w:rsidRPr="006406A8">
        <w:rPr>
          <w:rFonts w:cs="Arial"/>
          <w:szCs w:val="20"/>
          <w:lang w:eastAsia="da-DK"/>
        </w:rPr>
        <w:t xml:space="preserve"> </w:t>
      </w:r>
      <w:r>
        <w:rPr>
          <w:rFonts w:cs="Arial"/>
          <w:szCs w:val="20"/>
          <w:lang w:eastAsia="da-DK"/>
        </w:rPr>
        <w:t>indeholder delkriterier indenfor annoncering og trykning.</w:t>
      </w:r>
      <w:r w:rsidRPr="00D26266" w:rsidDel="002A3ED7">
        <w:rPr>
          <w:rFonts w:cs="Arial"/>
          <w:szCs w:val="20"/>
          <w:lang w:eastAsia="da-DK"/>
        </w:rPr>
        <w:t xml:space="preserve"> </w:t>
      </w:r>
    </w:p>
    <w:p w14:paraId="29B3E115" w14:textId="31B3C933" w:rsidR="00097EE4" w:rsidRDefault="00097EE4" w:rsidP="244B84A5">
      <w:pPr>
        <w:rPr>
          <w:rFonts w:cs="Arial"/>
          <w:lang w:eastAsia="da-DK"/>
        </w:rPr>
      </w:pPr>
      <w:r w:rsidRPr="244B84A5">
        <w:rPr>
          <w:rFonts w:cs="Arial"/>
          <w:lang w:eastAsia="da-DK"/>
        </w:rPr>
        <w:t>De angivne delkriterier vægtes ens, men vurderes hver for sig.</w:t>
      </w:r>
      <w:r w:rsidR="5ED52BEA" w:rsidRPr="244B84A5">
        <w:rPr>
          <w:rFonts w:cs="Arial"/>
          <w:lang w:eastAsia="da-DK"/>
        </w:rPr>
        <w:t xml:space="preserve"> Dvs. at hvert delkriterie vægter 50% af det samlede underkriterie Kvalitet. Den nedenfor nævnte rækkefølge er dermed ikke udtryk for en prioritering. Der gives én karakter for annoncering og én karakter for trykning</w:t>
      </w:r>
      <w:r w:rsidR="3B06F33D" w:rsidRPr="244B84A5">
        <w:rPr>
          <w:rFonts w:cs="Arial"/>
          <w:lang w:eastAsia="da-DK"/>
        </w:rPr>
        <w:t xml:space="preserve">. </w:t>
      </w:r>
    </w:p>
    <w:p w14:paraId="74CE9F26" w14:textId="77777777" w:rsidR="00097EE4" w:rsidRPr="00E61F60" w:rsidRDefault="00097EE4" w:rsidP="00097EE4">
      <w:pPr>
        <w:rPr>
          <w:b/>
        </w:rPr>
      </w:pPr>
    </w:p>
    <w:p w14:paraId="35BC73E2" w14:textId="77777777" w:rsidR="00097EE4" w:rsidRPr="00127A82" w:rsidRDefault="00097EE4" w:rsidP="38D6BCB0">
      <w:pPr>
        <w:rPr>
          <w:b/>
          <w:bCs/>
        </w:rPr>
      </w:pPr>
      <w:r w:rsidRPr="38D6BCB0">
        <w:rPr>
          <w:b/>
          <w:bCs/>
        </w:rPr>
        <w:t>Annoncering</w:t>
      </w:r>
    </w:p>
    <w:p w14:paraId="1AB634BF" w14:textId="2EF5A386" w:rsidR="00097EE4" w:rsidRPr="003B3151" w:rsidRDefault="10919B64" w:rsidP="0D6C2E06">
      <w:pPr>
        <w:rPr>
          <w:rFonts w:cs="Arial"/>
          <w:lang w:eastAsia="da-DK"/>
        </w:rPr>
      </w:pPr>
      <w:r w:rsidRPr="0D6C2E06">
        <w:rPr>
          <w:rFonts w:cs="Arial"/>
          <w:lang w:eastAsia="da-DK"/>
        </w:rPr>
        <w:t xml:space="preserve">Til brug for vurderingen af delkriteriet annoncering bedes tilbudsgiver medsende </w:t>
      </w:r>
      <w:r w:rsidR="0BA231EE" w:rsidRPr="0D6C2E06">
        <w:rPr>
          <w:rFonts w:cs="Arial"/>
          <w:lang w:eastAsia="da-DK"/>
        </w:rPr>
        <w:t xml:space="preserve">en </w:t>
      </w:r>
      <w:r w:rsidRPr="0D6C2E06">
        <w:rPr>
          <w:rFonts w:cs="Arial"/>
          <w:lang w:eastAsia="da-DK"/>
        </w:rPr>
        <w:t>annoncestrategi elektronisk i Ethics sammen med tilbuddet.</w:t>
      </w:r>
    </w:p>
    <w:p w14:paraId="5CD9F9B4" w14:textId="236E9328" w:rsidR="00097EE4" w:rsidRPr="003B3151" w:rsidRDefault="00097EE4" w:rsidP="0D6C2E06">
      <w:pPr>
        <w:rPr>
          <w:rFonts w:cs="Arial"/>
          <w:lang w:eastAsia="da-DK"/>
        </w:rPr>
      </w:pPr>
    </w:p>
    <w:p w14:paraId="3A8A93B7" w14:textId="323D929A" w:rsidR="00097EE4" w:rsidRPr="003B3151" w:rsidRDefault="00097EE4" w:rsidP="0D6C2E06">
      <w:pPr>
        <w:rPr>
          <w:rFonts w:cs="Arial"/>
          <w:szCs w:val="20"/>
        </w:rPr>
      </w:pPr>
      <w:r w:rsidRPr="0D6C2E06">
        <w:rPr>
          <w:rFonts w:cs="Arial"/>
          <w:lang w:eastAsia="da-DK"/>
        </w:rPr>
        <w:t>Ved bedømmelsen af</w:t>
      </w:r>
      <w:r w:rsidR="5D0F8FBD" w:rsidRPr="0D6C2E06">
        <w:rPr>
          <w:rFonts w:cs="Arial"/>
          <w:lang w:eastAsia="da-DK"/>
        </w:rPr>
        <w:t xml:space="preserve"> delkriteriet annoncering</w:t>
      </w:r>
      <w:r w:rsidRPr="0D6C2E06">
        <w:rPr>
          <w:rFonts w:cs="Arial"/>
          <w:lang w:eastAsia="da-DK"/>
        </w:rPr>
        <w:t xml:space="preserve"> vil de</w:t>
      </w:r>
      <w:r w:rsidR="28225CCA" w:rsidRPr="0D6C2E06">
        <w:rPr>
          <w:rFonts w:cs="Arial"/>
          <w:lang w:eastAsia="da-DK"/>
        </w:rPr>
        <w:t>t vægte positivt at</w:t>
      </w:r>
      <w:r w:rsidRPr="0D6C2E06">
        <w:rPr>
          <w:rFonts w:cs="Arial"/>
          <w:lang w:eastAsia="da-DK"/>
        </w:rPr>
        <w:t xml:space="preserve"> tilbudsgiver kan levere en annoncestrategi, der</w:t>
      </w:r>
      <w:r w:rsidR="15853715" w:rsidRPr="0D6C2E06">
        <w:rPr>
          <w:rFonts w:cs="Arial"/>
          <w:lang w:eastAsia="da-DK"/>
        </w:rPr>
        <w:t xml:space="preserve"> </w:t>
      </w:r>
      <w:r w:rsidRPr="0D6C2E06">
        <w:rPr>
          <w:szCs w:val="20"/>
        </w:rPr>
        <w:t>stemmer overens med den redaktionelle linje (aktive liv, flere fællesskaber og mere sundhed),</w:t>
      </w:r>
      <w:r w:rsidR="559D16F9" w:rsidRPr="0D6C2E06">
        <w:rPr>
          <w:szCs w:val="20"/>
        </w:rPr>
        <w:t xml:space="preserve"> til</w:t>
      </w:r>
      <w:r w:rsidRPr="0D6C2E06">
        <w:rPr>
          <w:szCs w:val="20"/>
        </w:rPr>
        <w:t xml:space="preserve"> målgruppen (primært 60-75-årige).</w:t>
      </w:r>
      <w:r w:rsidRPr="0D6C2E06">
        <w:rPr>
          <w:rFonts w:cs="Arial"/>
          <w:szCs w:val="20"/>
        </w:rPr>
        <w:t xml:space="preserve"> </w:t>
      </w:r>
    </w:p>
    <w:p w14:paraId="7151AB85" w14:textId="77777777" w:rsidR="00097EE4" w:rsidRPr="003B3151" w:rsidRDefault="00097EE4" w:rsidP="00097EE4">
      <w:pPr>
        <w:rPr>
          <w:rFonts w:cs="Arial"/>
          <w:szCs w:val="20"/>
          <w:lang w:eastAsia="da-DK"/>
        </w:rPr>
      </w:pPr>
    </w:p>
    <w:p w14:paraId="2F7F3F08" w14:textId="77777777" w:rsidR="00097EE4" w:rsidRPr="006C6656" w:rsidRDefault="00097EE4" w:rsidP="00097EE4">
      <w:pPr>
        <w:rPr>
          <w:rFonts w:cs="Arial"/>
          <w:color w:val="FF0000"/>
          <w:szCs w:val="20"/>
          <w:lang w:eastAsia="da-DK"/>
        </w:rPr>
      </w:pPr>
    </w:p>
    <w:p w14:paraId="3FA1E914" w14:textId="77777777" w:rsidR="00097EE4" w:rsidRPr="008C37AB" w:rsidRDefault="00097EE4" w:rsidP="244B84A5">
      <w:pPr>
        <w:rPr>
          <w:b/>
          <w:bCs/>
        </w:rPr>
      </w:pPr>
      <w:r w:rsidRPr="244B84A5">
        <w:rPr>
          <w:b/>
          <w:bCs/>
        </w:rPr>
        <w:t>Trykning</w:t>
      </w:r>
    </w:p>
    <w:p w14:paraId="332A2D0F" w14:textId="120A2027" w:rsidR="1B4BC028" w:rsidRDefault="1B4BC028" w:rsidP="0D6C2E06">
      <w:pPr>
        <w:rPr>
          <w:rFonts w:cs="Arial"/>
        </w:rPr>
      </w:pPr>
      <w:r w:rsidRPr="0CE4458B">
        <w:rPr>
          <w:rFonts w:cs="Arial"/>
          <w:lang w:eastAsia="da-DK"/>
        </w:rPr>
        <w:t>Til brug for vurderingen af delkriteriet trykning skal tilbudsgiver levere et materiale til Aarhus Kommune i forbindelse med tilbudsafgivelsen, jf. afsnit 10.2.1 Levering af materiale til brug for vurderingen.</w:t>
      </w:r>
    </w:p>
    <w:p w14:paraId="648F74E8" w14:textId="47254234" w:rsidR="0AE43C8B" w:rsidRDefault="0AE43C8B" w:rsidP="0CE4458B">
      <w:pPr>
        <w:rPr>
          <w:rFonts w:cs="Arial"/>
          <w:lang w:eastAsia="da-DK"/>
        </w:rPr>
      </w:pPr>
      <w:r w:rsidRPr="0CE4458B">
        <w:rPr>
          <w:rFonts w:cs="Arial"/>
          <w:lang w:eastAsia="da-DK"/>
        </w:rPr>
        <w:lastRenderedPageBreak/>
        <w:t xml:space="preserve">Bedømmelsen af delkriteriet trykning vil ske ud fra en helhedsvurdering af de </w:t>
      </w:r>
      <w:r w:rsidR="6112B2C4" w:rsidRPr="0CE4458B">
        <w:rPr>
          <w:rFonts w:cs="Arial"/>
          <w:lang w:eastAsia="da-DK"/>
        </w:rPr>
        <w:t xml:space="preserve">nedennævnte parametre. </w:t>
      </w:r>
    </w:p>
    <w:p w14:paraId="785F9845" w14:textId="3F5DCFE1" w:rsidR="0D6C2E06" w:rsidRDefault="0D6C2E06" w:rsidP="0D6C2E06">
      <w:pPr>
        <w:rPr>
          <w:rFonts w:cs="Arial"/>
          <w:lang w:eastAsia="da-DK"/>
        </w:rPr>
      </w:pPr>
    </w:p>
    <w:p w14:paraId="0089404A" w14:textId="300B41E1" w:rsidR="00097EE4" w:rsidRPr="009B5839" w:rsidRDefault="47D71E11" w:rsidP="44BDC295">
      <w:pPr>
        <w:rPr>
          <w:rFonts w:eastAsia="Verdana" w:cs="Verdana"/>
          <w:szCs w:val="20"/>
        </w:rPr>
      </w:pPr>
      <w:r w:rsidRPr="44BDC295">
        <w:rPr>
          <w:rFonts w:eastAsia="Verdana" w:cs="Verdana"/>
          <w:color w:val="333333"/>
          <w:szCs w:val="20"/>
        </w:rPr>
        <w:t>Ved bedømmelsen af delkriteriet trykning vil det vægte positivt at tilbudsgiver i form af det indleverede materiale kan demonstrere en konsistent tryk- og papirkvalitet, hvor der vil blive lagt vægt på bedst mulige kvalitet indenfor følgende parametre:</w:t>
      </w:r>
    </w:p>
    <w:p w14:paraId="2C7402CB" w14:textId="77777777" w:rsidR="00097EE4" w:rsidRPr="00B142B3" w:rsidRDefault="00097EE4" w:rsidP="00097EE4">
      <w:pPr>
        <w:pStyle w:val="Listeafsnit"/>
        <w:numPr>
          <w:ilvl w:val="0"/>
          <w:numId w:val="41"/>
        </w:numPr>
        <w:rPr>
          <w:rFonts w:ascii="Verdana" w:hAnsi="Verdana" w:cs="Arial"/>
          <w:sz w:val="20"/>
          <w:szCs w:val="20"/>
        </w:rPr>
      </w:pPr>
      <w:r w:rsidRPr="00281F8C">
        <w:rPr>
          <w:rFonts w:ascii="Verdana" w:hAnsi="Verdana" w:cs="Arial"/>
          <w:sz w:val="20"/>
          <w:szCs w:val="20"/>
        </w:rPr>
        <w:t>farvekvaliteten</w:t>
      </w:r>
    </w:p>
    <w:p w14:paraId="799BEA27" w14:textId="77777777" w:rsidR="00097EE4" w:rsidRPr="00B142B3" w:rsidRDefault="00097EE4" w:rsidP="00097EE4">
      <w:pPr>
        <w:pStyle w:val="Listeafsnit"/>
        <w:numPr>
          <w:ilvl w:val="0"/>
          <w:numId w:val="41"/>
        </w:numPr>
        <w:rPr>
          <w:rFonts w:ascii="Verdana" w:hAnsi="Verdana" w:cs="Arial"/>
          <w:sz w:val="20"/>
          <w:szCs w:val="20"/>
        </w:rPr>
      </w:pPr>
      <w:r w:rsidRPr="00281F8C">
        <w:rPr>
          <w:rFonts w:ascii="Verdana" w:hAnsi="Verdana" w:cs="Arial"/>
          <w:sz w:val="20"/>
          <w:szCs w:val="20"/>
        </w:rPr>
        <w:t>skarpheden i trykket</w:t>
      </w:r>
    </w:p>
    <w:p w14:paraId="6D72DFA6" w14:textId="77777777" w:rsidR="00097EE4" w:rsidRDefault="16E10A5D" w:rsidP="00097EE4">
      <w:pPr>
        <w:pStyle w:val="Listeafsnit"/>
        <w:numPr>
          <w:ilvl w:val="0"/>
          <w:numId w:val="41"/>
        </w:numPr>
        <w:rPr>
          <w:rFonts w:ascii="Verdana" w:hAnsi="Verdana" w:cs="Arial"/>
          <w:sz w:val="20"/>
          <w:szCs w:val="20"/>
        </w:rPr>
      </w:pPr>
      <w:r w:rsidRPr="44BDC295">
        <w:rPr>
          <w:rFonts w:ascii="Verdana" w:hAnsi="Verdana" w:cs="Arial"/>
          <w:sz w:val="20"/>
          <w:szCs w:val="20"/>
        </w:rPr>
        <w:t>papirets struktur og kvalitet</w:t>
      </w:r>
    </w:p>
    <w:p w14:paraId="401BCCF8" w14:textId="6D1ED537" w:rsidR="0D6C2E06" w:rsidRDefault="0D6C2E06" w:rsidP="0CE4458B">
      <w:pPr>
        <w:rPr>
          <w:rFonts w:ascii="Calibri" w:eastAsia="Calibri" w:hAnsi="Calibri" w:cs="Calibri"/>
          <w:sz w:val="22"/>
        </w:rPr>
      </w:pPr>
    </w:p>
    <w:p w14:paraId="1834020F" w14:textId="6FBFF7C3" w:rsidR="0CE4458B" w:rsidRDefault="4D133954" w:rsidP="781935CF">
      <w:pPr>
        <w:rPr>
          <w:rFonts w:eastAsia="Calibri" w:cs="Arial"/>
        </w:rPr>
      </w:pPr>
      <w:r w:rsidRPr="244B84A5">
        <w:rPr>
          <w:rFonts w:eastAsia="Calibri" w:cs="Arial"/>
        </w:rPr>
        <w:t>Ved vurderingen af materialet vil det</w:t>
      </w:r>
      <w:r w:rsidR="66F0C405" w:rsidRPr="244B84A5">
        <w:rPr>
          <w:rFonts w:eastAsia="Calibri" w:cs="Arial"/>
        </w:rPr>
        <w:t xml:space="preserve"> desuden</w:t>
      </w:r>
      <w:r w:rsidRPr="244B84A5">
        <w:rPr>
          <w:rFonts w:eastAsia="Calibri" w:cs="Arial"/>
        </w:rPr>
        <w:t xml:space="preserve"> vægte positivt, </w:t>
      </w:r>
      <w:r w:rsidR="77D56DD0" w:rsidRPr="244B84A5">
        <w:rPr>
          <w:rFonts w:eastAsia="Verdana" w:cs="Verdana"/>
          <w:color w:val="333333"/>
          <w:szCs w:val="20"/>
        </w:rPr>
        <w:t xml:space="preserve">at tilbudsgiver </w:t>
      </w:r>
      <w:r w:rsidR="221EECD2" w:rsidRPr="244B84A5">
        <w:rPr>
          <w:rFonts w:eastAsia="Verdana" w:cs="Verdana"/>
          <w:color w:val="333333"/>
          <w:szCs w:val="20"/>
        </w:rPr>
        <w:t>tilbyder</w:t>
      </w:r>
      <w:r w:rsidR="77D56DD0" w:rsidRPr="244B84A5">
        <w:rPr>
          <w:rFonts w:eastAsia="Verdana" w:cs="Verdana"/>
          <w:color w:val="333333"/>
          <w:szCs w:val="20"/>
        </w:rPr>
        <w:t xml:space="preserve"> et materiale</w:t>
      </w:r>
      <w:r w:rsidR="659958F6" w:rsidRPr="244B84A5">
        <w:rPr>
          <w:rFonts w:eastAsia="Verdana" w:cs="Verdana"/>
          <w:color w:val="333333"/>
          <w:szCs w:val="20"/>
        </w:rPr>
        <w:t>,</w:t>
      </w:r>
      <w:r w:rsidR="77D56DD0" w:rsidRPr="244B84A5">
        <w:rPr>
          <w:rFonts w:eastAsia="Verdana" w:cs="Verdana"/>
          <w:color w:val="333333"/>
          <w:szCs w:val="20"/>
        </w:rPr>
        <w:t xml:space="preserve"> </w:t>
      </w:r>
      <w:r w:rsidR="36BB5FAC" w:rsidRPr="244B84A5">
        <w:rPr>
          <w:rFonts w:eastAsia="Verdana" w:cs="Verdana"/>
          <w:color w:val="333333"/>
          <w:szCs w:val="20"/>
        </w:rPr>
        <w:t>som</w:t>
      </w:r>
      <w:r w:rsidR="77D56DD0" w:rsidRPr="244B84A5">
        <w:rPr>
          <w:rFonts w:eastAsia="Verdana" w:cs="Verdana"/>
          <w:color w:val="333333"/>
          <w:szCs w:val="20"/>
        </w:rPr>
        <w:t xml:space="preserve"> </w:t>
      </w:r>
      <w:r w:rsidR="45306A4C" w:rsidRPr="244B84A5">
        <w:rPr>
          <w:rFonts w:eastAsia="Verdana" w:cs="Verdana"/>
          <w:color w:val="333333"/>
          <w:szCs w:val="20"/>
        </w:rPr>
        <w:t xml:space="preserve">er større </w:t>
      </w:r>
      <w:r w:rsidR="1E9E273C" w:rsidRPr="244B84A5">
        <w:rPr>
          <w:rFonts w:eastAsia="Calibri" w:cs="Arial"/>
        </w:rPr>
        <w:t xml:space="preserve">end et format på 208 x 276 mm. </w:t>
      </w:r>
      <w:r w:rsidR="16FD4F13" w:rsidRPr="244B84A5">
        <w:rPr>
          <w:rFonts w:eastAsia="Calibri" w:cs="Arial"/>
        </w:rPr>
        <w:t xml:space="preserve">Ligeledes vil det vægte positivt hvis tilbudsgiver </w:t>
      </w:r>
      <w:r w:rsidR="3A1228E0" w:rsidRPr="244B84A5">
        <w:rPr>
          <w:rFonts w:eastAsia="Calibri" w:cs="Arial"/>
        </w:rPr>
        <w:t>leverer et m</w:t>
      </w:r>
      <w:r w:rsidR="04D05CA5" w:rsidRPr="244B84A5">
        <w:rPr>
          <w:rFonts w:eastAsia="Calibri" w:cs="Arial"/>
        </w:rPr>
        <w:t xml:space="preserve">ateriale hvor papirets gramvægt overstiger 70 g. </w:t>
      </w:r>
    </w:p>
    <w:p w14:paraId="340CD35D" w14:textId="47ACC812" w:rsidR="0CE4458B" w:rsidRDefault="0CE4458B" w:rsidP="0CE4458B">
      <w:pPr>
        <w:rPr>
          <w:rFonts w:ascii="Calibri" w:eastAsia="Calibri" w:hAnsi="Calibri" w:cs="Calibri"/>
          <w:sz w:val="22"/>
        </w:rPr>
      </w:pPr>
    </w:p>
    <w:p w14:paraId="696A6AD3" w14:textId="1E510BD0" w:rsidR="3494F8D4" w:rsidRDefault="365191E0" w:rsidP="22F758AC">
      <w:pPr>
        <w:rPr>
          <w:rFonts w:eastAsia="Calibri" w:cs="Arial"/>
        </w:rPr>
      </w:pPr>
      <w:r w:rsidRPr="244B84A5">
        <w:rPr>
          <w:rFonts w:eastAsia="Calibri" w:cs="Arial"/>
        </w:rPr>
        <w:t xml:space="preserve">Materialet til vurderingen </w:t>
      </w:r>
      <w:r w:rsidR="28BD6701" w:rsidRPr="244B84A5">
        <w:rPr>
          <w:rFonts w:eastAsia="Calibri" w:cs="Arial"/>
        </w:rPr>
        <w:t>skal afspejle den kvalitet</w:t>
      </w:r>
      <w:r w:rsidR="3478986B" w:rsidRPr="244B84A5">
        <w:rPr>
          <w:rFonts w:eastAsia="Calibri" w:cs="Arial"/>
        </w:rPr>
        <w:t xml:space="preserve"> og det format</w:t>
      </w:r>
      <w:r w:rsidR="28BD6701" w:rsidRPr="244B84A5">
        <w:rPr>
          <w:rFonts w:eastAsia="Calibri" w:cs="Arial"/>
        </w:rPr>
        <w:t xml:space="preserve"> som tilbudsgiver vil tilbyde Aarhus Kommune </w:t>
      </w:r>
      <w:r w:rsidR="7562A863" w:rsidRPr="244B84A5">
        <w:rPr>
          <w:rFonts w:eastAsia="Calibri" w:cs="Arial"/>
        </w:rPr>
        <w:t xml:space="preserve">i forbindelse med trykningen af magasinet Vital. </w:t>
      </w:r>
    </w:p>
    <w:p w14:paraId="03FCE2A5" w14:textId="77777777" w:rsidR="00097EE4" w:rsidRPr="00165A51" w:rsidRDefault="00097EE4" w:rsidP="00097EE4">
      <w:pPr>
        <w:pStyle w:val="Overskrift3"/>
        <w:numPr>
          <w:ilvl w:val="2"/>
          <w:numId w:val="12"/>
        </w:numPr>
        <w:tabs>
          <w:tab w:val="clear" w:pos="1213"/>
          <w:tab w:val="num" w:pos="851"/>
        </w:tabs>
        <w:ind w:left="851" w:hanging="851"/>
      </w:pPr>
      <w:bookmarkStart w:id="97" w:name="_Toc91059830"/>
      <w:r w:rsidRPr="00165A51">
        <w:rPr>
          <w:rStyle w:val="normaltextrun"/>
        </w:rPr>
        <w:t>Levering af materiale til brug for vurderingen</w:t>
      </w:r>
      <w:bookmarkEnd w:id="97"/>
      <w:r w:rsidRPr="00165A51">
        <w:rPr>
          <w:rStyle w:val="eop"/>
        </w:rPr>
        <w:t> </w:t>
      </w:r>
    </w:p>
    <w:p w14:paraId="178F90A3" w14:textId="68D54241" w:rsidR="00097EE4" w:rsidRDefault="00097EE4" w:rsidP="244B84A5">
      <w:pPr>
        <w:pStyle w:val="paragraph"/>
        <w:spacing w:before="0" w:beforeAutospacing="0" w:after="0" w:afterAutospacing="0"/>
        <w:textAlignment w:val="baseline"/>
        <w:rPr>
          <w:rFonts w:ascii="Segoe UI" w:hAnsi="Segoe UI" w:cs="Segoe UI"/>
          <w:sz w:val="18"/>
          <w:szCs w:val="18"/>
        </w:rPr>
      </w:pPr>
      <w:r w:rsidRPr="244B84A5">
        <w:rPr>
          <w:rStyle w:val="normaltextrun"/>
          <w:rFonts w:ascii="Verdana" w:hAnsi="Verdana" w:cs="Segoe UI"/>
          <w:sz w:val="20"/>
          <w:szCs w:val="20"/>
        </w:rPr>
        <w:t>Tilbudsgiver skal</w:t>
      </w:r>
      <w:r w:rsidR="15933980" w:rsidRPr="244B84A5">
        <w:rPr>
          <w:rStyle w:val="normaltextrun"/>
          <w:rFonts w:ascii="Verdana" w:hAnsi="Verdana" w:cs="Segoe UI"/>
          <w:sz w:val="20"/>
          <w:szCs w:val="20"/>
        </w:rPr>
        <w:t xml:space="preserve"> i forbindelse med tilbudsafgivelsen</w:t>
      </w:r>
      <w:r w:rsidRPr="244B84A5">
        <w:rPr>
          <w:rStyle w:val="normaltextrun"/>
          <w:rFonts w:ascii="Verdana" w:hAnsi="Verdana" w:cs="Segoe UI"/>
          <w:sz w:val="20"/>
          <w:szCs w:val="20"/>
        </w:rPr>
        <w:t> levere et</w:t>
      </w:r>
      <w:r w:rsidR="54B3AD0E" w:rsidRPr="244B84A5">
        <w:rPr>
          <w:rStyle w:val="normaltextrun"/>
          <w:rFonts w:ascii="Verdana" w:hAnsi="Verdana" w:cs="Segoe UI"/>
          <w:sz w:val="20"/>
          <w:szCs w:val="20"/>
        </w:rPr>
        <w:t xml:space="preserve"> fysisk</w:t>
      </w:r>
      <w:r w:rsidRPr="244B84A5">
        <w:rPr>
          <w:rStyle w:val="normaltextrun"/>
          <w:rFonts w:ascii="Verdana" w:hAnsi="Verdana" w:cs="Segoe UI"/>
          <w:sz w:val="20"/>
          <w:szCs w:val="20"/>
        </w:rPr>
        <w:t> materiale</w:t>
      </w:r>
      <w:r w:rsidR="0D2D0833" w:rsidRPr="244B84A5">
        <w:rPr>
          <w:rStyle w:val="normaltextrun"/>
          <w:rFonts w:ascii="Verdana" w:hAnsi="Verdana" w:cs="Segoe UI"/>
          <w:sz w:val="20"/>
          <w:szCs w:val="20"/>
        </w:rPr>
        <w:t xml:space="preserve"> til brug for vurderingen af</w:t>
      </w:r>
      <w:r w:rsidR="343CD469" w:rsidRPr="244B84A5">
        <w:rPr>
          <w:rStyle w:val="normaltextrun"/>
          <w:rFonts w:ascii="Verdana" w:hAnsi="Verdana" w:cs="Segoe UI"/>
          <w:sz w:val="20"/>
          <w:szCs w:val="20"/>
        </w:rPr>
        <w:t xml:space="preserve"> delkriteriet trykning</w:t>
      </w:r>
      <w:r w:rsidR="77ACACAE" w:rsidRPr="244B84A5">
        <w:rPr>
          <w:rStyle w:val="normaltextrun"/>
          <w:rFonts w:ascii="Verdana" w:hAnsi="Verdana" w:cs="Segoe UI"/>
          <w:sz w:val="20"/>
          <w:szCs w:val="20"/>
        </w:rPr>
        <w:t xml:space="preserve">. </w:t>
      </w:r>
      <w:r w:rsidRPr="244B84A5">
        <w:rPr>
          <w:rStyle w:val="normaltextrun"/>
          <w:rFonts w:ascii="Verdana" w:hAnsi="Verdana" w:cs="Segoe UI"/>
          <w:sz w:val="20"/>
          <w:szCs w:val="20"/>
        </w:rPr>
        <w:t>Der skal </w:t>
      </w:r>
      <w:r w:rsidRPr="244B84A5">
        <w:rPr>
          <w:rStyle w:val="normaltextrun"/>
          <w:rFonts w:ascii="Verdana" w:hAnsi="Verdana" w:cs="Segoe UI"/>
          <w:sz w:val="20"/>
          <w:szCs w:val="20"/>
          <w:u w:val="single"/>
        </w:rPr>
        <w:t>ikke</w:t>
      </w:r>
      <w:r w:rsidRPr="244B84A5">
        <w:rPr>
          <w:rStyle w:val="normaltextrun"/>
          <w:rFonts w:ascii="Verdana" w:hAnsi="Verdana" w:cs="Segoe UI"/>
          <w:sz w:val="20"/>
          <w:szCs w:val="20"/>
        </w:rPr>
        <w:t> leveres andet materiale til vurdering end det efterspurgte.  </w:t>
      </w:r>
      <w:r w:rsidRPr="244B84A5">
        <w:rPr>
          <w:rStyle w:val="eop"/>
          <w:rFonts w:ascii="Verdana" w:hAnsi="Verdana" w:cs="Segoe UI"/>
          <w:sz w:val="20"/>
          <w:szCs w:val="20"/>
        </w:rPr>
        <w:t> </w:t>
      </w:r>
    </w:p>
    <w:p w14:paraId="79AC75A2" w14:textId="77777777" w:rsidR="00097EE4" w:rsidRDefault="00097EE4" w:rsidP="00097EE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829BF6F" w14:textId="77777777" w:rsidR="00097EE4" w:rsidRDefault="00097EE4" w:rsidP="00097EE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Det påhviler tilbudsgiver, at det leverede materiale, er komplet i forhold til det efterspurgte. Aarhus Kommune udfører vurderingen på baggrund af det, der modtages. Derfor vil eventuelt manglende og forkert leverede materiale få negativ indflydelse på tilbudsvurderingen.</w:t>
      </w:r>
      <w:r>
        <w:rPr>
          <w:rStyle w:val="eop"/>
          <w:rFonts w:ascii="Verdana" w:hAnsi="Verdana" w:cs="Segoe UI"/>
          <w:sz w:val="20"/>
          <w:szCs w:val="20"/>
        </w:rPr>
        <w:t> </w:t>
      </w:r>
    </w:p>
    <w:p w14:paraId="24A201A2" w14:textId="77777777" w:rsidR="00097EE4" w:rsidRDefault="00097EE4" w:rsidP="00097EE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6256470" w14:textId="77777777" w:rsidR="00097EE4" w:rsidRDefault="00097EE4" w:rsidP="38D6BCB0">
      <w:pPr>
        <w:pStyle w:val="paragraph"/>
        <w:spacing w:before="0" w:beforeAutospacing="0" w:after="0" w:afterAutospacing="0"/>
        <w:textAlignment w:val="baseline"/>
        <w:rPr>
          <w:rFonts w:ascii="Segoe UI" w:hAnsi="Segoe UI" w:cs="Segoe UI"/>
          <w:sz w:val="18"/>
          <w:szCs w:val="18"/>
        </w:rPr>
      </w:pPr>
      <w:r w:rsidRPr="38D6BCB0">
        <w:rPr>
          <w:rStyle w:val="normaltextrun"/>
          <w:rFonts w:ascii="Verdana" w:hAnsi="Verdana" w:cs="Segoe UI"/>
          <w:sz w:val="20"/>
          <w:szCs w:val="20"/>
          <w:u w:val="single"/>
        </w:rPr>
        <w:t>Materialet som leveres til vurdering, skal opfylde følgende:</w:t>
      </w:r>
      <w:r w:rsidRPr="38D6BCB0">
        <w:rPr>
          <w:rStyle w:val="eop"/>
          <w:rFonts w:ascii="Verdana" w:hAnsi="Verdana" w:cs="Segoe UI"/>
          <w:sz w:val="20"/>
          <w:szCs w:val="20"/>
        </w:rPr>
        <w:t> </w:t>
      </w:r>
    </w:p>
    <w:p w14:paraId="138B0C8F" w14:textId="77777777" w:rsidR="00097EE4" w:rsidRPr="00483745" w:rsidRDefault="00097EE4" w:rsidP="7B9CEEEB">
      <w:pPr>
        <w:pStyle w:val="paragraph"/>
        <w:numPr>
          <w:ilvl w:val="0"/>
          <w:numId w:val="48"/>
        </w:numPr>
        <w:spacing w:before="0" w:beforeAutospacing="0" w:after="0" w:afterAutospacing="0"/>
        <w:textAlignment w:val="baseline"/>
        <w:rPr>
          <w:rStyle w:val="normaltextrun"/>
          <w:rFonts w:ascii="Verdana" w:hAnsi="Verdana" w:cs="Segoe UI"/>
          <w:sz w:val="22"/>
          <w:szCs w:val="22"/>
        </w:rPr>
      </w:pPr>
      <w:r w:rsidRPr="7B9CEEEB">
        <w:rPr>
          <w:rStyle w:val="normaltextrun"/>
          <w:rFonts w:ascii="Verdana" w:hAnsi="Verdana" w:cs="Segoe UI"/>
          <w:sz w:val="20"/>
          <w:szCs w:val="20"/>
        </w:rPr>
        <w:t>Materialet til afprøvningen skal leve op til følgende </w:t>
      </w:r>
      <w:r w:rsidRPr="7B9CEEEB">
        <w:rPr>
          <w:rStyle w:val="normaltextrun"/>
          <w:rFonts w:ascii="Verdana" w:hAnsi="Verdana" w:cs="Segoe UI"/>
          <w:sz w:val="20"/>
          <w:szCs w:val="20"/>
          <w:u w:val="single"/>
        </w:rPr>
        <w:t>udvalgte</w:t>
      </w:r>
      <w:r w:rsidRPr="7B9CEEEB">
        <w:rPr>
          <w:rStyle w:val="normaltextrun"/>
          <w:rFonts w:ascii="Verdana" w:hAnsi="Verdana" w:cs="Segoe UI"/>
          <w:sz w:val="20"/>
          <w:szCs w:val="20"/>
        </w:rPr>
        <w:t> mindstekrav, som ligeledes fremgår af afsnit 11 - Kravspecifikation:  </w:t>
      </w:r>
    </w:p>
    <w:p w14:paraId="586D84C4" w14:textId="77777777" w:rsidR="00097EE4" w:rsidRDefault="00097EE4" w:rsidP="7B9CEEEB">
      <w:pPr>
        <w:pStyle w:val="paragraph"/>
        <w:spacing w:before="0" w:beforeAutospacing="0" w:after="0" w:afterAutospacing="0"/>
        <w:ind w:left="720"/>
        <w:textAlignment w:val="baseline"/>
        <w:rPr>
          <w:rFonts w:ascii="Verdana" w:hAnsi="Verdana" w:cs="Segoe UI"/>
          <w:sz w:val="22"/>
          <w:szCs w:val="22"/>
        </w:rPr>
      </w:pPr>
      <w:r w:rsidRPr="7B9CEEEB">
        <w:rPr>
          <w:rStyle w:val="eop"/>
          <w:rFonts w:ascii="Verdana" w:hAnsi="Verdana" w:cs="Segoe UI"/>
          <w:sz w:val="20"/>
          <w:szCs w:val="20"/>
        </w:rPr>
        <w:t> </w:t>
      </w:r>
    </w:p>
    <w:p w14:paraId="5B14F778" w14:textId="6E2D486E" w:rsidR="16E10A5D" w:rsidRDefault="16E10A5D" w:rsidP="7B9CEEEB">
      <w:pPr>
        <w:pStyle w:val="paragraph"/>
        <w:numPr>
          <w:ilvl w:val="1"/>
          <w:numId w:val="48"/>
        </w:numPr>
        <w:spacing w:before="0" w:beforeAutospacing="0" w:after="0" w:afterAutospacing="0"/>
        <w:rPr>
          <w:rStyle w:val="eop"/>
        </w:rPr>
      </w:pPr>
      <w:r w:rsidRPr="7B9CEEEB">
        <w:rPr>
          <w:rStyle w:val="normaltextrun"/>
          <w:rFonts w:ascii="Verdana" w:hAnsi="Verdana" w:cs="Segoe UI"/>
          <w:sz w:val="20"/>
          <w:szCs w:val="20"/>
        </w:rPr>
        <w:t>Ma</w:t>
      </w:r>
      <w:r w:rsidR="4C3BBF79" w:rsidRPr="7B9CEEEB">
        <w:rPr>
          <w:rStyle w:val="normaltextrun"/>
          <w:rFonts w:ascii="Verdana" w:hAnsi="Verdana" w:cs="Segoe UI"/>
          <w:sz w:val="20"/>
          <w:szCs w:val="20"/>
        </w:rPr>
        <w:t>terialet</w:t>
      </w:r>
      <w:r w:rsidRPr="7B9CEEEB">
        <w:rPr>
          <w:rStyle w:val="normaltextrun"/>
          <w:rFonts w:ascii="Verdana" w:hAnsi="Verdana" w:cs="Segoe UI"/>
          <w:sz w:val="20"/>
          <w:szCs w:val="20"/>
        </w:rPr>
        <w:t xml:space="preserve"> skal trykkes i et </w:t>
      </w:r>
      <w:r w:rsidR="6C10F939" w:rsidRPr="7B9CEEEB">
        <w:rPr>
          <w:rStyle w:val="normaltextrun"/>
          <w:rFonts w:ascii="Verdana" w:hAnsi="Verdana" w:cs="Segoe UI"/>
          <w:sz w:val="20"/>
          <w:szCs w:val="20"/>
        </w:rPr>
        <w:t>format på minimum</w:t>
      </w:r>
      <w:r w:rsidRPr="7B9CEEEB">
        <w:rPr>
          <w:rStyle w:val="normaltextrun"/>
          <w:rFonts w:ascii="Verdana" w:hAnsi="Verdana" w:cs="Segoe UI"/>
          <w:sz w:val="20"/>
          <w:szCs w:val="20"/>
        </w:rPr>
        <w:t xml:space="preserve"> </w:t>
      </w:r>
      <w:r w:rsidR="7072639C" w:rsidRPr="7B9CEEEB">
        <w:rPr>
          <w:rFonts w:ascii="Calibri" w:eastAsia="Calibri" w:hAnsi="Calibri" w:cs="Calibri"/>
          <w:sz w:val="22"/>
          <w:szCs w:val="22"/>
        </w:rPr>
        <w:t>208 x 276 mm</w:t>
      </w:r>
    </w:p>
    <w:p w14:paraId="2C6A9E40" w14:textId="20192BEE" w:rsidR="7B9CEEEB" w:rsidRDefault="7B9CEEEB" w:rsidP="7B9CEEEB">
      <w:pPr>
        <w:pStyle w:val="paragraph"/>
        <w:spacing w:before="0" w:beforeAutospacing="0" w:after="0" w:afterAutospacing="0"/>
        <w:ind w:left="720"/>
      </w:pPr>
    </w:p>
    <w:p w14:paraId="4B5C5C10" w14:textId="6D3A91AC" w:rsidR="7F9A2CBE" w:rsidRDefault="7F9A2CBE" w:rsidP="7B9CEEEB">
      <w:pPr>
        <w:pStyle w:val="paragraph"/>
        <w:numPr>
          <w:ilvl w:val="1"/>
          <w:numId w:val="48"/>
        </w:numPr>
        <w:spacing w:before="0" w:beforeAutospacing="0" w:after="0" w:afterAutospacing="0"/>
      </w:pPr>
      <w:r w:rsidRPr="7B9CEEEB">
        <w:rPr>
          <w:rFonts w:ascii="Verdana" w:eastAsia="Verdana" w:hAnsi="Verdana" w:cs="Verdana"/>
          <w:sz w:val="20"/>
          <w:szCs w:val="20"/>
        </w:rPr>
        <w:t>Materialet skal printes på 100% genbrugspapir og/eller opfylde kriterierne for miljømærkning Svanemærket eller EU-Blomsten samt FSC certificeret papi</w:t>
      </w:r>
      <w:r w:rsidR="61949BDA" w:rsidRPr="7B9CEEEB">
        <w:rPr>
          <w:rFonts w:ascii="Verdana" w:eastAsia="Verdana" w:hAnsi="Verdana" w:cs="Verdana"/>
          <w:sz w:val="20"/>
          <w:szCs w:val="20"/>
        </w:rPr>
        <w:t xml:space="preserve">rprodukter. </w:t>
      </w:r>
    </w:p>
    <w:p w14:paraId="04E3E1B9" w14:textId="00E2DC3A" w:rsidR="00097EE4" w:rsidRDefault="00097EE4" w:rsidP="7B9CEEEB">
      <w:pPr>
        <w:pStyle w:val="Listeafsnit"/>
        <w:ind w:left="1440"/>
        <w:rPr>
          <w:rFonts w:eastAsia="Calibri"/>
        </w:rPr>
      </w:pPr>
    </w:p>
    <w:p w14:paraId="355725A3" w14:textId="6FFC3A6E" w:rsidR="00097EE4" w:rsidRDefault="16E10A5D" w:rsidP="7B9CEEEB">
      <w:pPr>
        <w:pStyle w:val="paragraph"/>
        <w:numPr>
          <w:ilvl w:val="1"/>
          <w:numId w:val="48"/>
        </w:numPr>
        <w:spacing w:before="0" w:beforeAutospacing="0" w:after="0" w:afterAutospacing="0"/>
        <w:textAlignment w:val="baseline"/>
        <w:rPr>
          <w:rFonts w:ascii="Verdana" w:hAnsi="Verdana" w:cs="Segoe UI"/>
          <w:sz w:val="22"/>
          <w:szCs w:val="22"/>
        </w:rPr>
      </w:pPr>
      <w:r w:rsidRPr="7B9CEEEB">
        <w:rPr>
          <w:rStyle w:val="normaltextrun"/>
          <w:rFonts w:ascii="Verdana" w:hAnsi="Verdana" w:cs="Segoe UI"/>
          <w:sz w:val="20"/>
          <w:szCs w:val="20"/>
        </w:rPr>
        <w:t>Ma</w:t>
      </w:r>
      <w:r w:rsidR="32E21983" w:rsidRPr="7B9CEEEB">
        <w:rPr>
          <w:rStyle w:val="normaltextrun"/>
          <w:rFonts w:ascii="Verdana" w:hAnsi="Verdana" w:cs="Segoe UI"/>
          <w:sz w:val="20"/>
          <w:szCs w:val="20"/>
        </w:rPr>
        <w:t>terialet</w:t>
      </w:r>
      <w:r w:rsidRPr="7B9CEEEB">
        <w:rPr>
          <w:rStyle w:val="spellingerror"/>
          <w:rFonts w:ascii="Verdana" w:hAnsi="Verdana" w:cs="Segoe UI"/>
          <w:sz w:val="20"/>
          <w:szCs w:val="20"/>
        </w:rPr>
        <w:t>s</w:t>
      </w:r>
      <w:r w:rsidRPr="7B9CEEEB">
        <w:rPr>
          <w:rStyle w:val="normaltextrun"/>
          <w:rFonts w:ascii="Verdana" w:hAnsi="Verdana" w:cs="Segoe UI"/>
          <w:sz w:val="20"/>
          <w:szCs w:val="20"/>
        </w:rPr>
        <w:t xml:space="preserve"> indholdssider skal trykkes som rotationstryk, på papir med en vægt </w:t>
      </w:r>
      <w:r w:rsidR="18064D61" w:rsidRPr="7B9CEEEB">
        <w:rPr>
          <w:rStyle w:val="normaltextrun"/>
          <w:rFonts w:ascii="Verdana" w:hAnsi="Verdana" w:cs="Segoe UI"/>
          <w:sz w:val="20"/>
          <w:szCs w:val="20"/>
        </w:rPr>
        <w:t>på minimum</w:t>
      </w:r>
      <w:r w:rsidR="18E844A4" w:rsidRPr="7B9CEEEB">
        <w:rPr>
          <w:rStyle w:val="normaltextrun"/>
          <w:rFonts w:ascii="Verdana" w:hAnsi="Verdana" w:cs="Segoe UI"/>
          <w:sz w:val="20"/>
          <w:szCs w:val="20"/>
        </w:rPr>
        <w:t xml:space="preserve"> </w:t>
      </w:r>
      <w:r w:rsidR="61FA020E" w:rsidRPr="7B9CEEEB">
        <w:rPr>
          <w:rStyle w:val="normaltextrun"/>
          <w:rFonts w:ascii="Verdana" w:hAnsi="Verdana" w:cs="Segoe UI"/>
          <w:sz w:val="20"/>
          <w:szCs w:val="20"/>
        </w:rPr>
        <w:t>70</w:t>
      </w:r>
      <w:r w:rsidRPr="7B9CEEEB">
        <w:rPr>
          <w:rStyle w:val="normaltextrun"/>
          <w:rFonts w:ascii="Verdana" w:hAnsi="Verdana" w:cs="Segoe UI"/>
          <w:sz w:val="20"/>
          <w:szCs w:val="20"/>
        </w:rPr>
        <w:t>g.</w:t>
      </w:r>
      <w:r w:rsidRPr="7B9CEEEB">
        <w:rPr>
          <w:rStyle w:val="eop"/>
          <w:rFonts w:ascii="Verdana" w:hAnsi="Verdana" w:cs="Segoe UI"/>
          <w:sz w:val="20"/>
          <w:szCs w:val="20"/>
        </w:rPr>
        <w:t> </w:t>
      </w:r>
    </w:p>
    <w:p w14:paraId="6B4BB73A" w14:textId="77777777" w:rsidR="00097EE4" w:rsidRDefault="00097EE4" w:rsidP="7B9CEEEB">
      <w:pPr>
        <w:pStyle w:val="Listeafsnit"/>
        <w:rPr>
          <w:rStyle w:val="normaltextrun"/>
          <w:rFonts w:ascii="Verdana" w:hAnsi="Verdana" w:cs="Segoe UI"/>
          <w:sz w:val="20"/>
          <w:szCs w:val="20"/>
        </w:rPr>
      </w:pPr>
    </w:p>
    <w:p w14:paraId="52C1242E" w14:textId="4AEC0943" w:rsidR="00097EE4" w:rsidRDefault="1D0EAFA1" w:rsidP="7B9CEEEB">
      <w:pPr>
        <w:pStyle w:val="paragraph"/>
        <w:numPr>
          <w:ilvl w:val="1"/>
          <w:numId w:val="48"/>
        </w:numPr>
        <w:spacing w:before="0" w:beforeAutospacing="0" w:after="0" w:afterAutospacing="0"/>
        <w:textAlignment w:val="baseline"/>
        <w:rPr>
          <w:rFonts w:ascii="Verdana" w:hAnsi="Verdana" w:cs="Segoe UI"/>
          <w:sz w:val="22"/>
          <w:szCs w:val="22"/>
        </w:rPr>
      </w:pPr>
      <w:r w:rsidRPr="7B9CEEEB">
        <w:rPr>
          <w:rStyle w:val="normaltextrun"/>
          <w:rFonts w:ascii="Verdana" w:hAnsi="Verdana" w:cs="Segoe UI"/>
          <w:sz w:val="20"/>
          <w:szCs w:val="20"/>
        </w:rPr>
        <w:t>Materialets</w:t>
      </w:r>
      <w:r w:rsidR="1C261B8C" w:rsidRPr="7B9CEEEB">
        <w:rPr>
          <w:rStyle w:val="normaltextrun"/>
          <w:rFonts w:ascii="Verdana" w:hAnsi="Verdana" w:cs="Segoe UI"/>
          <w:sz w:val="20"/>
          <w:szCs w:val="20"/>
        </w:rPr>
        <w:t xml:space="preserve"> omslagssider skal trykkes på papir </w:t>
      </w:r>
      <w:r w:rsidR="061E2730" w:rsidRPr="7B9CEEEB">
        <w:rPr>
          <w:rStyle w:val="normaltextrun"/>
          <w:rFonts w:ascii="Verdana" w:hAnsi="Verdana" w:cs="Segoe UI"/>
          <w:sz w:val="20"/>
          <w:szCs w:val="20"/>
        </w:rPr>
        <w:t>på minimum</w:t>
      </w:r>
      <w:r w:rsidR="1C261B8C" w:rsidRPr="7B9CEEEB">
        <w:rPr>
          <w:rStyle w:val="normaltextrun"/>
          <w:rFonts w:ascii="Verdana" w:hAnsi="Verdana" w:cs="Segoe UI"/>
          <w:sz w:val="20"/>
          <w:szCs w:val="20"/>
        </w:rPr>
        <w:t> </w:t>
      </w:r>
      <w:r w:rsidR="793CE986" w:rsidRPr="7B9CEEEB">
        <w:rPr>
          <w:rStyle w:val="normaltextrun"/>
          <w:rFonts w:ascii="Verdana" w:hAnsi="Verdana" w:cs="Segoe UI"/>
          <w:sz w:val="20"/>
          <w:szCs w:val="20"/>
        </w:rPr>
        <w:t>200</w:t>
      </w:r>
      <w:r w:rsidR="1C261B8C" w:rsidRPr="7B9CEEEB">
        <w:rPr>
          <w:rStyle w:val="normaltextrun"/>
          <w:rFonts w:ascii="Verdana" w:hAnsi="Verdana" w:cs="Segoe UI"/>
          <w:sz w:val="20"/>
          <w:szCs w:val="20"/>
        </w:rPr>
        <w:t> gram, WFC </w:t>
      </w:r>
      <w:proofErr w:type="spellStart"/>
      <w:r w:rsidR="1C261B8C" w:rsidRPr="7B9CEEEB">
        <w:rPr>
          <w:rStyle w:val="spellingerror"/>
          <w:rFonts w:ascii="Verdana" w:hAnsi="Verdana" w:cs="Segoe UI"/>
          <w:sz w:val="20"/>
          <w:szCs w:val="20"/>
        </w:rPr>
        <w:t>Silk</w:t>
      </w:r>
      <w:proofErr w:type="spellEnd"/>
      <w:r w:rsidR="1C261B8C" w:rsidRPr="7B9CEEEB">
        <w:rPr>
          <w:rStyle w:val="normaltextrun"/>
          <w:rFonts w:ascii="Verdana" w:hAnsi="Verdana" w:cs="Segoe UI"/>
          <w:sz w:val="20"/>
          <w:szCs w:val="20"/>
        </w:rPr>
        <w:t> på</w:t>
      </w:r>
      <w:r w:rsidR="66A595A0" w:rsidRPr="7B9CEEEB">
        <w:rPr>
          <w:rStyle w:val="normaltextrun"/>
          <w:rFonts w:ascii="Verdana" w:hAnsi="Verdana" w:cs="Segoe UI"/>
          <w:sz w:val="20"/>
          <w:szCs w:val="20"/>
        </w:rPr>
        <w:t xml:space="preserve"> </w:t>
      </w:r>
      <w:r w:rsidR="1C261B8C" w:rsidRPr="7B9CEEEB">
        <w:rPr>
          <w:rStyle w:val="normaltextrun"/>
          <w:rFonts w:ascii="Verdana" w:hAnsi="Verdana" w:cs="Segoe UI"/>
          <w:sz w:val="20"/>
          <w:szCs w:val="20"/>
        </w:rPr>
        <w:t>omslag eller tilsvarende + Mat dispersionslakering på yderside af omslag.</w:t>
      </w:r>
      <w:r w:rsidR="1C261B8C" w:rsidRPr="7B9CEEEB">
        <w:rPr>
          <w:rStyle w:val="eop"/>
          <w:rFonts w:ascii="Verdana" w:hAnsi="Verdana" w:cs="Segoe UI"/>
          <w:sz w:val="20"/>
          <w:szCs w:val="20"/>
        </w:rPr>
        <w:t> </w:t>
      </w:r>
    </w:p>
    <w:p w14:paraId="5695D925" w14:textId="77777777" w:rsidR="00097EE4" w:rsidRDefault="00097EE4" w:rsidP="7B9CEEEB">
      <w:pPr>
        <w:pStyle w:val="Listeafsnit"/>
        <w:rPr>
          <w:rStyle w:val="normaltextrun"/>
          <w:rFonts w:ascii="Verdana" w:hAnsi="Verdana" w:cs="Segoe UI"/>
          <w:sz w:val="20"/>
          <w:szCs w:val="20"/>
        </w:rPr>
      </w:pPr>
    </w:p>
    <w:p w14:paraId="6BF2561F" w14:textId="46525225" w:rsidR="00097EE4" w:rsidRDefault="00097EE4" w:rsidP="0CE4458B">
      <w:pPr>
        <w:pStyle w:val="paragraph"/>
        <w:numPr>
          <w:ilvl w:val="1"/>
          <w:numId w:val="48"/>
        </w:numPr>
        <w:spacing w:before="0" w:beforeAutospacing="0" w:after="0" w:afterAutospacing="0"/>
        <w:rPr>
          <w:rFonts w:ascii="Verdana" w:hAnsi="Verdana" w:cs="Segoe UI"/>
          <w:sz w:val="22"/>
          <w:szCs w:val="22"/>
        </w:rPr>
      </w:pPr>
      <w:r w:rsidRPr="469771C9">
        <w:rPr>
          <w:rStyle w:val="normaltextrun"/>
          <w:rFonts w:ascii="Verdana" w:hAnsi="Verdana" w:cs="Segoe UI"/>
          <w:sz w:val="20"/>
          <w:szCs w:val="20"/>
        </w:rPr>
        <w:t>M</w:t>
      </w:r>
      <w:r w:rsidR="306A07B9" w:rsidRPr="469771C9">
        <w:rPr>
          <w:rStyle w:val="normaltextrun"/>
          <w:rFonts w:ascii="Verdana" w:hAnsi="Verdana" w:cs="Segoe UI"/>
          <w:sz w:val="20"/>
          <w:szCs w:val="20"/>
        </w:rPr>
        <w:t>aterialet</w:t>
      </w:r>
      <w:r w:rsidRPr="469771C9">
        <w:rPr>
          <w:rStyle w:val="normaltextrun"/>
          <w:rFonts w:ascii="Verdana" w:hAnsi="Verdana" w:cs="Segoe UI"/>
          <w:sz w:val="20"/>
          <w:szCs w:val="20"/>
        </w:rPr>
        <w:t xml:space="preserve"> skal fremstilles i 4-farvet tryk  </w:t>
      </w:r>
      <w:r w:rsidRPr="469771C9">
        <w:rPr>
          <w:rStyle w:val="eop"/>
          <w:rFonts w:ascii="Verdana" w:hAnsi="Verdana" w:cs="Segoe UI"/>
          <w:sz w:val="20"/>
          <w:szCs w:val="20"/>
        </w:rPr>
        <w:t> </w:t>
      </w:r>
    </w:p>
    <w:p w14:paraId="37E96B30" w14:textId="5A50122F" w:rsidR="38D6BCB0" w:rsidRDefault="38D6BCB0" w:rsidP="7B9CEEEB">
      <w:pPr>
        <w:pStyle w:val="paragraph"/>
        <w:spacing w:before="0" w:beforeAutospacing="0" w:after="0" w:afterAutospacing="0"/>
        <w:ind w:left="720"/>
        <w:rPr>
          <w:rStyle w:val="eop"/>
        </w:rPr>
      </w:pPr>
    </w:p>
    <w:p w14:paraId="2833F1B8" w14:textId="5043CE25" w:rsidR="02A5A7B2" w:rsidRDefault="02A5A7B2" w:rsidP="469771C9">
      <w:pPr>
        <w:pStyle w:val="paragraph"/>
        <w:numPr>
          <w:ilvl w:val="1"/>
          <w:numId w:val="48"/>
        </w:numPr>
        <w:spacing w:before="0" w:beforeAutospacing="0" w:after="0" w:afterAutospacing="0"/>
      </w:pPr>
      <w:r w:rsidRPr="469771C9">
        <w:rPr>
          <w:rFonts w:ascii="Verdana" w:hAnsi="Verdana" w:cs="Arial"/>
          <w:sz w:val="20"/>
          <w:szCs w:val="20"/>
        </w:rPr>
        <w:lastRenderedPageBreak/>
        <w:t>Materialet skal have klæbe bind med 4 buk og sidelim (Limet</w:t>
      </w:r>
      <w:r w:rsidR="0BD162FC" w:rsidRPr="469771C9">
        <w:rPr>
          <w:rFonts w:ascii="Verdana" w:hAnsi="Verdana" w:cs="Arial"/>
          <w:sz w:val="20"/>
          <w:szCs w:val="20"/>
        </w:rPr>
        <w:t xml:space="preserve"> ryg)</w:t>
      </w:r>
    </w:p>
    <w:p w14:paraId="2E505CF6" w14:textId="77777777" w:rsidR="00097EE4" w:rsidRDefault="00097EE4" w:rsidP="00097EE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5C0B1232" w14:textId="61D5F4EF" w:rsidR="00097EE4" w:rsidRDefault="16E10A5D" w:rsidP="0CE4458B">
      <w:pPr>
        <w:pStyle w:val="paragraph"/>
        <w:numPr>
          <w:ilvl w:val="0"/>
          <w:numId w:val="48"/>
        </w:numPr>
        <w:spacing w:before="0" w:beforeAutospacing="0" w:after="0" w:afterAutospacing="0"/>
        <w:textAlignment w:val="baseline"/>
        <w:rPr>
          <w:rFonts w:ascii="Verdana" w:hAnsi="Verdana" w:cs="Segoe UI"/>
          <w:sz w:val="20"/>
          <w:szCs w:val="20"/>
        </w:rPr>
      </w:pPr>
      <w:r w:rsidRPr="244B84A5">
        <w:rPr>
          <w:rStyle w:val="normaltextrun"/>
          <w:rFonts w:ascii="Verdana" w:hAnsi="Verdana" w:cs="Segoe UI"/>
          <w:sz w:val="20"/>
          <w:szCs w:val="20"/>
        </w:rPr>
        <w:t>Materialet til vurdering skal</w:t>
      </w:r>
      <w:r w:rsidR="6ED7BB90" w:rsidRPr="244B84A5">
        <w:rPr>
          <w:rStyle w:val="normaltextrun"/>
          <w:rFonts w:ascii="Verdana" w:hAnsi="Verdana" w:cs="Segoe UI"/>
          <w:sz w:val="20"/>
          <w:szCs w:val="20"/>
        </w:rPr>
        <w:t xml:space="preserve"> være </w:t>
      </w:r>
      <w:r w:rsidR="3EA6CBC4" w:rsidRPr="244B84A5">
        <w:rPr>
          <w:rStyle w:val="normaltextrun"/>
          <w:rFonts w:ascii="Verdana" w:hAnsi="Verdana" w:cs="Segoe UI"/>
          <w:sz w:val="20"/>
          <w:szCs w:val="20"/>
        </w:rPr>
        <w:t>i</w:t>
      </w:r>
      <w:r w:rsidR="6ED7BB90" w:rsidRPr="244B84A5">
        <w:rPr>
          <w:rStyle w:val="normaltextrun"/>
          <w:rFonts w:ascii="Verdana" w:hAnsi="Verdana" w:cs="Segoe UI"/>
          <w:sz w:val="20"/>
          <w:szCs w:val="20"/>
        </w:rPr>
        <w:t xml:space="preserve"> samme kvalitet</w:t>
      </w:r>
      <w:r w:rsidR="3CD1C901" w:rsidRPr="244B84A5">
        <w:rPr>
          <w:rStyle w:val="normaltextrun"/>
          <w:rFonts w:ascii="Verdana" w:hAnsi="Verdana" w:cs="Segoe UI"/>
          <w:sz w:val="20"/>
          <w:szCs w:val="20"/>
        </w:rPr>
        <w:t xml:space="preserve"> og format</w:t>
      </w:r>
      <w:r w:rsidR="6ED7BB90" w:rsidRPr="244B84A5">
        <w:rPr>
          <w:rStyle w:val="normaltextrun"/>
          <w:rFonts w:ascii="Verdana" w:hAnsi="Verdana" w:cs="Segoe UI"/>
          <w:sz w:val="20"/>
          <w:szCs w:val="20"/>
        </w:rPr>
        <w:t xml:space="preserve"> som tilbudsgiver leverer såfremt tilbudsgiver vinder kontrakten</w:t>
      </w:r>
      <w:r w:rsidRPr="244B84A5">
        <w:rPr>
          <w:rStyle w:val="normaltextrun"/>
          <w:rFonts w:ascii="Verdana" w:hAnsi="Verdana" w:cs="Segoe UI"/>
          <w:sz w:val="20"/>
          <w:szCs w:val="20"/>
        </w:rPr>
        <w:t xml:space="preserve"> og skal </w:t>
      </w:r>
      <w:r w:rsidR="02128E13" w:rsidRPr="244B84A5">
        <w:rPr>
          <w:rStyle w:val="normaltextrun"/>
          <w:rFonts w:ascii="Verdana" w:hAnsi="Verdana" w:cs="Segoe UI"/>
          <w:sz w:val="20"/>
          <w:szCs w:val="20"/>
        </w:rPr>
        <w:t xml:space="preserve">således </w:t>
      </w:r>
      <w:r w:rsidRPr="244B84A5">
        <w:rPr>
          <w:rStyle w:val="normaltextrun"/>
          <w:rFonts w:ascii="Verdana" w:hAnsi="Verdana" w:cs="Segoe UI"/>
          <w:sz w:val="20"/>
          <w:szCs w:val="20"/>
        </w:rPr>
        <w:t>være trykt efter den samme trykkemetode</w:t>
      </w:r>
      <w:r w:rsidR="0C06A935" w:rsidRPr="244B84A5">
        <w:rPr>
          <w:rStyle w:val="normaltextrun"/>
          <w:rFonts w:ascii="Verdana" w:hAnsi="Verdana" w:cs="Segoe UI"/>
          <w:sz w:val="20"/>
          <w:szCs w:val="20"/>
        </w:rPr>
        <w:t xml:space="preserve"> og i samme kvalitet</w:t>
      </w:r>
      <w:r w:rsidRPr="244B84A5">
        <w:rPr>
          <w:rStyle w:val="normaltextrun"/>
          <w:rFonts w:ascii="Verdana" w:hAnsi="Verdana" w:cs="Segoe UI"/>
          <w:sz w:val="20"/>
          <w:szCs w:val="20"/>
        </w:rPr>
        <w:t xml:space="preserve"> som</w:t>
      </w:r>
      <w:r w:rsidR="586EB4E0" w:rsidRPr="244B84A5">
        <w:rPr>
          <w:rStyle w:val="normaltextrun"/>
          <w:rFonts w:ascii="Verdana" w:hAnsi="Verdana" w:cs="Segoe UI"/>
          <w:sz w:val="20"/>
          <w:szCs w:val="20"/>
        </w:rPr>
        <w:t xml:space="preserve"> der vil blive anvendt </w:t>
      </w:r>
      <w:r w:rsidRPr="244B84A5">
        <w:rPr>
          <w:rStyle w:val="normaltextrun"/>
          <w:rFonts w:ascii="Verdana" w:hAnsi="Verdana" w:cs="Segoe UI"/>
          <w:sz w:val="20"/>
          <w:szCs w:val="20"/>
        </w:rPr>
        <w:t>ved trykning af magasinet Vital.</w:t>
      </w:r>
      <w:r w:rsidRPr="244B84A5">
        <w:rPr>
          <w:rStyle w:val="eop"/>
          <w:rFonts w:ascii="Verdana" w:hAnsi="Verdana" w:cs="Segoe UI"/>
          <w:sz w:val="20"/>
          <w:szCs w:val="20"/>
        </w:rPr>
        <w:t> </w:t>
      </w:r>
    </w:p>
    <w:p w14:paraId="2FC5F749" w14:textId="77777777" w:rsidR="00097EE4" w:rsidRDefault="00097EE4" w:rsidP="00097EE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8AC6D4E" w14:textId="77777777" w:rsidR="00097EE4" w:rsidRDefault="11EEF4EB" w:rsidP="517B1F33">
      <w:pPr>
        <w:pStyle w:val="paragraph"/>
        <w:numPr>
          <w:ilvl w:val="0"/>
          <w:numId w:val="48"/>
        </w:numPr>
        <w:spacing w:before="0" w:beforeAutospacing="0" w:after="0" w:afterAutospacing="0"/>
        <w:textAlignment w:val="baseline"/>
        <w:rPr>
          <w:rFonts w:ascii="Verdana" w:hAnsi="Verdana" w:cs="Segoe UI"/>
          <w:sz w:val="20"/>
          <w:szCs w:val="20"/>
        </w:rPr>
      </w:pPr>
      <w:r w:rsidRPr="517B1F33">
        <w:rPr>
          <w:rStyle w:val="normaltextrun"/>
          <w:rFonts w:ascii="Verdana" w:hAnsi="Verdana" w:cs="Segoe UI"/>
          <w:sz w:val="20"/>
          <w:szCs w:val="20"/>
        </w:rPr>
        <w:t>Materialet til vurdering skal være tydeligt mærket som materiale til vurdering. I det tilfælde, der leveres flere materialer til vurdering for at opfylde de ovenstående krav til materialet, skal det tydeligt fremgå af de enkelte materialer, hvilke krav der opfyldes. De forskellige materialer holdes klart adskilt.   </w:t>
      </w:r>
      <w:r w:rsidRPr="517B1F33">
        <w:rPr>
          <w:rStyle w:val="eop"/>
          <w:rFonts w:ascii="Verdana" w:hAnsi="Verdana" w:cs="Segoe UI"/>
          <w:sz w:val="20"/>
          <w:szCs w:val="20"/>
        </w:rPr>
        <w:t> </w:t>
      </w:r>
    </w:p>
    <w:p w14:paraId="69EA359B" w14:textId="77777777" w:rsidR="00097EE4" w:rsidRDefault="00097EE4" w:rsidP="00097EE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9176734" w14:textId="77777777" w:rsidR="00097EE4" w:rsidRDefault="00097EE4" w:rsidP="38D6BCB0">
      <w:pPr>
        <w:pStyle w:val="paragraph"/>
        <w:numPr>
          <w:ilvl w:val="0"/>
          <w:numId w:val="48"/>
        </w:numPr>
        <w:spacing w:before="0" w:beforeAutospacing="0" w:after="0" w:afterAutospacing="0"/>
        <w:textAlignment w:val="baseline"/>
        <w:rPr>
          <w:rStyle w:val="eop"/>
          <w:rFonts w:ascii="Verdana" w:hAnsi="Verdana" w:cs="Segoe UI"/>
          <w:sz w:val="20"/>
          <w:szCs w:val="20"/>
        </w:rPr>
      </w:pPr>
      <w:r w:rsidRPr="38D6BCB0">
        <w:rPr>
          <w:rStyle w:val="normaltextrun"/>
          <w:rFonts w:ascii="Verdana" w:hAnsi="Verdana" w:cs="Segoe UI"/>
          <w:sz w:val="20"/>
          <w:szCs w:val="20"/>
        </w:rPr>
        <w:t>Materialet til vurderingen skal leveres vederlagsfrit.</w:t>
      </w:r>
      <w:r w:rsidRPr="38D6BCB0">
        <w:rPr>
          <w:rStyle w:val="eop"/>
          <w:rFonts w:ascii="Verdana" w:hAnsi="Verdana" w:cs="Segoe UI"/>
          <w:sz w:val="20"/>
          <w:szCs w:val="20"/>
        </w:rPr>
        <w:t> </w:t>
      </w:r>
    </w:p>
    <w:p w14:paraId="445331E3" w14:textId="77777777" w:rsidR="00EA64BF" w:rsidRDefault="00EA64BF" w:rsidP="00EA64BF">
      <w:pPr>
        <w:pStyle w:val="Listeafsnit"/>
        <w:rPr>
          <w:rFonts w:ascii="Verdana" w:hAnsi="Verdana" w:cs="Segoe UI"/>
          <w:sz w:val="20"/>
          <w:szCs w:val="20"/>
        </w:rPr>
      </w:pPr>
    </w:p>
    <w:p w14:paraId="7F3F8EB8" w14:textId="60ABF3DE" w:rsidR="00EA64BF" w:rsidRDefault="00EA64BF" w:rsidP="244B84A5">
      <w:pPr>
        <w:pStyle w:val="paragraph"/>
        <w:spacing w:before="0" w:beforeAutospacing="0" w:after="0" w:afterAutospacing="0"/>
        <w:textAlignment w:val="baseline"/>
        <w:rPr>
          <w:rFonts w:ascii="Verdana" w:hAnsi="Verdana" w:cs="Segoe UI"/>
          <w:b/>
          <w:bCs/>
          <w:sz w:val="20"/>
          <w:szCs w:val="20"/>
        </w:rPr>
      </w:pPr>
      <w:r w:rsidRPr="244B84A5">
        <w:rPr>
          <w:rFonts w:ascii="Verdana" w:hAnsi="Verdana" w:cs="Segoe UI"/>
          <w:sz w:val="20"/>
          <w:szCs w:val="20"/>
        </w:rPr>
        <w:t xml:space="preserve">Materialet til vurdering </w:t>
      </w:r>
      <w:r w:rsidR="00FD43C4" w:rsidRPr="244B84A5">
        <w:rPr>
          <w:rFonts w:ascii="Verdana" w:hAnsi="Verdana" w:cs="Segoe UI"/>
          <w:sz w:val="20"/>
          <w:szCs w:val="20"/>
        </w:rPr>
        <w:t>skal afleveres</w:t>
      </w:r>
      <w:r w:rsidR="00986BED" w:rsidRPr="244B84A5">
        <w:rPr>
          <w:rFonts w:ascii="Verdana" w:hAnsi="Verdana" w:cs="Segoe UI"/>
          <w:sz w:val="20"/>
          <w:szCs w:val="20"/>
        </w:rPr>
        <w:t xml:space="preserve"> til Komm</w:t>
      </w:r>
      <w:r w:rsidR="00F21624" w:rsidRPr="244B84A5">
        <w:rPr>
          <w:rFonts w:ascii="Verdana" w:hAnsi="Verdana" w:cs="Segoe UI"/>
          <w:sz w:val="20"/>
          <w:szCs w:val="20"/>
        </w:rPr>
        <w:t>unikation, Jannie Lindberg</w:t>
      </w:r>
      <w:r w:rsidR="00930AE4" w:rsidRPr="244B84A5">
        <w:rPr>
          <w:rFonts w:ascii="Verdana" w:hAnsi="Verdana" w:cs="Segoe UI"/>
          <w:sz w:val="20"/>
          <w:szCs w:val="20"/>
        </w:rPr>
        <w:t xml:space="preserve"> Sund</w:t>
      </w:r>
      <w:r w:rsidR="00127FAC" w:rsidRPr="244B84A5">
        <w:rPr>
          <w:rFonts w:ascii="Verdana" w:hAnsi="Verdana" w:cs="Segoe UI"/>
          <w:sz w:val="20"/>
          <w:szCs w:val="20"/>
        </w:rPr>
        <w:t>gaard, Aarhus Rådhu</w:t>
      </w:r>
      <w:r w:rsidR="00D7052E" w:rsidRPr="244B84A5">
        <w:rPr>
          <w:rFonts w:ascii="Verdana" w:hAnsi="Verdana" w:cs="Segoe UI"/>
          <w:sz w:val="20"/>
          <w:szCs w:val="20"/>
        </w:rPr>
        <w:t>s</w:t>
      </w:r>
      <w:r w:rsidR="00127FAC" w:rsidRPr="244B84A5">
        <w:rPr>
          <w:rFonts w:ascii="Verdana" w:hAnsi="Verdana" w:cs="Segoe UI"/>
          <w:sz w:val="20"/>
          <w:szCs w:val="20"/>
        </w:rPr>
        <w:t>, Rådhuspladsen 2, 8000 Aarhus C</w:t>
      </w:r>
      <w:r w:rsidR="00DA28E2" w:rsidRPr="244B84A5">
        <w:rPr>
          <w:rFonts w:ascii="Verdana" w:hAnsi="Verdana" w:cs="Segoe UI"/>
          <w:sz w:val="20"/>
          <w:szCs w:val="20"/>
        </w:rPr>
        <w:t xml:space="preserve">, </w:t>
      </w:r>
      <w:r w:rsidR="00DA28E2" w:rsidRPr="244B84A5">
        <w:rPr>
          <w:rFonts w:ascii="Verdana" w:hAnsi="Verdana" w:cs="Segoe UI"/>
          <w:b/>
          <w:bCs/>
          <w:sz w:val="20"/>
          <w:szCs w:val="20"/>
        </w:rPr>
        <w:t>den</w:t>
      </w:r>
      <w:r w:rsidR="00D7052E" w:rsidRPr="244B84A5">
        <w:rPr>
          <w:rFonts w:ascii="Verdana" w:hAnsi="Verdana" w:cs="Segoe UI"/>
          <w:b/>
          <w:bCs/>
          <w:sz w:val="20"/>
          <w:szCs w:val="20"/>
        </w:rPr>
        <w:t xml:space="preserve"> </w:t>
      </w:r>
      <w:r w:rsidR="2B43475A" w:rsidRPr="244B84A5">
        <w:rPr>
          <w:rFonts w:ascii="Verdana" w:hAnsi="Verdana" w:cs="Segoe UI"/>
          <w:b/>
          <w:bCs/>
          <w:sz w:val="20"/>
          <w:szCs w:val="20"/>
        </w:rPr>
        <w:t>31/01-2022</w:t>
      </w:r>
      <w:r w:rsidR="08753CA6" w:rsidRPr="244B84A5">
        <w:rPr>
          <w:rFonts w:ascii="Verdana" w:hAnsi="Verdana" w:cs="Segoe UI"/>
          <w:b/>
          <w:bCs/>
          <w:sz w:val="20"/>
          <w:szCs w:val="20"/>
        </w:rPr>
        <w:t xml:space="preserve"> kl. 12:00</w:t>
      </w:r>
      <w:r w:rsidR="2B43475A" w:rsidRPr="244B84A5">
        <w:rPr>
          <w:rFonts w:ascii="Verdana" w:hAnsi="Verdana" w:cs="Segoe UI"/>
          <w:b/>
          <w:bCs/>
          <w:sz w:val="20"/>
          <w:szCs w:val="20"/>
        </w:rPr>
        <w:t>.</w:t>
      </w:r>
    </w:p>
    <w:p w14:paraId="5F51165B" w14:textId="4FD730D8" w:rsidR="00097EE4" w:rsidRDefault="00097EE4" w:rsidP="244B84A5">
      <w:pPr>
        <w:pStyle w:val="paragraph"/>
        <w:spacing w:before="0" w:beforeAutospacing="0" w:after="0" w:afterAutospacing="0"/>
        <w:textAlignment w:val="baseline"/>
        <w:rPr>
          <w:rFonts w:ascii="Segoe UI" w:hAnsi="Segoe UI" w:cs="Segoe UI"/>
          <w:sz w:val="18"/>
          <w:szCs w:val="18"/>
        </w:rPr>
      </w:pPr>
      <w:r w:rsidRPr="244B84A5">
        <w:rPr>
          <w:rStyle w:val="eop"/>
          <w:rFonts w:ascii="Verdana" w:hAnsi="Verdana" w:cs="Segoe UI"/>
          <w:sz w:val="20"/>
          <w:szCs w:val="20"/>
        </w:rPr>
        <w:t>  </w:t>
      </w:r>
    </w:p>
    <w:p w14:paraId="44D39C64" w14:textId="633D3C20" w:rsidR="00097EE4" w:rsidRDefault="00097EE4" w:rsidP="1251BAE4">
      <w:pPr>
        <w:pStyle w:val="paragraph"/>
        <w:spacing w:before="0" w:beforeAutospacing="0" w:after="0" w:afterAutospacing="0"/>
        <w:textAlignment w:val="baseline"/>
        <w:rPr>
          <w:rFonts w:ascii="Segoe UI" w:hAnsi="Segoe UI" w:cs="Segoe UI"/>
          <w:sz w:val="18"/>
          <w:szCs w:val="18"/>
        </w:rPr>
      </w:pPr>
      <w:r w:rsidRPr="1251BAE4">
        <w:rPr>
          <w:rStyle w:val="normaltextrun"/>
          <w:rFonts w:ascii="Verdana" w:hAnsi="Verdana" w:cs="Segoe UI"/>
          <w:sz w:val="20"/>
          <w:szCs w:val="20"/>
        </w:rPr>
        <w:t>Kommunikation</w:t>
      </w:r>
      <w:r w:rsidR="6CC17038" w:rsidRPr="1251BAE4">
        <w:rPr>
          <w:rStyle w:val="normaltextrun"/>
          <w:rFonts w:ascii="Verdana" w:hAnsi="Verdana" w:cs="Segoe UI"/>
          <w:sz w:val="20"/>
          <w:szCs w:val="20"/>
        </w:rPr>
        <w:t xml:space="preserve"> og Analyse</w:t>
      </w:r>
      <w:r w:rsidRPr="1251BAE4">
        <w:rPr>
          <w:rStyle w:val="normaltextrun"/>
          <w:rFonts w:ascii="Verdana" w:hAnsi="Verdana" w:cs="Segoe UI"/>
          <w:sz w:val="20"/>
          <w:szCs w:val="20"/>
        </w:rPr>
        <w:t> vil alene kvittere for modtagelsen af det leverede materiale til vurdering indenfor tidsfristen. Der kvitteres dermed </w:t>
      </w:r>
      <w:r w:rsidRPr="1251BAE4">
        <w:rPr>
          <w:rStyle w:val="normaltextrun"/>
          <w:rFonts w:ascii="Verdana" w:hAnsi="Verdana" w:cs="Segoe UI"/>
          <w:sz w:val="20"/>
          <w:szCs w:val="20"/>
          <w:u w:val="single"/>
        </w:rPr>
        <w:t>ikke</w:t>
      </w:r>
      <w:r w:rsidRPr="1251BAE4">
        <w:rPr>
          <w:rStyle w:val="normaltextrun"/>
          <w:rFonts w:ascii="Verdana" w:hAnsi="Verdana" w:cs="Segoe UI"/>
          <w:sz w:val="20"/>
          <w:szCs w:val="20"/>
        </w:rPr>
        <w:t> for indholdet i materialet. </w:t>
      </w:r>
      <w:r w:rsidRPr="1251BAE4">
        <w:rPr>
          <w:rStyle w:val="eop"/>
          <w:rFonts w:ascii="Verdana" w:hAnsi="Verdana" w:cs="Segoe UI"/>
          <w:sz w:val="20"/>
          <w:szCs w:val="20"/>
        </w:rPr>
        <w:t> </w:t>
      </w:r>
    </w:p>
    <w:p w14:paraId="0523816C" w14:textId="6FD88FAA" w:rsidR="00097EE4" w:rsidRPr="000565F3" w:rsidRDefault="00097EE4" w:rsidP="1251BAE4">
      <w:pPr>
        <w:pStyle w:val="paragraph"/>
        <w:spacing w:before="0" w:beforeAutospacing="0" w:after="0" w:afterAutospacing="0"/>
        <w:textAlignment w:val="baseline"/>
        <w:rPr>
          <w:rFonts w:ascii="Segoe UI" w:hAnsi="Segoe UI" w:cs="Segoe UI"/>
          <w:sz w:val="18"/>
          <w:szCs w:val="18"/>
        </w:rPr>
      </w:pPr>
      <w:r w:rsidRPr="1251BAE4">
        <w:rPr>
          <w:rStyle w:val="normaltextrun"/>
          <w:rFonts w:ascii="Verdana" w:hAnsi="Verdana" w:cs="Segoe UI"/>
          <w:sz w:val="20"/>
          <w:szCs w:val="20"/>
        </w:rPr>
        <w:t>Modtager Kommunikation</w:t>
      </w:r>
      <w:r w:rsidR="563F245C" w:rsidRPr="1251BAE4">
        <w:rPr>
          <w:rStyle w:val="normaltextrun"/>
          <w:rFonts w:ascii="Verdana" w:hAnsi="Verdana" w:cs="Segoe UI"/>
          <w:sz w:val="20"/>
          <w:szCs w:val="20"/>
        </w:rPr>
        <w:t xml:space="preserve"> og Analyse</w:t>
      </w:r>
      <w:r w:rsidRPr="1251BAE4">
        <w:rPr>
          <w:rStyle w:val="normaltextrun"/>
          <w:rFonts w:ascii="Verdana" w:hAnsi="Verdana" w:cs="Segoe UI"/>
          <w:sz w:val="20"/>
          <w:szCs w:val="20"/>
        </w:rPr>
        <w:t> materialet til vurdering pr. post eller pr. fragtmand, kvitteres via Ethics til tilbudsgiveren. Der kvitteres alene for modtagelsen og </w:t>
      </w:r>
      <w:r w:rsidRPr="1251BAE4">
        <w:rPr>
          <w:rStyle w:val="normaltextrun"/>
          <w:rFonts w:ascii="Verdana" w:hAnsi="Verdana" w:cs="Segoe UI"/>
          <w:sz w:val="20"/>
          <w:szCs w:val="20"/>
          <w:u w:val="single"/>
        </w:rPr>
        <w:t>ikke</w:t>
      </w:r>
      <w:r w:rsidRPr="1251BAE4">
        <w:rPr>
          <w:rStyle w:val="normaltextrun"/>
          <w:rFonts w:ascii="Verdana" w:hAnsi="Verdana" w:cs="Segoe UI"/>
          <w:sz w:val="20"/>
          <w:szCs w:val="20"/>
        </w:rPr>
        <w:t> for indholdet.</w:t>
      </w:r>
      <w:r w:rsidRPr="1251BAE4">
        <w:rPr>
          <w:rStyle w:val="eop"/>
          <w:rFonts w:ascii="Verdana" w:hAnsi="Verdana" w:cs="Segoe UI"/>
          <w:sz w:val="20"/>
          <w:szCs w:val="20"/>
        </w:rPr>
        <w:t> </w:t>
      </w:r>
    </w:p>
    <w:p w14:paraId="3E28BE96" w14:textId="77777777" w:rsidR="00097EE4" w:rsidRDefault="00097EE4" w:rsidP="00097EE4">
      <w:pPr>
        <w:pStyle w:val="Overskrift3"/>
        <w:numPr>
          <w:ilvl w:val="2"/>
          <w:numId w:val="12"/>
        </w:numPr>
        <w:tabs>
          <w:tab w:val="clear" w:pos="1213"/>
          <w:tab w:val="num" w:pos="851"/>
        </w:tabs>
        <w:ind w:left="851" w:hanging="851"/>
      </w:pPr>
      <w:bookmarkStart w:id="98" w:name="_Toc91059831"/>
      <w:r>
        <w:t>Vurdering og evaluering af underkriteriet: Kvalitet</w:t>
      </w:r>
      <w:bookmarkEnd w:id="98"/>
    </w:p>
    <w:p w14:paraId="3C245CBB" w14:textId="1167771B" w:rsidR="00097EE4" w:rsidRDefault="00097EE4" w:rsidP="00097EE4">
      <w:r>
        <w:t xml:space="preserve">Til vurderingen og evalueringen af underkriteriet Kvalitet anvendes en absolut pointskala fra </w:t>
      </w:r>
      <w:r w:rsidR="008D5F14">
        <w:t>0</w:t>
      </w:r>
      <w:r>
        <w:t>-10, hvor der giv</w:t>
      </w:r>
      <w:r w:rsidRPr="0D6C2E06">
        <w:rPr>
          <w:lang w:eastAsia="da-DK"/>
        </w:rPr>
        <w:t xml:space="preserve">es </w:t>
      </w:r>
      <w:r>
        <w:t xml:space="preserve">10 point for den bedst mulige opfyldelse af delkriteriet og </w:t>
      </w:r>
      <w:r w:rsidR="4EFAD029">
        <w:t>0</w:t>
      </w:r>
      <w:r>
        <w:t xml:space="preserve"> point for den dårligst mulige, men dog konditionsmæssige, opfyldelse af delkriteriet. </w:t>
      </w:r>
    </w:p>
    <w:p w14:paraId="5A063C69" w14:textId="77777777" w:rsidR="00097EE4" w:rsidRDefault="00097EE4" w:rsidP="00097EE4"/>
    <w:p w14:paraId="3C48771D" w14:textId="790F4452" w:rsidR="00097EE4" w:rsidRDefault="16E10A5D" w:rsidP="1251BAE4">
      <w:pPr>
        <w:rPr>
          <w:rFonts w:cs="Arial"/>
          <w:lang w:eastAsia="da-DK"/>
        </w:rPr>
      </w:pPr>
      <w:r w:rsidRPr="1251BAE4">
        <w:rPr>
          <w:rFonts w:cs="Arial"/>
          <w:lang w:eastAsia="da-DK"/>
        </w:rPr>
        <w:t xml:space="preserve">De angivne delkriterier, annoncering og trykning, vægtes ens, men vurderes hver for sig. </w:t>
      </w:r>
      <w:r w:rsidR="48F5731D" w:rsidRPr="1251BAE4">
        <w:rPr>
          <w:rFonts w:cs="Arial"/>
          <w:lang w:eastAsia="da-DK"/>
        </w:rPr>
        <w:t>H</w:t>
      </w:r>
      <w:r w:rsidRPr="1251BAE4">
        <w:rPr>
          <w:rFonts w:cs="Arial"/>
          <w:lang w:eastAsia="da-DK"/>
        </w:rPr>
        <w:t>vert delkriterie vægter 50% af det samlede underkriterie Kvalitet.</w:t>
      </w:r>
      <w:r w:rsidR="01149AF2" w:rsidRPr="1251BAE4">
        <w:rPr>
          <w:rFonts w:cs="Arial"/>
          <w:lang w:eastAsia="da-DK"/>
        </w:rPr>
        <w:t xml:space="preserve"> Dvs. at der gives et samlet point for annoncering og et samlet point for trykning</w:t>
      </w:r>
      <w:r w:rsidR="325E0C00" w:rsidRPr="1251BAE4">
        <w:rPr>
          <w:rFonts w:cs="Arial"/>
          <w:lang w:eastAsia="da-DK"/>
        </w:rPr>
        <w:t xml:space="preserve">. </w:t>
      </w:r>
      <w:r w:rsidR="4E96BCC4" w:rsidRPr="1251BAE4">
        <w:rPr>
          <w:rFonts w:cs="Arial"/>
          <w:lang w:eastAsia="da-DK"/>
        </w:rPr>
        <w:t>Pointene for henholdsvis annoncering og trykning summeres</w:t>
      </w:r>
      <w:r w:rsidR="07670F75" w:rsidRPr="1251BAE4">
        <w:rPr>
          <w:rFonts w:cs="Arial"/>
          <w:lang w:eastAsia="da-DK"/>
        </w:rPr>
        <w:t>,</w:t>
      </w:r>
      <w:r w:rsidR="4E96BCC4" w:rsidRPr="1251BAE4">
        <w:rPr>
          <w:rFonts w:cs="Arial"/>
          <w:lang w:eastAsia="da-DK"/>
        </w:rPr>
        <w:t xml:space="preserve"> og der findes </w:t>
      </w:r>
      <w:r w:rsidR="28149CDC" w:rsidRPr="1251BAE4">
        <w:rPr>
          <w:rFonts w:cs="Arial"/>
          <w:lang w:eastAsia="da-DK"/>
        </w:rPr>
        <w:t>her</w:t>
      </w:r>
      <w:r w:rsidR="4E96BCC4" w:rsidRPr="1251BAE4">
        <w:rPr>
          <w:rFonts w:cs="Arial"/>
          <w:lang w:eastAsia="da-DK"/>
        </w:rPr>
        <w:t>efter et gennemsnit</w:t>
      </w:r>
      <w:r w:rsidR="1D6D1B6D" w:rsidRPr="1251BAE4">
        <w:rPr>
          <w:rFonts w:cs="Arial"/>
          <w:lang w:eastAsia="da-DK"/>
        </w:rPr>
        <w:t>,</w:t>
      </w:r>
      <w:r w:rsidR="4E96BCC4" w:rsidRPr="1251BAE4">
        <w:rPr>
          <w:rFonts w:cs="Arial"/>
          <w:lang w:eastAsia="da-DK"/>
        </w:rPr>
        <w:t xml:space="preserve"> </w:t>
      </w:r>
      <w:r w:rsidR="2DF7011E" w:rsidRPr="1251BAE4">
        <w:rPr>
          <w:rFonts w:cs="Arial"/>
          <w:lang w:eastAsia="da-DK"/>
        </w:rPr>
        <w:t xml:space="preserve">som vil danne baggrund for det </w:t>
      </w:r>
      <w:r w:rsidR="5AEA3A75" w:rsidRPr="1251BAE4">
        <w:rPr>
          <w:rFonts w:cs="Arial"/>
          <w:lang w:eastAsia="da-DK"/>
        </w:rPr>
        <w:t xml:space="preserve">vægtede point for underkriteriet kvalitet. </w:t>
      </w:r>
    </w:p>
    <w:p w14:paraId="430E6DC0" w14:textId="77777777" w:rsidR="00097EE4" w:rsidRDefault="00097EE4" w:rsidP="00097EE4"/>
    <w:p w14:paraId="1B952CE7" w14:textId="77777777" w:rsidR="00097EE4" w:rsidRDefault="00097EE4" w:rsidP="00097EE4">
      <w:r>
        <w:t>Følgende pointskala anvendes i forhold til opfyldelse af delkriterierne:</w:t>
      </w:r>
    </w:p>
    <w:p w14:paraId="44E85EB4" w14:textId="77777777" w:rsidR="00097EE4" w:rsidRDefault="00097EE4" w:rsidP="00097EE4"/>
    <w:tbl>
      <w:tblPr>
        <w:tblStyle w:val="Tabel-Gitter"/>
        <w:tblW w:w="0" w:type="auto"/>
        <w:tblLook w:val="04A0" w:firstRow="1" w:lastRow="0" w:firstColumn="1" w:lastColumn="0" w:noHBand="0" w:noVBand="1"/>
      </w:tblPr>
      <w:tblGrid>
        <w:gridCol w:w="3821"/>
        <w:gridCol w:w="852"/>
      </w:tblGrid>
      <w:tr w:rsidR="00C72944" w:rsidRPr="00AB7328" w14:paraId="47A604BC" w14:textId="77777777" w:rsidTr="3985201D">
        <w:tc>
          <w:tcPr>
            <w:tcW w:w="3821" w:type="dxa"/>
            <w:shd w:val="clear" w:color="auto" w:fill="92D050"/>
          </w:tcPr>
          <w:p w14:paraId="5366D5E4" w14:textId="72E24DF7" w:rsidR="00C72944" w:rsidRPr="00AB7328" w:rsidRDefault="00C72944" w:rsidP="0086557D">
            <w:pPr>
              <w:rPr>
                <w:b/>
                <w:szCs w:val="20"/>
              </w:rPr>
            </w:pPr>
            <w:r w:rsidRPr="00AB7328">
              <w:rPr>
                <w:b/>
                <w:szCs w:val="20"/>
              </w:rPr>
              <w:t>Opfyldelse af delkriterie</w:t>
            </w:r>
            <w:r w:rsidR="008C0A63">
              <w:rPr>
                <w:b/>
                <w:szCs w:val="20"/>
              </w:rPr>
              <w:t>rne</w:t>
            </w:r>
          </w:p>
        </w:tc>
        <w:tc>
          <w:tcPr>
            <w:tcW w:w="852" w:type="dxa"/>
            <w:shd w:val="clear" w:color="auto" w:fill="92D050"/>
          </w:tcPr>
          <w:p w14:paraId="2B28648B" w14:textId="77777777" w:rsidR="00C72944" w:rsidRPr="00AB7328" w:rsidRDefault="00C72944" w:rsidP="0086557D">
            <w:pPr>
              <w:rPr>
                <w:b/>
                <w:szCs w:val="20"/>
              </w:rPr>
            </w:pPr>
            <w:r w:rsidRPr="00AB7328">
              <w:rPr>
                <w:b/>
                <w:szCs w:val="20"/>
              </w:rPr>
              <w:t>Point</w:t>
            </w:r>
          </w:p>
        </w:tc>
      </w:tr>
      <w:tr w:rsidR="00C72944" w:rsidRPr="00AB7328" w14:paraId="43A7BCB7" w14:textId="77777777" w:rsidTr="3985201D">
        <w:tc>
          <w:tcPr>
            <w:tcW w:w="3821" w:type="dxa"/>
            <w:shd w:val="clear" w:color="auto" w:fill="92CDDC" w:themeFill="accent5" w:themeFillTint="99"/>
          </w:tcPr>
          <w:p w14:paraId="47106AC7" w14:textId="33250A65" w:rsidR="00C72944" w:rsidRPr="00AB7328" w:rsidRDefault="008D5F14" w:rsidP="0086557D">
            <w:pPr>
              <w:rPr>
                <w:szCs w:val="20"/>
              </w:rPr>
            </w:pPr>
            <w:r>
              <w:rPr>
                <w:szCs w:val="20"/>
              </w:rPr>
              <w:t>Gives for den b</w:t>
            </w:r>
            <w:r w:rsidR="00C72944" w:rsidRPr="00AB7328">
              <w:rPr>
                <w:szCs w:val="20"/>
              </w:rPr>
              <w:t xml:space="preserve">edst mulige opfyldelse af kriteriet </w:t>
            </w:r>
          </w:p>
          <w:p w14:paraId="5BDD1CE6" w14:textId="77777777" w:rsidR="00C72944" w:rsidRPr="00AB7328" w:rsidRDefault="00C72944" w:rsidP="0086557D">
            <w:pPr>
              <w:rPr>
                <w:szCs w:val="20"/>
              </w:rPr>
            </w:pPr>
          </w:p>
        </w:tc>
        <w:tc>
          <w:tcPr>
            <w:tcW w:w="852" w:type="dxa"/>
            <w:shd w:val="clear" w:color="auto" w:fill="DAEEF3" w:themeFill="accent5" w:themeFillTint="33"/>
          </w:tcPr>
          <w:p w14:paraId="4CAA7DC5" w14:textId="77777777" w:rsidR="00C72944" w:rsidRPr="00AB7328" w:rsidRDefault="00C72944" w:rsidP="0086557D">
            <w:pPr>
              <w:jc w:val="center"/>
              <w:rPr>
                <w:szCs w:val="20"/>
              </w:rPr>
            </w:pPr>
            <w:r w:rsidRPr="00AB7328">
              <w:rPr>
                <w:szCs w:val="20"/>
              </w:rPr>
              <w:t>10</w:t>
            </w:r>
          </w:p>
        </w:tc>
      </w:tr>
      <w:tr w:rsidR="00C72944" w:rsidRPr="00AB7328" w14:paraId="483C8600" w14:textId="77777777" w:rsidTr="3985201D">
        <w:tc>
          <w:tcPr>
            <w:tcW w:w="3821" w:type="dxa"/>
            <w:shd w:val="clear" w:color="auto" w:fill="92CDDC" w:themeFill="accent5" w:themeFillTint="99"/>
          </w:tcPr>
          <w:p w14:paraId="14FFA3A2" w14:textId="6C021C11" w:rsidR="00C72944" w:rsidRPr="00AB7328" w:rsidRDefault="008D5F14" w:rsidP="0086557D">
            <w:pPr>
              <w:rPr>
                <w:szCs w:val="20"/>
              </w:rPr>
            </w:pPr>
            <w:r>
              <w:rPr>
                <w:szCs w:val="20"/>
              </w:rPr>
              <w:t>Gives for en f</w:t>
            </w:r>
            <w:r w:rsidR="00C72944" w:rsidRPr="00AB7328">
              <w:rPr>
                <w:szCs w:val="20"/>
              </w:rPr>
              <w:t>remragende opfyldelse af delkriteriet</w:t>
            </w:r>
          </w:p>
        </w:tc>
        <w:tc>
          <w:tcPr>
            <w:tcW w:w="852" w:type="dxa"/>
            <w:shd w:val="clear" w:color="auto" w:fill="DAEEF3" w:themeFill="accent5" w:themeFillTint="33"/>
          </w:tcPr>
          <w:p w14:paraId="2E352797" w14:textId="77777777" w:rsidR="00C72944" w:rsidRPr="00AB7328" w:rsidRDefault="00C72944" w:rsidP="0086557D">
            <w:pPr>
              <w:jc w:val="center"/>
              <w:rPr>
                <w:szCs w:val="20"/>
              </w:rPr>
            </w:pPr>
            <w:r w:rsidRPr="00AB7328">
              <w:rPr>
                <w:szCs w:val="20"/>
              </w:rPr>
              <w:t>9</w:t>
            </w:r>
          </w:p>
        </w:tc>
      </w:tr>
      <w:tr w:rsidR="00C72944" w:rsidRPr="00AB7328" w14:paraId="176D024F" w14:textId="77777777" w:rsidTr="3985201D">
        <w:tc>
          <w:tcPr>
            <w:tcW w:w="3821" w:type="dxa"/>
            <w:shd w:val="clear" w:color="auto" w:fill="92CDDC" w:themeFill="accent5" w:themeFillTint="99"/>
          </w:tcPr>
          <w:p w14:paraId="54ED860A" w14:textId="27FBAE7D" w:rsidR="00C72944" w:rsidRPr="00AB7328" w:rsidRDefault="008D5F14" w:rsidP="0086557D">
            <w:pPr>
              <w:rPr>
                <w:szCs w:val="20"/>
              </w:rPr>
            </w:pPr>
            <w:r>
              <w:rPr>
                <w:szCs w:val="20"/>
              </w:rPr>
              <w:t>Gives for en m</w:t>
            </w:r>
            <w:r w:rsidR="00C72944" w:rsidRPr="00AB7328">
              <w:rPr>
                <w:szCs w:val="20"/>
              </w:rPr>
              <w:t>eget tilfredsstillende opfyldelse af delkriteriet</w:t>
            </w:r>
          </w:p>
        </w:tc>
        <w:tc>
          <w:tcPr>
            <w:tcW w:w="852" w:type="dxa"/>
            <w:shd w:val="clear" w:color="auto" w:fill="DAEEF3" w:themeFill="accent5" w:themeFillTint="33"/>
          </w:tcPr>
          <w:p w14:paraId="373C17E2" w14:textId="77777777" w:rsidR="00C72944" w:rsidRPr="00AB7328" w:rsidRDefault="00C72944" w:rsidP="0086557D">
            <w:pPr>
              <w:jc w:val="center"/>
              <w:rPr>
                <w:szCs w:val="20"/>
              </w:rPr>
            </w:pPr>
            <w:r w:rsidRPr="00AB7328">
              <w:rPr>
                <w:szCs w:val="20"/>
              </w:rPr>
              <w:t>8</w:t>
            </w:r>
          </w:p>
        </w:tc>
      </w:tr>
      <w:tr w:rsidR="00C72944" w:rsidRPr="00AB7328" w14:paraId="0E90554C" w14:textId="77777777" w:rsidTr="3985201D">
        <w:tc>
          <w:tcPr>
            <w:tcW w:w="3821" w:type="dxa"/>
            <w:shd w:val="clear" w:color="auto" w:fill="92CDDC" w:themeFill="accent5" w:themeFillTint="99"/>
          </w:tcPr>
          <w:p w14:paraId="4BFE55EF" w14:textId="4BB01618" w:rsidR="00C72944" w:rsidRPr="00AB7328" w:rsidRDefault="008D5F14" w:rsidP="0086557D">
            <w:pPr>
              <w:rPr>
                <w:szCs w:val="20"/>
              </w:rPr>
            </w:pPr>
            <w:r>
              <w:rPr>
                <w:szCs w:val="20"/>
              </w:rPr>
              <w:lastRenderedPageBreak/>
              <w:t>Gives for en o</w:t>
            </w:r>
            <w:r w:rsidR="00C72944" w:rsidRPr="00AB7328">
              <w:rPr>
                <w:szCs w:val="20"/>
              </w:rPr>
              <w:t xml:space="preserve">ver middel opfyldelse af delkriteriet   </w:t>
            </w:r>
          </w:p>
        </w:tc>
        <w:tc>
          <w:tcPr>
            <w:tcW w:w="852" w:type="dxa"/>
            <w:shd w:val="clear" w:color="auto" w:fill="DAEEF3" w:themeFill="accent5" w:themeFillTint="33"/>
          </w:tcPr>
          <w:p w14:paraId="7733855E" w14:textId="77777777" w:rsidR="00C72944" w:rsidRPr="00AB7328" w:rsidRDefault="00C72944" w:rsidP="0086557D">
            <w:pPr>
              <w:jc w:val="center"/>
              <w:rPr>
                <w:szCs w:val="20"/>
              </w:rPr>
            </w:pPr>
            <w:r w:rsidRPr="00AB7328">
              <w:rPr>
                <w:szCs w:val="20"/>
              </w:rPr>
              <w:t>7</w:t>
            </w:r>
          </w:p>
        </w:tc>
      </w:tr>
      <w:tr w:rsidR="008D5F14" w:rsidRPr="00AB7328" w14:paraId="07BCD398" w14:textId="77777777" w:rsidTr="3985201D">
        <w:tc>
          <w:tcPr>
            <w:tcW w:w="3821" w:type="dxa"/>
            <w:shd w:val="clear" w:color="auto" w:fill="92CDDC" w:themeFill="accent5" w:themeFillTint="99"/>
          </w:tcPr>
          <w:p w14:paraId="641E7F66" w14:textId="1A084E49" w:rsidR="008D5F14" w:rsidRPr="00AB7328" w:rsidRDefault="008D5F14" w:rsidP="0086557D">
            <w:pPr>
              <w:rPr>
                <w:szCs w:val="20"/>
              </w:rPr>
            </w:pPr>
            <w:r>
              <w:rPr>
                <w:szCs w:val="20"/>
              </w:rPr>
              <w:t xml:space="preserve">Gives for en god opfyldelse af underkriteriet </w:t>
            </w:r>
          </w:p>
        </w:tc>
        <w:tc>
          <w:tcPr>
            <w:tcW w:w="852" w:type="dxa"/>
            <w:shd w:val="clear" w:color="auto" w:fill="DAEEF3" w:themeFill="accent5" w:themeFillTint="33"/>
          </w:tcPr>
          <w:p w14:paraId="010A6B23" w14:textId="685421CF" w:rsidR="008D5F14" w:rsidRPr="00AB7328" w:rsidRDefault="008D5F14" w:rsidP="0086557D">
            <w:pPr>
              <w:jc w:val="center"/>
              <w:rPr>
                <w:szCs w:val="20"/>
              </w:rPr>
            </w:pPr>
            <w:r>
              <w:rPr>
                <w:szCs w:val="20"/>
              </w:rPr>
              <w:t>6</w:t>
            </w:r>
          </w:p>
        </w:tc>
      </w:tr>
      <w:tr w:rsidR="00C72944" w:rsidRPr="00AB7328" w14:paraId="18A0E346" w14:textId="77777777" w:rsidTr="3985201D">
        <w:tc>
          <w:tcPr>
            <w:tcW w:w="3821" w:type="dxa"/>
            <w:shd w:val="clear" w:color="auto" w:fill="92CDDC" w:themeFill="accent5" w:themeFillTint="99"/>
          </w:tcPr>
          <w:p w14:paraId="5224F8AF" w14:textId="7D61C40D" w:rsidR="00C72944" w:rsidRPr="00AB7328" w:rsidRDefault="008D5F14" w:rsidP="0086557D">
            <w:pPr>
              <w:rPr>
                <w:szCs w:val="20"/>
              </w:rPr>
            </w:pPr>
            <w:r>
              <w:rPr>
                <w:szCs w:val="20"/>
              </w:rPr>
              <w:t>Gives for en t</w:t>
            </w:r>
            <w:r w:rsidR="00C72944" w:rsidRPr="00AB7328">
              <w:rPr>
                <w:szCs w:val="20"/>
              </w:rPr>
              <w:t xml:space="preserve">ilfredsstillende opfyldelse af delkriteriet   </w:t>
            </w:r>
          </w:p>
        </w:tc>
        <w:tc>
          <w:tcPr>
            <w:tcW w:w="852" w:type="dxa"/>
            <w:shd w:val="clear" w:color="auto" w:fill="DAEEF3" w:themeFill="accent5" w:themeFillTint="33"/>
          </w:tcPr>
          <w:p w14:paraId="6F6534A0" w14:textId="1C9F7361" w:rsidR="00C72944" w:rsidRPr="00AB7328" w:rsidRDefault="008D5F14" w:rsidP="0086557D">
            <w:pPr>
              <w:jc w:val="center"/>
              <w:rPr>
                <w:szCs w:val="20"/>
              </w:rPr>
            </w:pPr>
            <w:r>
              <w:rPr>
                <w:szCs w:val="20"/>
              </w:rPr>
              <w:t>5</w:t>
            </w:r>
          </w:p>
        </w:tc>
      </w:tr>
      <w:tr w:rsidR="00C72944" w:rsidRPr="00AB7328" w14:paraId="76324A83" w14:textId="77777777" w:rsidTr="3985201D">
        <w:tc>
          <w:tcPr>
            <w:tcW w:w="3821" w:type="dxa"/>
            <w:shd w:val="clear" w:color="auto" w:fill="92CDDC" w:themeFill="accent5" w:themeFillTint="99"/>
          </w:tcPr>
          <w:p w14:paraId="6F3BC5B9" w14:textId="6D6D28F0" w:rsidR="00C72944" w:rsidRPr="00AB7328" w:rsidRDefault="008D5F14" w:rsidP="0086557D">
            <w:pPr>
              <w:rPr>
                <w:szCs w:val="20"/>
              </w:rPr>
            </w:pPr>
            <w:r>
              <w:rPr>
                <w:szCs w:val="20"/>
              </w:rPr>
              <w:t>Gives for en u</w:t>
            </w:r>
            <w:r w:rsidR="00C72944" w:rsidRPr="00AB7328">
              <w:rPr>
                <w:szCs w:val="20"/>
              </w:rPr>
              <w:t xml:space="preserve">nder middel opfyldelse af delkriteriet   </w:t>
            </w:r>
          </w:p>
        </w:tc>
        <w:tc>
          <w:tcPr>
            <w:tcW w:w="852" w:type="dxa"/>
            <w:shd w:val="clear" w:color="auto" w:fill="DAEEF3" w:themeFill="accent5" w:themeFillTint="33"/>
          </w:tcPr>
          <w:p w14:paraId="631D4D7B" w14:textId="2C1A1B51" w:rsidR="00C72944" w:rsidRPr="00AB7328" w:rsidRDefault="008D5F14" w:rsidP="0086557D">
            <w:pPr>
              <w:jc w:val="center"/>
              <w:rPr>
                <w:szCs w:val="20"/>
              </w:rPr>
            </w:pPr>
            <w:r>
              <w:rPr>
                <w:szCs w:val="20"/>
              </w:rPr>
              <w:t>4</w:t>
            </w:r>
          </w:p>
        </w:tc>
      </w:tr>
      <w:tr w:rsidR="00C72944" w:rsidRPr="00AB7328" w14:paraId="3D968B4B" w14:textId="77777777" w:rsidTr="3985201D">
        <w:tc>
          <w:tcPr>
            <w:tcW w:w="3821" w:type="dxa"/>
            <w:shd w:val="clear" w:color="auto" w:fill="92CDDC" w:themeFill="accent5" w:themeFillTint="99"/>
          </w:tcPr>
          <w:p w14:paraId="026173D6" w14:textId="499B7F3D" w:rsidR="00C72944" w:rsidRPr="00AB7328" w:rsidRDefault="008D5F14" w:rsidP="0086557D">
            <w:pPr>
              <w:rPr>
                <w:szCs w:val="20"/>
              </w:rPr>
            </w:pPr>
            <w:r>
              <w:rPr>
                <w:szCs w:val="20"/>
              </w:rPr>
              <w:t>Gives for en m</w:t>
            </w:r>
            <w:r w:rsidR="00C72944" w:rsidRPr="00AB7328">
              <w:rPr>
                <w:szCs w:val="20"/>
              </w:rPr>
              <w:t>indre tilfredsstillende opfyldelse af delkriteriet</w:t>
            </w:r>
          </w:p>
        </w:tc>
        <w:tc>
          <w:tcPr>
            <w:tcW w:w="852" w:type="dxa"/>
            <w:shd w:val="clear" w:color="auto" w:fill="DAEEF3" w:themeFill="accent5" w:themeFillTint="33"/>
          </w:tcPr>
          <w:p w14:paraId="6FA5901D" w14:textId="0096CC6B" w:rsidR="00C72944" w:rsidRPr="00AB7328" w:rsidRDefault="008D5F14" w:rsidP="0086557D">
            <w:pPr>
              <w:jc w:val="center"/>
              <w:rPr>
                <w:szCs w:val="20"/>
              </w:rPr>
            </w:pPr>
            <w:r>
              <w:rPr>
                <w:szCs w:val="20"/>
              </w:rPr>
              <w:t>3</w:t>
            </w:r>
          </w:p>
        </w:tc>
      </w:tr>
      <w:tr w:rsidR="00C72944" w:rsidRPr="00AB7328" w14:paraId="7F3DFA6F" w14:textId="77777777" w:rsidTr="3985201D">
        <w:trPr>
          <w:trHeight w:val="196"/>
        </w:trPr>
        <w:tc>
          <w:tcPr>
            <w:tcW w:w="3821" w:type="dxa"/>
            <w:shd w:val="clear" w:color="auto" w:fill="92CDDC" w:themeFill="accent5" w:themeFillTint="99"/>
          </w:tcPr>
          <w:p w14:paraId="536A963C" w14:textId="2AAB3457" w:rsidR="00C72944" w:rsidRPr="00AB7328" w:rsidRDefault="008D5F14" w:rsidP="0086557D">
            <w:pPr>
              <w:rPr>
                <w:szCs w:val="20"/>
              </w:rPr>
            </w:pPr>
            <w:r>
              <w:rPr>
                <w:szCs w:val="20"/>
              </w:rPr>
              <w:t>Gives for en r</w:t>
            </w:r>
            <w:r w:rsidR="00C72944" w:rsidRPr="00AB7328">
              <w:rPr>
                <w:szCs w:val="20"/>
              </w:rPr>
              <w:t xml:space="preserve">inge opfyldelse af kriteriet </w:t>
            </w:r>
          </w:p>
          <w:p w14:paraId="3B125B68" w14:textId="77777777" w:rsidR="00C72944" w:rsidRPr="00AB7328" w:rsidRDefault="00C72944" w:rsidP="0086557D">
            <w:pPr>
              <w:rPr>
                <w:szCs w:val="20"/>
              </w:rPr>
            </w:pPr>
          </w:p>
        </w:tc>
        <w:tc>
          <w:tcPr>
            <w:tcW w:w="852" w:type="dxa"/>
            <w:shd w:val="clear" w:color="auto" w:fill="DAEEF3" w:themeFill="accent5" w:themeFillTint="33"/>
          </w:tcPr>
          <w:p w14:paraId="4A4975EE" w14:textId="342CDE1E" w:rsidR="00C72944" w:rsidRPr="00AB7328" w:rsidRDefault="008D5F14" w:rsidP="0086557D">
            <w:pPr>
              <w:jc w:val="center"/>
              <w:rPr>
                <w:szCs w:val="20"/>
              </w:rPr>
            </w:pPr>
            <w:r>
              <w:rPr>
                <w:szCs w:val="20"/>
              </w:rPr>
              <w:t>2</w:t>
            </w:r>
          </w:p>
        </w:tc>
      </w:tr>
      <w:tr w:rsidR="00C72944" w:rsidRPr="00AB7328" w14:paraId="2B650AF3" w14:textId="77777777" w:rsidTr="3985201D">
        <w:trPr>
          <w:trHeight w:val="189"/>
        </w:trPr>
        <w:tc>
          <w:tcPr>
            <w:tcW w:w="3821" w:type="dxa"/>
            <w:shd w:val="clear" w:color="auto" w:fill="92CDDC" w:themeFill="accent5" w:themeFillTint="99"/>
          </w:tcPr>
          <w:p w14:paraId="07BD5F67" w14:textId="3E2E0E4E" w:rsidR="00C72944" w:rsidRPr="00AB7328" w:rsidRDefault="008D5F14" w:rsidP="0086557D">
            <w:pPr>
              <w:rPr>
                <w:szCs w:val="20"/>
              </w:rPr>
            </w:pPr>
            <w:r>
              <w:rPr>
                <w:szCs w:val="20"/>
              </w:rPr>
              <w:t>Gives for en m</w:t>
            </w:r>
            <w:r w:rsidR="00C72944" w:rsidRPr="00AB7328">
              <w:rPr>
                <w:szCs w:val="20"/>
              </w:rPr>
              <w:t xml:space="preserve">eget ringe opfyldelse af kriteriet </w:t>
            </w:r>
          </w:p>
          <w:p w14:paraId="07019543" w14:textId="77777777" w:rsidR="00C72944" w:rsidRPr="00AB7328" w:rsidRDefault="00C72944" w:rsidP="0086557D">
            <w:pPr>
              <w:rPr>
                <w:szCs w:val="20"/>
              </w:rPr>
            </w:pPr>
          </w:p>
        </w:tc>
        <w:tc>
          <w:tcPr>
            <w:tcW w:w="852" w:type="dxa"/>
            <w:shd w:val="clear" w:color="auto" w:fill="DAEEF3" w:themeFill="accent5" w:themeFillTint="33"/>
          </w:tcPr>
          <w:p w14:paraId="62C7F092" w14:textId="3851F60C" w:rsidR="00C72944" w:rsidRPr="00AB7328" w:rsidRDefault="008D5F14" w:rsidP="0086557D">
            <w:pPr>
              <w:jc w:val="center"/>
              <w:rPr>
                <w:szCs w:val="20"/>
              </w:rPr>
            </w:pPr>
            <w:r>
              <w:rPr>
                <w:szCs w:val="20"/>
              </w:rPr>
              <w:t>1</w:t>
            </w:r>
          </w:p>
        </w:tc>
      </w:tr>
      <w:tr w:rsidR="00C72944" w:rsidRPr="00AB7328" w14:paraId="2DAEB0C8" w14:textId="77777777" w:rsidTr="3985201D">
        <w:tc>
          <w:tcPr>
            <w:tcW w:w="3821" w:type="dxa"/>
            <w:shd w:val="clear" w:color="auto" w:fill="92CDDC" w:themeFill="accent5" w:themeFillTint="99"/>
          </w:tcPr>
          <w:p w14:paraId="5E61D40F" w14:textId="0634CE41" w:rsidR="00C72944" w:rsidRPr="00AB7328" w:rsidRDefault="72530F4D" w:rsidP="0086557D">
            <w:r>
              <w:t>Gives for en d</w:t>
            </w:r>
            <w:r w:rsidR="6122E3DE" w:rsidRPr="3985201D">
              <w:rPr>
                <w:rFonts w:eastAsia="Verdana" w:cs="Verdana"/>
              </w:rPr>
              <w:t>årlig opfyldelse af kriteriet (men</w:t>
            </w:r>
            <w:r>
              <w:t xml:space="preserve"> dog</w:t>
            </w:r>
            <w:r w:rsidR="6122E3DE">
              <w:t xml:space="preserve"> konditionsmæssigt tilbud) </w:t>
            </w:r>
          </w:p>
        </w:tc>
        <w:tc>
          <w:tcPr>
            <w:tcW w:w="852" w:type="dxa"/>
            <w:shd w:val="clear" w:color="auto" w:fill="DAEEF3" w:themeFill="accent5" w:themeFillTint="33"/>
          </w:tcPr>
          <w:p w14:paraId="6A111DBC" w14:textId="3B5904D6" w:rsidR="00C72944" w:rsidRPr="00AB7328" w:rsidRDefault="008D5F14" w:rsidP="0086557D">
            <w:pPr>
              <w:jc w:val="center"/>
              <w:rPr>
                <w:szCs w:val="20"/>
              </w:rPr>
            </w:pPr>
            <w:r>
              <w:rPr>
                <w:szCs w:val="20"/>
              </w:rPr>
              <w:t>0</w:t>
            </w:r>
          </w:p>
        </w:tc>
      </w:tr>
    </w:tbl>
    <w:p w14:paraId="34FB99DF" w14:textId="77777777" w:rsidR="00E35AD9" w:rsidRPr="00BE711A" w:rsidRDefault="00E35AD9" w:rsidP="00097EE4"/>
    <w:p w14:paraId="7030320D" w14:textId="77777777" w:rsidR="00097EE4" w:rsidRDefault="00097EE4" w:rsidP="00097EE4">
      <w:pPr>
        <w:pStyle w:val="Overskrift2"/>
      </w:pPr>
      <w:bookmarkStart w:id="99" w:name="_Toc91059832"/>
      <w:r>
        <w:t>Underkriterie 3: Samarbejde</w:t>
      </w:r>
      <w:bookmarkEnd w:id="99"/>
      <w:r>
        <w:t xml:space="preserve"> </w:t>
      </w:r>
    </w:p>
    <w:p w14:paraId="03FD18BC" w14:textId="3A4C0FA1" w:rsidR="00097EE4" w:rsidRDefault="4EFBF66E" w:rsidP="38D6BCB0">
      <w:pPr>
        <w:spacing w:line="240" w:lineRule="auto"/>
        <w:textAlignment w:val="baseline"/>
        <w:rPr>
          <w:rFonts w:eastAsia="Times New Roman" w:cs="Segoe UI"/>
          <w:lang w:eastAsia="da-DK"/>
        </w:rPr>
      </w:pPr>
      <w:r w:rsidRPr="38D6BCB0">
        <w:rPr>
          <w:rFonts w:cs="Verdana"/>
          <w:color w:val="000000" w:themeColor="text1"/>
        </w:rPr>
        <w:t>Til brug for vurderingen af underkriteriet samarbejde, bedes tilbudsgiver i sit tilbud vedhæfte en beskrivelse af</w:t>
      </w:r>
      <w:r w:rsidR="00097EE4" w:rsidRPr="38D6BCB0">
        <w:rPr>
          <w:rFonts w:eastAsia="Times New Roman" w:cs="Segoe UI"/>
          <w:lang w:eastAsia="da-DK"/>
        </w:rPr>
        <w:t>, hvorledes det fremtidige samarbejde omkring magasinet Vital vil forløbe og hvordan tilbudsgiver står til rådighed for Aarhus Kommunes medarbejdere.</w:t>
      </w:r>
    </w:p>
    <w:p w14:paraId="1FAA8917" w14:textId="77777777" w:rsidR="00097EE4" w:rsidRDefault="00097EE4" w:rsidP="00097EE4">
      <w:pPr>
        <w:spacing w:line="240" w:lineRule="auto"/>
        <w:textAlignment w:val="baseline"/>
        <w:rPr>
          <w:rFonts w:eastAsia="Times New Roman" w:cs="Segoe UI"/>
          <w:szCs w:val="20"/>
          <w:lang w:eastAsia="da-DK"/>
        </w:rPr>
      </w:pPr>
    </w:p>
    <w:p w14:paraId="6C59F1F2" w14:textId="45602D27" w:rsidR="00097EE4" w:rsidRPr="00647018" w:rsidRDefault="3444226C" w:rsidP="38D6BCB0">
      <w:pPr>
        <w:spacing w:line="240" w:lineRule="auto"/>
        <w:textAlignment w:val="baseline"/>
        <w:rPr>
          <w:rFonts w:eastAsia="Times New Roman" w:cs="Segoe UI"/>
          <w:sz w:val="18"/>
          <w:szCs w:val="18"/>
          <w:lang w:eastAsia="da-DK"/>
        </w:rPr>
      </w:pPr>
      <w:r w:rsidRPr="38D6BCB0">
        <w:rPr>
          <w:rFonts w:eastAsia="Times New Roman" w:cs="Segoe UI"/>
          <w:lang w:eastAsia="da-DK"/>
        </w:rPr>
        <w:t>Ved bedømmelsen af underkriteriet Samarbejde</w:t>
      </w:r>
      <w:r w:rsidR="16E10A5D" w:rsidRPr="38D6BCB0">
        <w:rPr>
          <w:rFonts w:eastAsia="Times New Roman" w:cs="Segoe UI"/>
          <w:lang w:eastAsia="da-DK"/>
        </w:rPr>
        <w:t xml:space="preserve"> </w:t>
      </w:r>
      <w:r w:rsidR="16E10A5D" w:rsidRPr="38D6BCB0">
        <w:rPr>
          <w:rFonts w:eastAsia="Verdana" w:cs="Verdana"/>
          <w:lang w:eastAsia="da-DK"/>
        </w:rPr>
        <w:t>v</w:t>
      </w:r>
      <w:r w:rsidR="16E10A5D" w:rsidRPr="38D6BCB0">
        <w:rPr>
          <w:rFonts w:eastAsia="Verdana" w:cs="Verdana"/>
        </w:rPr>
        <w:t>ægtes</w:t>
      </w:r>
      <w:r w:rsidR="01F2414A" w:rsidRPr="38D6BCB0">
        <w:rPr>
          <w:rFonts w:eastAsia="Verdana" w:cs="Verdana"/>
        </w:rPr>
        <w:t xml:space="preserve"> det</w:t>
      </w:r>
      <w:r w:rsidR="16E10A5D" w:rsidRPr="38D6BCB0">
        <w:rPr>
          <w:rFonts w:eastAsia="Verdana" w:cs="Verdana"/>
        </w:rPr>
        <w:t xml:space="preserve"> positivt at der</w:t>
      </w:r>
      <w:r w:rsidR="16E10A5D">
        <w:t xml:space="preserve"> er et t</w:t>
      </w:r>
      <w:r w:rsidR="16E10A5D" w:rsidRPr="38D6BCB0">
        <w:rPr>
          <w:rFonts w:eastAsia="Verdana" w:cs="Verdana"/>
        </w:rPr>
        <w:t>æt samarbejde med</w:t>
      </w:r>
      <w:r w:rsidR="16E10A5D">
        <w:t xml:space="preserve"> Aarhus Kommunes medarbejdere med en fast kontaktperson hos tilbudsgiver, som besidder relevant og brugbar viden om </w:t>
      </w:r>
      <w:proofErr w:type="spellStart"/>
      <w:r w:rsidR="16E10A5D">
        <w:t>Vitals</w:t>
      </w:r>
      <w:proofErr w:type="spellEnd"/>
      <w:r w:rsidR="16E10A5D">
        <w:t> annoncer, målgruppe, adressering, trykning og distribution.  </w:t>
      </w:r>
    </w:p>
    <w:p w14:paraId="51A3D2C4" w14:textId="77777777" w:rsidR="00097EE4" w:rsidRPr="00647018" w:rsidRDefault="00097EE4" w:rsidP="00097EE4">
      <w:pPr>
        <w:spacing w:line="240" w:lineRule="auto"/>
        <w:textAlignment w:val="baseline"/>
        <w:rPr>
          <w:rFonts w:eastAsia="Times New Roman" w:cs="Segoe UI"/>
          <w:sz w:val="18"/>
          <w:szCs w:val="18"/>
          <w:lang w:eastAsia="da-DK"/>
        </w:rPr>
      </w:pPr>
      <w:r w:rsidRPr="00647018">
        <w:rPr>
          <w:rFonts w:eastAsia="Times New Roman" w:cs="Segoe UI"/>
          <w:szCs w:val="20"/>
          <w:lang w:eastAsia="da-DK"/>
        </w:rPr>
        <w:t> </w:t>
      </w:r>
    </w:p>
    <w:p w14:paraId="14D97ACE" w14:textId="77777777" w:rsidR="00097EE4" w:rsidRPr="00B325D5" w:rsidRDefault="00097EE4" w:rsidP="00097EE4">
      <w:pPr>
        <w:spacing w:line="240" w:lineRule="auto"/>
        <w:textAlignment w:val="baseline"/>
        <w:rPr>
          <w:rFonts w:eastAsia="Times New Roman" w:cs="Segoe UI"/>
          <w:sz w:val="18"/>
          <w:szCs w:val="18"/>
          <w:lang w:eastAsia="da-DK"/>
        </w:rPr>
      </w:pPr>
      <w:r w:rsidRPr="00647018">
        <w:rPr>
          <w:rFonts w:eastAsia="Times New Roman" w:cs="Segoe UI"/>
          <w:szCs w:val="20"/>
          <w:lang w:eastAsia="da-DK"/>
        </w:rPr>
        <w:t>Det vægtes positivt at samarbejdet er fleksibelt og løsningsorienteret med fokus på service ift. at løse de udfordringer, der opstår i arbejdet med så stort et oplag og distribuering af magasinet. </w:t>
      </w:r>
    </w:p>
    <w:p w14:paraId="7648DCE4" w14:textId="77777777" w:rsidR="00097EE4" w:rsidRPr="00B325D5" w:rsidRDefault="00097EE4" w:rsidP="00097EE4">
      <w:pPr>
        <w:spacing w:line="240" w:lineRule="auto"/>
        <w:textAlignment w:val="baseline"/>
        <w:rPr>
          <w:rFonts w:eastAsia="Times New Roman" w:cs="Segoe UI"/>
          <w:sz w:val="18"/>
          <w:szCs w:val="18"/>
          <w:lang w:eastAsia="da-DK"/>
        </w:rPr>
      </w:pPr>
    </w:p>
    <w:p w14:paraId="644F0F89" w14:textId="77777777" w:rsidR="00097EE4" w:rsidRDefault="16E10A5D" w:rsidP="00097EE4">
      <w:pPr>
        <w:spacing w:line="240" w:lineRule="auto"/>
        <w:rPr>
          <w:rFonts w:cs="Verdana"/>
          <w:color w:val="000000"/>
          <w:szCs w:val="20"/>
        </w:rPr>
      </w:pPr>
      <w:r w:rsidRPr="3985201D">
        <w:rPr>
          <w:rFonts w:cs="Verdana"/>
          <w:color w:val="000000" w:themeColor="text1"/>
        </w:rPr>
        <w:t>Derudover vægtes det positivt, at opgaven i størst muligt omfang udføres uden at der påføres Aarhus Kommunes medarbejdere et forbrug af ressourcer.</w:t>
      </w:r>
    </w:p>
    <w:p w14:paraId="4813EC96" w14:textId="47D50E45" w:rsidR="00097EE4" w:rsidRDefault="00097EE4" w:rsidP="38D6BCB0">
      <w:pPr>
        <w:spacing w:line="240" w:lineRule="auto"/>
        <w:rPr>
          <w:rFonts w:cs="Verdana"/>
          <w:color w:val="000000"/>
        </w:rPr>
      </w:pPr>
    </w:p>
    <w:p w14:paraId="3F680CF6" w14:textId="77777777" w:rsidR="00097EE4" w:rsidRPr="0038110B" w:rsidRDefault="00097EE4" w:rsidP="00097EE4">
      <w:pPr>
        <w:pStyle w:val="Overskrift3"/>
        <w:numPr>
          <w:ilvl w:val="2"/>
          <w:numId w:val="12"/>
        </w:numPr>
        <w:tabs>
          <w:tab w:val="clear" w:pos="1213"/>
          <w:tab w:val="num" w:pos="851"/>
        </w:tabs>
        <w:ind w:left="851" w:hanging="851"/>
      </w:pPr>
      <w:bookmarkStart w:id="100" w:name="_Toc91059833"/>
      <w:r>
        <w:t>Vurdering og evaluering af underkriteriet: Samarbejde</w:t>
      </w:r>
      <w:bookmarkEnd w:id="100"/>
    </w:p>
    <w:p w14:paraId="15C60460" w14:textId="688AD118" w:rsidR="00097EE4" w:rsidRDefault="00097EE4" w:rsidP="00097EE4">
      <w:r>
        <w:t xml:space="preserve">Til vurderingen og evalueringen af underkriteriet Samarbejde anvendes en absolut pointskala fra </w:t>
      </w:r>
      <w:r w:rsidR="008D5F14">
        <w:t>0</w:t>
      </w:r>
      <w:r>
        <w:t>-10, hvor der giv</w:t>
      </w:r>
      <w:r w:rsidRPr="0D6C2E06">
        <w:rPr>
          <w:lang w:eastAsia="da-DK"/>
        </w:rPr>
        <w:t xml:space="preserve">es </w:t>
      </w:r>
      <w:r>
        <w:t xml:space="preserve">10 point for den bedst mulige opfyldelse af underkriteriet og </w:t>
      </w:r>
      <w:r w:rsidR="36118127">
        <w:t>0</w:t>
      </w:r>
      <w:r>
        <w:t xml:space="preserve"> point for den dårligst mulige, men dog konditionsmæssige, opfyldelse af underkriteriet. </w:t>
      </w:r>
    </w:p>
    <w:p w14:paraId="68A28388" w14:textId="77777777" w:rsidR="00097EE4" w:rsidRDefault="00097EE4" w:rsidP="00097EE4"/>
    <w:p w14:paraId="3D9CDC23" w14:textId="77777777" w:rsidR="00097EE4" w:rsidRDefault="00097EE4" w:rsidP="00097EE4">
      <w:r>
        <w:t>Følgende pointskala anvendes i forhold til opfyldelse af underkriteriet:</w:t>
      </w:r>
    </w:p>
    <w:p w14:paraId="45B5FB7D" w14:textId="77777777" w:rsidR="00097EE4" w:rsidRDefault="00097EE4" w:rsidP="00097EE4"/>
    <w:tbl>
      <w:tblPr>
        <w:tblStyle w:val="Tabel-Gitter"/>
        <w:tblW w:w="0" w:type="auto"/>
        <w:tblLook w:val="04A0" w:firstRow="1" w:lastRow="0" w:firstColumn="1" w:lastColumn="0" w:noHBand="0" w:noVBand="1"/>
      </w:tblPr>
      <w:tblGrid>
        <w:gridCol w:w="3821"/>
        <w:gridCol w:w="852"/>
      </w:tblGrid>
      <w:tr w:rsidR="008D5F14" w:rsidRPr="00AB7328" w14:paraId="2EF25AA8" w14:textId="77777777" w:rsidTr="0D6C2E06">
        <w:tc>
          <w:tcPr>
            <w:tcW w:w="3821" w:type="dxa"/>
            <w:shd w:val="clear" w:color="auto" w:fill="92D050"/>
          </w:tcPr>
          <w:p w14:paraId="63C5B290" w14:textId="77777777" w:rsidR="008D5F14" w:rsidRPr="00AB7328" w:rsidRDefault="008D5F14" w:rsidP="00F15F48">
            <w:pPr>
              <w:rPr>
                <w:b/>
                <w:szCs w:val="20"/>
              </w:rPr>
            </w:pPr>
            <w:r w:rsidRPr="00AB7328">
              <w:rPr>
                <w:b/>
                <w:szCs w:val="20"/>
              </w:rPr>
              <w:t>Opfyldelse af delkriterie</w:t>
            </w:r>
            <w:r>
              <w:rPr>
                <w:b/>
                <w:szCs w:val="20"/>
              </w:rPr>
              <w:t>rne</w:t>
            </w:r>
          </w:p>
        </w:tc>
        <w:tc>
          <w:tcPr>
            <w:tcW w:w="852" w:type="dxa"/>
            <w:shd w:val="clear" w:color="auto" w:fill="92D050"/>
          </w:tcPr>
          <w:p w14:paraId="32602EDB" w14:textId="77777777" w:rsidR="008D5F14" w:rsidRPr="00AB7328" w:rsidRDefault="008D5F14" w:rsidP="00F15F48">
            <w:pPr>
              <w:rPr>
                <w:b/>
                <w:szCs w:val="20"/>
              </w:rPr>
            </w:pPr>
            <w:r w:rsidRPr="00AB7328">
              <w:rPr>
                <w:b/>
                <w:szCs w:val="20"/>
              </w:rPr>
              <w:t>Point</w:t>
            </w:r>
          </w:p>
        </w:tc>
      </w:tr>
      <w:tr w:rsidR="008D5F14" w:rsidRPr="00AB7328" w14:paraId="149A25C4" w14:textId="77777777" w:rsidTr="0D6C2E06">
        <w:tc>
          <w:tcPr>
            <w:tcW w:w="3821" w:type="dxa"/>
            <w:shd w:val="clear" w:color="auto" w:fill="92CDDC" w:themeFill="accent5" w:themeFillTint="99"/>
          </w:tcPr>
          <w:p w14:paraId="228CA35E" w14:textId="77777777" w:rsidR="008D5F14" w:rsidRPr="00AB7328" w:rsidRDefault="008D5F14" w:rsidP="00F15F48">
            <w:pPr>
              <w:rPr>
                <w:szCs w:val="20"/>
              </w:rPr>
            </w:pPr>
            <w:r>
              <w:rPr>
                <w:szCs w:val="20"/>
              </w:rPr>
              <w:t>Gives for den b</w:t>
            </w:r>
            <w:r w:rsidRPr="00AB7328">
              <w:rPr>
                <w:szCs w:val="20"/>
              </w:rPr>
              <w:t xml:space="preserve">edst mulige opfyldelse af kriteriet </w:t>
            </w:r>
          </w:p>
          <w:p w14:paraId="086419CE" w14:textId="77777777" w:rsidR="008D5F14" w:rsidRPr="00AB7328" w:rsidRDefault="008D5F14" w:rsidP="00F15F48">
            <w:pPr>
              <w:rPr>
                <w:szCs w:val="20"/>
              </w:rPr>
            </w:pPr>
          </w:p>
        </w:tc>
        <w:tc>
          <w:tcPr>
            <w:tcW w:w="852" w:type="dxa"/>
            <w:shd w:val="clear" w:color="auto" w:fill="DAEEF3" w:themeFill="accent5" w:themeFillTint="33"/>
          </w:tcPr>
          <w:p w14:paraId="033EA059" w14:textId="77777777" w:rsidR="008D5F14" w:rsidRPr="00AB7328" w:rsidRDefault="008D5F14" w:rsidP="00F15F48">
            <w:pPr>
              <w:jc w:val="center"/>
              <w:rPr>
                <w:szCs w:val="20"/>
              </w:rPr>
            </w:pPr>
            <w:r w:rsidRPr="00AB7328">
              <w:rPr>
                <w:szCs w:val="20"/>
              </w:rPr>
              <w:lastRenderedPageBreak/>
              <w:t>10</w:t>
            </w:r>
          </w:p>
        </w:tc>
      </w:tr>
      <w:tr w:rsidR="008D5F14" w:rsidRPr="00AB7328" w14:paraId="28D05224" w14:textId="77777777" w:rsidTr="0D6C2E06">
        <w:tc>
          <w:tcPr>
            <w:tcW w:w="3821" w:type="dxa"/>
            <w:shd w:val="clear" w:color="auto" w:fill="92CDDC" w:themeFill="accent5" w:themeFillTint="99"/>
          </w:tcPr>
          <w:p w14:paraId="78A782DB" w14:textId="77777777" w:rsidR="008D5F14" w:rsidRPr="00AB7328" w:rsidRDefault="008D5F14" w:rsidP="00F15F48">
            <w:pPr>
              <w:rPr>
                <w:szCs w:val="20"/>
              </w:rPr>
            </w:pPr>
            <w:r>
              <w:rPr>
                <w:szCs w:val="20"/>
              </w:rPr>
              <w:t>Gives for en f</w:t>
            </w:r>
            <w:r w:rsidRPr="00AB7328">
              <w:rPr>
                <w:szCs w:val="20"/>
              </w:rPr>
              <w:t>remragende opfyldelse af delkriteriet</w:t>
            </w:r>
          </w:p>
        </w:tc>
        <w:tc>
          <w:tcPr>
            <w:tcW w:w="852" w:type="dxa"/>
            <w:shd w:val="clear" w:color="auto" w:fill="DAEEF3" w:themeFill="accent5" w:themeFillTint="33"/>
          </w:tcPr>
          <w:p w14:paraId="4D53F44F" w14:textId="77777777" w:rsidR="008D5F14" w:rsidRPr="00AB7328" w:rsidRDefault="008D5F14" w:rsidP="00F15F48">
            <w:pPr>
              <w:jc w:val="center"/>
              <w:rPr>
                <w:szCs w:val="20"/>
              </w:rPr>
            </w:pPr>
            <w:r w:rsidRPr="00AB7328">
              <w:rPr>
                <w:szCs w:val="20"/>
              </w:rPr>
              <w:t>9</w:t>
            </w:r>
          </w:p>
        </w:tc>
      </w:tr>
      <w:tr w:rsidR="008D5F14" w:rsidRPr="00AB7328" w14:paraId="207EABCF" w14:textId="77777777" w:rsidTr="0D6C2E06">
        <w:tc>
          <w:tcPr>
            <w:tcW w:w="3821" w:type="dxa"/>
            <w:shd w:val="clear" w:color="auto" w:fill="92CDDC" w:themeFill="accent5" w:themeFillTint="99"/>
          </w:tcPr>
          <w:p w14:paraId="5AEC07F1" w14:textId="77777777" w:rsidR="008D5F14" w:rsidRPr="00AB7328" w:rsidRDefault="008D5F14" w:rsidP="00F15F48">
            <w:pPr>
              <w:rPr>
                <w:szCs w:val="20"/>
              </w:rPr>
            </w:pPr>
            <w:r>
              <w:rPr>
                <w:szCs w:val="20"/>
              </w:rPr>
              <w:t>Gives for en m</w:t>
            </w:r>
            <w:r w:rsidRPr="00AB7328">
              <w:rPr>
                <w:szCs w:val="20"/>
              </w:rPr>
              <w:t>eget tilfredsstillende opfyldelse af delkriteriet</w:t>
            </w:r>
          </w:p>
        </w:tc>
        <w:tc>
          <w:tcPr>
            <w:tcW w:w="852" w:type="dxa"/>
            <w:shd w:val="clear" w:color="auto" w:fill="DAEEF3" w:themeFill="accent5" w:themeFillTint="33"/>
          </w:tcPr>
          <w:p w14:paraId="2BF992BA" w14:textId="77777777" w:rsidR="008D5F14" w:rsidRPr="00AB7328" w:rsidRDefault="008D5F14" w:rsidP="00F15F48">
            <w:pPr>
              <w:jc w:val="center"/>
              <w:rPr>
                <w:szCs w:val="20"/>
              </w:rPr>
            </w:pPr>
            <w:r w:rsidRPr="00AB7328">
              <w:rPr>
                <w:szCs w:val="20"/>
              </w:rPr>
              <w:t>8</w:t>
            </w:r>
          </w:p>
        </w:tc>
      </w:tr>
      <w:tr w:rsidR="008D5F14" w:rsidRPr="00AB7328" w14:paraId="6DF564C7" w14:textId="77777777" w:rsidTr="0D6C2E06">
        <w:tc>
          <w:tcPr>
            <w:tcW w:w="3821" w:type="dxa"/>
            <w:shd w:val="clear" w:color="auto" w:fill="92CDDC" w:themeFill="accent5" w:themeFillTint="99"/>
          </w:tcPr>
          <w:p w14:paraId="3691ED8E" w14:textId="77777777" w:rsidR="008D5F14" w:rsidRPr="00AB7328" w:rsidRDefault="008D5F14" w:rsidP="00F15F48">
            <w:pPr>
              <w:rPr>
                <w:szCs w:val="20"/>
              </w:rPr>
            </w:pPr>
            <w:r>
              <w:rPr>
                <w:szCs w:val="20"/>
              </w:rPr>
              <w:t>Gives for en o</w:t>
            </w:r>
            <w:r w:rsidRPr="00AB7328">
              <w:rPr>
                <w:szCs w:val="20"/>
              </w:rPr>
              <w:t xml:space="preserve">ver middel opfyldelse af delkriteriet   </w:t>
            </w:r>
          </w:p>
        </w:tc>
        <w:tc>
          <w:tcPr>
            <w:tcW w:w="852" w:type="dxa"/>
            <w:shd w:val="clear" w:color="auto" w:fill="DAEEF3" w:themeFill="accent5" w:themeFillTint="33"/>
          </w:tcPr>
          <w:p w14:paraId="175333C2" w14:textId="77777777" w:rsidR="008D5F14" w:rsidRPr="00AB7328" w:rsidRDefault="008D5F14" w:rsidP="00F15F48">
            <w:pPr>
              <w:jc w:val="center"/>
              <w:rPr>
                <w:szCs w:val="20"/>
              </w:rPr>
            </w:pPr>
            <w:r w:rsidRPr="00AB7328">
              <w:rPr>
                <w:szCs w:val="20"/>
              </w:rPr>
              <w:t>7</w:t>
            </w:r>
          </w:p>
        </w:tc>
      </w:tr>
      <w:tr w:rsidR="008D5F14" w:rsidRPr="00AB7328" w14:paraId="15FDFCEC" w14:textId="77777777" w:rsidTr="0D6C2E06">
        <w:tc>
          <w:tcPr>
            <w:tcW w:w="3821" w:type="dxa"/>
            <w:shd w:val="clear" w:color="auto" w:fill="92CDDC" w:themeFill="accent5" w:themeFillTint="99"/>
          </w:tcPr>
          <w:p w14:paraId="7A28152F" w14:textId="77777777" w:rsidR="008D5F14" w:rsidRPr="00AB7328" w:rsidRDefault="008D5F14" w:rsidP="00F15F48">
            <w:pPr>
              <w:rPr>
                <w:szCs w:val="20"/>
              </w:rPr>
            </w:pPr>
            <w:r>
              <w:rPr>
                <w:szCs w:val="20"/>
              </w:rPr>
              <w:t xml:space="preserve">Gives for en god opfyldelse af underkriteriet </w:t>
            </w:r>
          </w:p>
        </w:tc>
        <w:tc>
          <w:tcPr>
            <w:tcW w:w="852" w:type="dxa"/>
            <w:shd w:val="clear" w:color="auto" w:fill="DAEEF3" w:themeFill="accent5" w:themeFillTint="33"/>
          </w:tcPr>
          <w:p w14:paraId="6EC1A5AE" w14:textId="77777777" w:rsidR="008D5F14" w:rsidRPr="00AB7328" w:rsidRDefault="008D5F14" w:rsidP="00F15F48">
            <w:pPr>
              <w:jc w:val="center"/>
              <w:rPr>
                <w:szCs w:val="20"/>
              </w:rPr>
            </w:pPr>
            <w:r>
              <w:rPr>
                <w:szCs w:val="20"/>
              </w:rPr>
              <w:t>6</w:t>
            </w:r>
          </w:p>
        </w:tc>
      </w:tr>
      <w:tr w:rsidR="008D5F14" w:rsidRPr="00AB7328" w14:paraId="776B3748" w14:textId="77777777" w:rsidTr="0D6C2E06">
        <w:tc>
          <w:tcPr>
            <w:tcW w:w="3821" w:type="dxa"/>
            <w:shd w:val="clear" w:color="auto" w:fill="92CDDC" w:themeFill="accent5" w:themeFillTint="99"/>
          </w:tcPr>
          <w:p w14:paraId="4BDCB530" w14:textId="77777777" w:rsidR="008D5F14" w:rsidRPr="00AB7328" w:rsidRDefault="008D5F14" w:rsidP="00F15F48">
            <w:pPr>
              <w:rPr>
                <w:szCs w:val="20"/>
              </w:rPr>
            </w:pPr>
            <w:r>
              <w:rPr>
                <w:szCs w:val="20"/>
              </w:rPr>
              <w:t>Gives for en t</w:t>
            </w:r>
            <w:r w:rsidRPr="00AB7328">
              <w:rPr>
                <w:szCs w:val="20"/>
              </w:rPr>
              <w:t xml:space="preserve">ilfredsstillende opfyldelse af delkriteriet   </w:t>
            </w:r>
          </w:p>
        </w:tc>
        <w:tc>
          <w:tcPr>
            <w:tcW w:w="852" w:type="dxa"/>
            <w:shd w:val="clear" w:color="auto" w:fill="DAEEF3" w:themeFill="accent5" w:themeFillTint="33"/>
          </w:tcPr>
          <w:p w14:paraId="6D1FC8E7" w14:textId="77777777" w:rsidR="008D5F14" w:rsidRPr="00AB7328" w:rsidRDefault="008D5F14" w:rsidP="00F15F48">
            <w:pPr>
              <w:jc w:val="center"/>
              <w:rPr>
                <w:szCs w:val="20"/>
              </w:rPr>
            </w:pPr>
            <w:r>
              <w:rPr>
                <w:szCs w:val="20"/>
              </w:rPr>
              <w:t>5</w:t>
            </w:r>
          </w:p>
        </w:tc>
      </w:tr>
      <w:tr w:rsidR="008D5F14" w:rsidRPr="00AB7328" w14:paraId="1ADE13D2" w14:textId="77777777" w:rsidTr="0D6C2E06">
        <w:tc>
          <w:tcPr>
            <w:tcW w:w="3821" w:type="dxa"/>
            <w:shd w:val="clear" w:color="auto" w:fill="92CDDC" w:themeFill="accent5" w:themeFillTint="99"/>
          </w:tcPr>
          <w:p w14:paraId="6734BE9D" w14:textId="77777777" w:rsidR="008D5F14" w:rsidRPr="00AB7328" w:rsidRDefault="008D5F14" w:rsidP="00F15F48">
            <w:pPr>
              <w:rPr>
                <w:szCs w:val="20"/>
              </w:rPr>
            </w:pPr>
            <w:r>
              <w:rPr>
                <w:szCs w:val="20"/>
              </w:rPr>
              <w:t>Gives for en u</w:t>
            </w:r>
            <w:r w:rsidRPr="00AB7328">
              <w:rPr>
                <w:szCs w:val="20"/>
              </w:rPr>
              <w:t xml:space="preserve">nder middel opfyldelse af delkriteriet   </w:t>
            </w:r>
          </w:p>
        </w:tc>
        <w:tc>
          <w:tcPr>
            <w:tcW w:w="852" w:type="dxa"/>
            <w:shd w:val="clear" w:color="auto" w:fill="DAEEF3" w:themeFill="accent5" w:themeFillTint="33"/>
          </w:tcPr>
          <w:p w14:paraId="6D8177CE" w14:textId="77777777" w:rsidR="008D5F14" w:rsidRPr="00AB7328" w:rsidRDefault="008D5F14" w:rsidP="00F15F48">
            <w:pPr>
              <w:jc w:val="center"/>
              <w:rPr>
                <w:szCs w:val="20"/>
              </w:rPr>
            </w:pPr>
            <w:r>
              <w:rPr>
                <w:szCs w:val="20"/>
              </w:rPr>
              <w:t>4</w:t>
            </w:r>
          </w:p>
        </w:tc>
      </w:tr>
      <w:tr w:rsidR="008D5F14" w:rsidRPr="00AB7328" w14:paraId="3D5B8CF7" w14:textId="77777777" w:rsidTr="0D6C2E06">
        <w:tc>
          <w:tcPr>
            <w:tcW w:w="3821" w:type="dxa"/>
            <w:shd w:val="clear" w:color="auto" w:fill="92CDDC" w:themeFill="accent5" w:themeFillTint="99"/>
          </w:tcPr>
          <w:p w14:paraId="54AB2E0A" w14:textId="77777777" w:rsidR="008D5F14" w:rsidRPr="00AB7328" w:rsidRDefault="008D5F14" w:rsidP="00F15F48">
            <w:pPr>
              <w:rPr>
                <w:szCs w:val="20"/>
              </w:rPr>
            </w:pPr>
            <w:r>
              <w:rPr>
                <w:szCs w:val="20"/>
              </w:rPr>
              <w:t>Gives for en m</w:t>
            </w:r>
            <w:r w:rsidRPr="00AB7328">
              <w:rPr>
                <w:szCs w:val="20"/>
              </w:rPr>
              <w:t>indre tilfredsstillende opfyldelse af delkriteriet</w:t>
            </w:r>
          </w:p>
        </w:tc>
        <w:tc>
          <w:tcPr>
            <w:tcW w:w="852" w:type="dxa"/>
            <w:shd w:val="clear" w:color="auto" w:fill="DAEEF3" w:themeFill="accent5" w:themeFillTint="33"/>
          </w:tcPr>
          <w:p w14:paraId="46120BCD" w14:textId="77777777" w:rsidR="008D5F14" w:rsidRPr="00AB7328" w:rsidRDefault="008D5F14" w:rsidP="00F15F48">
            <w:pPr>
              <w:jc w:val="center"/>
              <w:rPr>
                <w:szCs w:val="20"/>
              </w:rPr>
            </w:pPr>
            <w:r>
              <w:rPr>
                <w:szCs w:val="20"/>
              </w:rPr>
              <w:t>3</w:t>
            </w:r>
          </w:p>
        </w:tc>
      </w:tr>
      <w:tr w:rsidR="008D5F14" w:rsidRPr="00AB7328" w14:paraId="611F357A" w14:textId="77777777" w:rsidTr="0D6C2E06">
        <w:trPr>
          <w:trHeight w:val="196"/>
        </w:trPr>
        <w:tc>
          <w:tcPr>
            <w:tcW w:w="3821" w:type="dxa"/>
            <w:shd w:val="clear" w:color="auto" w:fill="92CDDC" w:themeFill="accent5" w:themeFillTint="99"/>
          </w:tcPr>
          <w:p w14:paraId="7C3BC33B" w14:textId="77777777" w:rsidR="008D5F14" w:rsidRPr="00AB7328" w:rsidRDefault="008D5F14" w:rsidP="00F15F48">
            <w:pPr>
              <w:rPr>
                <w:szCs w:val="20"/>
              </w:rPr>
            </w:pPr>
            <w:r>
              <w:rPr>
                <w:szCs w:val="20"/>
              </w:rPr>
              <w:t>Gives for en r</w:t>
            </w:r>
            <w:r w:rsidRPr="00AB7328">
              <w:rPr>
                <w:szCs w:val="20"/>
              </w:rPr>
              <w:t xml:space="preserve">inge opfyldelse af kriteriet </w:t>
            </w:r>
          </w:p>
          <w:p w14:paraId="1BBDB708" w14:textId="77777777" w:rsidR="008D5F14" w:rsidRPr="00AB7328" w:rsidRDefault="008D5F14" w:rsidP="00F15F48">
            <w:pPr>
              <w:rPr>
                <w:szCs w:val="20"/>
              </w:rPr>
            </w:pPr>
          </w:p>
        </w:tc>
        <w:tc>
          <w:tcPr>
            <w:tcW w:w="852" w:type="dxa"/>
            <w:shd w:val="clear" w:color="auto" w:fill="DAEEF3" w:themeFill="accent5" w:themeFillTint="33"/>
          </w:tcPr>
          <w:p w14:paraId="5823667A" w14:textId="77777777" w:rsidR="008D5F14" w:rsidRPr="00AB7328" w:rsidRDefault="008D5F14" w:rsidP="00F15F48">
            <w:pPr>
              <w:jc w:val="center"/>
              <w:rPr>
                <w:szCs w:val="20"/>
              </w:rPr>
            </w:pPr>
            <w:r>
              <w:rPr>
                <w:szCs w:val="20"/>
              </w:rPr>
              <w:t>2</w:t>
            </w:r>
          </w:p>
        </w:tc>
      </w:tr>
      <w:tr w:rsidR="008D5F14" w:rsidRPr="00AB7328" w14:paraId="3F66DA72" w14:textId="77777777" w:rsidTr="0D6C2E06">
        <w:trPr>
          <w:trHeight w:val="189"/>
        </w:trPr>
        <w:tc>
          <w:tcPr>
            <w:tcW w:w="3821" w:type="dxa"/>
            <w:shd w:val="clear" w:color="auto" w:fill="92CDDC" w:themeFill="accent5" w:themeFillTint="99"/>
          </w:tcPr>
          <w:p w14:paraId="05537D63" w14:textId="77777777" w:rsidR="008D5F14" w:rsidRPr="00AB7328" w:rsidRDefault="008D5F14" w:rsidP="00F15F48">
            <w:pPr>
              <w:rPr>
                <w:szCs w:val="20"/>
              </w:rPr>
            </w:pPr>
            <w:r>
              <w:rPr>
                <w:szCs w:val="20"/>
              </w:rPr>
              <w:t>Gives for en m</w:t>
            </w:r>
            <w:r w:rsidRPr="00AB7328">
              <w:rPr>
                <w:szCs w:val="20"/>
              </w:rPr>
              <w:t xml:space="preserve">eget ringe opfyldelse af kriteriet </w:t>
            </w:r>
          </w:p>
          <w:p w14:paraId="6EFE004D" w14:textId="77777777" w:rsidR="008D5F14" w:rsidRPr="00AB7328" w:rsidRDefault="008D5F14" w:rsidP="00F15F48">
            <w:pPr>
              <w:rPr>
                <w:szCs w:val="20"/>
              </w:rPr>
            </w:pPr>
          </w:p>
        </w:tc>
        <w:tc>
          <w:tcPr>
            <w:tcW w:w="852" w:type="dxa"/>
            <w:shd w:val="clear" w:color="auto" w:fill="DAEEF3" w:themeFill="accent5" w:themeFillTint="33"/>
          </w:tcPr>
          <w:p w14:paraId="215E72CD" w14:textId="77777777" w:rsidR="008D5F14" w:rsidRPr="00AB7328" w:rsidRDefault="008D5F14" w:rsidP="00F15F48">
            <w:pPr>
              <w:jc w:val="center"/>
              <w:rPr>
                <w:szCs w:val="20"/>
              </w:rPr>
            </w:pPr>
            <w:r>
              <w:rPr>
                <w:szCs w:val="20"/>
              </w:rPr>
              <w:t>1</w:t>
            </w:r>
          </w:p>
        </w:tc>
      </w:tr>
      <w:tr w:rsidR="008D5F14" w:rsidRPr="00AB7328" w14:paraId="6B810D83" w14:textId="77777777" w:rsidTr="0D6C2E06">
        <w:tc>
          <w:tcPr>
            <w:tcW w:w="3821" w:type="dxa"/>
            <w:shd w:val="clear" w:color="auto" w:fill="92CDDC" w:themeFill="accent5" w:themeFillTint="99"/>
          </w:tcPr>
          <w:p w14:paraId="67D71530" w14:textId="77777777" w:rsidR="008D5F14" w:rsidRPr="00AB7328" w:rsidRDefault="008D5F14" w:rsidP="00F15F48">
            <w:r>
              <w:t>Gives for en d</w:t>
            </w:r>
            <w:r w:rsidRPr="0D6C2E06">
              <w:rPr>
                <w:rFonts w:eastAsia="Verdana" w:cs="Verdana"/>
              </w:rPr>
              <w:t>årlig opfyldelse af kriteriet (men</w:t>
            </w:r>
            <w:r>
              <w:t xml:space="preserve"> dog konditionsmæssigt tilbud) </w:t>
            </w:r>
          </w:p>
        </w:tc>
        <w:tc>
          <w:tcPr>
            <w:tcW w:w="852" w:type="dxa"/>
            <w:shd w:val="clear" w:color="auto" w:fill="DAEEF3" w:themeFill="accent5" w:themeFillTint="33"/>
          </w:tcPr>
          <w:p w14:paraId="4154C11B" w14:textId="77777777" w:rsidR="008D5F14" w:rsidRPr="00AB7328" w:rsidRDefault="008D5F14" w:rsidP="00F15F48">
            <w:pPr>
              <w:jc w:val="center"/>
              <w:rPr>
                <w:szCs w:val="20"/>
              </w:rPr>
            </w:pPr>
            <w:r>
              <w:rPr>
                <w:szCs w:val="20"/>
              </w:rPr>
              <w:t>0</w:t>
            </w:r>
          </w:p>
        </w:tc>
      </w:tr>
    </w:tbl>
    <w:p w14:paraId="6ADDFD90" w14:textId="77777777" w:rsidR="00097EE4" w:rsidRPr="000D0060" w:rsidRDefault="00097EE4" w:rsidP="00097EE4">
      <w:pPr>
        <w:spacing w:line="240" w:lineRule="auto"/>
        <w:rPr>
          <w:rFonts w:cs="Verdana"/>
          <w:color w:val="000000"/>
          <w:szCs w:val="20"/>
        </w:rPr>
      </w:pPr>
    </w:p>
    <w:p w14:paraId="61557306" w14:textId="77777777" w:rsidR="00097EE4" w:rsidRPr="00813A8A" w:rsidRDefault="00097EE4" w:rsidP="00097EE4">
      <w:pPr>
        <w:pStyle w:val="Overskrift2"/>
      </w:pPr>
      <w:bookmarkStart w:id="101" w:name="_Toc80091670"/>
      <w:bookmarkStart w:id="102" w:name="_Toc91059834"/>
      <w:r w:rsidRPr="006C6720">
        <w:t>Samlet vurdering</w:t>
      </w:r>
      <w:bookmarkEnd w:id="101"/>
      <w:bookmarkEnd w:id="102"/>
      <w:r>
        <w:t xml:space="preserve"> </w:t>
      </w:r>
    </w:p>
    <w:p w14:paraId="262A94CF" w14:textId="3EBFA2A6" w:rsidR="00097EE4" w:rsidRPr="006C6720" w:rsidRDefault="17F4814F" w:rsidP="3985201D">
      <w:pPr>
        <w:rPr>
          <w:rFonts w:cs="Arial"/>
        </w:rPr>
      </w:pPr>
      <w:r w:rsidRPr="44BDC295">
        <w:rPr>
          <w:rFonts w:cs="Arial"/>
        </w:rPr>
        <w:t xml:space="preserve">Kontrakten </w:t>
      </w:r>
      <w:r w:rsidR="16E10A5D" w:rsidRPr="44BDC295">
        <w:rPr>
          <w:rFonts w:cs="Arial"/>
        </w:rPr>
        <w:t xml:space="preserve">vil blive tildelt den tilbudsgiver hvis tilbud samlet set, jf. ovenstående, vurderes at være det </w:t>
      </w:r>
      <w:r w:rsidR="16E10A5D" w:rsidRPr="44BDC295">
        <w:rPr>
          <w:rFonts w:eastAsia="Verdana" w:cs="Verdana"/>
        </w:rPr>
        <w:t xml:space="preserve">økonomisk mest fordelagtige tilbud ud fra forholdet mellem pris og kvalitet. </w:t>
      </w:r>
    </w:p>
    <w:p w14:paraId="4A9B84B1" w14:textId="77777777" w:rsidR="00097EE4" w:rsidRDefault="00097EE4" w:rsidP="00097EE4">
      <w:pPr>
        <w:rPr>
          <w:rFonts w:cs="Arial"/>
          <w:color w:val="00B050"/>
          <w:szCs w:val="20"/>
        </w:rPr>
      </w:pPr>
    </w:p>
    <w:p w14:paraId="598CF60B" w14:textId="2949BE32" w:rsidR="008C0A63" w:rsidRPr="008C0A63" w:rsidRDefault="00097EE4" w:rsidP="44BDC295">
      <w:pPr>
        <w:rPr>
          <w:rFonts w:cs="Arial"/>
        </w:rPr>
      </w:pPr>
      <w:r w:rsidRPr="44BDC295">
        <w:rPr>
          <w:rFonts w:cs="Arial"/>
        </w:rPr>
        <w:t>De tildelte point for hvert underkriterium ganges med den anførte vægtning, hvorefter pointene summeres. Den tilbudsgiver, der har opnået flest point samlet set, er den tilbudsgiver, der får tildelt</w:t>
      </w:r>
      <w:r w:rsidR="3C2674F9" w:rsidRPr="44BDC295">
        <w:rPr>
          <w:rFonts w:cs="Arial"/>
        </w:rPr>
        <w:t xml:space="preserve"> kontrakten.</w:t>
      </w:r>
    </w:p>
    <w:p w14:paraId="019CA75D" w14:textId="7C14CFE8" w:rsidR="00F438BD" w:rsidRDefault="6B4D76EE" w:rsidP="006E1EA2">
      <w:pPr>
        <w:pStyle w:val="Overskrift1"/>
      </w:pPr>
      <w:bookmarkStart w:id="103" w:name="_Toc91059835"/>
      <w:r>
        <w:t>Kravspecifikation</w:t>
      </w:r>
      <w:bookmarkEnd w:id="92"/>
      <w:bookmarkEnd w:id="93"/>
      <w:bookmarkEnd w:id="103"/>
    </w:p>
    <w:p w14:paraId="45790199" w14:textId="0BF89427" w:rsidR="00B57EE1" w:rsidRPr="00B57EE1" w:rsidRDefault="00B57EE1" w:rsidP="00B57EE1">
      <w:pPr>
        <w:rPr>
          <w:rFonts w:cs="Arial"/>
          <w:szCs w:val="20"/>
        </w:rPr>
      </w:pPr>
      <w:r w:rsidRPr="00332848">
        <w:rPr>
          <w:rFonts w:cs="Arial"/>
          <w:szCs w:val="20"/>
        </w:rPr>
        <w:t xml:space="preserve">Som dokumentation for, at samtlige mindstekrav er opfyldt, udfyldes bilag </w:t>
      </w:r>
      <w:r w:rsidR="005C0B1D">
        <w:rPr>
          <w:rFonts w:cs="Arial"/>
          <w:szCs w:val="20"/>
        </w:rPr>
        <w:t xml:space="preserve">3 </w:t>
      </w:r>
      <w:r w:rsidRPr="005C0B1D">
        <w:rPr>
          <w:rFonts w:cs="Arial"/>
          <w:szCs w:val="20"/>
        </w:rPr>
        <w:t xml:space="preserve">”Erklæring om opfyldelse af mindstekrav”. </w:t>
      </w:r>
      <w:r w:rsidRPr="00332848">
        <w:rPr>
          <w:rFonts w:cs="Arial"/>
          <w:szCs w:val="20"/>
        </w:rPr>
        <w:t xml:space="preserve">Erklæringen </w:t>
      </w:r>
      <w:r w:rsidR="005C0B1D">
        <w:rPr>
          <w:rFonts w:cs="Arial"/>
          <w:szCs w:val="20"/>
        </w:rPr>
        <w:t xml:space="preserve">skal </w:t>
      </w:r>
      <w:r w:rsidRPr="00332848">
        <w:rPr>
          <w:rFonts w:cs="Arial"/>
          <w:szCs w:val="20"/>
        </w:rPr>
        <w:t>vedlægges tilbuddet.</w:t>
      </w:r>
    </w:p>
    <w:p w14:paraId="4428E6B3" w14:textId="09372F67" w:rsidR="00464FED" w:rsidRPr="00B30C37" w:rsidRDefault="25D273DF" w:rsidP="19C7F3D8">
      <w:pPr>
        <w:pStyle w:val="Overskrift2"/>
        <w:spacing w:line="300" w:lineRule="atLeast"/>
      </w:pPr>
      <w:bookmarkStart w:id="104" w:name="_Toc91059836"/>
      <w:r>
        <w:t>Mindstekrav vedrørende a</w:t>
      </w:r>
      <w:r w:rsidR="457951B1">
        <w:t>nnoncetegning</w:t>
      </w:r>
      <w:bookmarkEnd w:id="104"/>
    </w:p>
    <w:p w14:paraId="2E85A2EF" w14:textId="6E5949A9" w:rsidR="00464FED" w:rsidRPr="00B30C37" w:rsidRDefault="00464FED" w:rsidP="00E3064F">
      <w:pPr>
        <w:pStyle w:val="Listeafsnit"/>
        <w:numPr>
          <w:ilvl w:val="0"/>
          <w:numId w:val="22"/>
        </w:numPr>
        <w:spacing w:line="300" w:lineRule="atLeast"/>
        <w:rPr>
          <w:rFonts w:ascii="Verdana" w:hAnsi="Verdana" w:cs="Arial"/>
          <w:sz w:val="20"/>
          <w:szCs w:val="20"/>
        </w:rPr>
      </w:pPr>
      <w:r w:rsidRPr="0CE4458B">
        <w:rPr>
          <w:rFonts w:ascii="Verdana" w:hAnsi="Verdana" w:cs="Arial"/>
          <w:sz w:val="20"/>
          <w:szCs w:val="20"/>
        </w:rPr>
        <w:t>Aarhus Kommune skal som minimum have en indtægt på 90.000 kr. ekskl. moms. på annoncetegninger pr. udgivelse.</w:t>
      </w:r>
    </w:p>
    <w:p w14:paraId="5E0DB678" w14:textId="037A6BBC" w:rsidR="00211B0F" w:rsidRPr="00B30C37" w:rsidRDefault="00211B0F" w:rsidP="00E3064F">
      <w:pPr>
        <w:rPr>
          <w:rFonts w:cs="Arial"/>
          <w:szCs w:val="20"/>
        </w:rPr>
      </w:pPr>
    </w:p>
    <w:p w14:paraId="72FFB5BE" w14:textId="2F53FB78" w:rsidR="00211B0F" w:rsidRPr="00B30C37" w:rsidRDefault="00B57EE1" w:rsidP="00E3064F">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Annoncerne skal</w:t>
      </w:r>
      <w:r w:rsidR="006503E7" w:rsidRPr="68784FA3">
        <w:rPr>
          <w:rFonts w:ascii="Verdana" w:hAnsi="Verdana" w:cs="Arial"/>
          <w:sz w:val="20"/>
          <w:szCs w:val="20"/>
        </w:rPr>
        <w:t xml:space="preserve"> udgøre</w:t>
      </w:r>
      <w:r w:rsidRPr="68784FA3">
        <w:rPr>
          <w:rFonts w:ascii="Verdana" w:hAnsi="Verdana" w:cs="Arial"/>
          <w:sz w:val="20"/>
          <w:szCs w:val="20"/>
        </w:rPr>
        <w:t xml:space="preserve"> minimum 20 % og maksimum 25 % af det samlede sidetal i magasinet</w:t>
      </w:r>
      <w:r w:rsidR="006503E7" w:rsidRPr="68784FA3">
        <w:rPr>
          <w:rFonts w:ascii="Verdana" w:hAnsi="Verdana" w:cs="Arial"/>
          <w:sz w:val="20"/>
          <w:szCs w:val="20"/>
        </w:rPr>
        <w:t xml:space="preserve"> </w:t>
      </w:r>
      <w:r w:rsidR="00124B56" w:rsidRPr="68784FA3">
        <w:rPr>
          <w:rFonts w:ascii="Verdana" w:hAnsi="Verdana" w:cs="Arial"/>
          <w:sz w:val="20"/>
          <w:szCs w:val="20"/>
        </w:rPr>
        <w:t>Vitalt, inklusiv</w:t>
      </w:r>
      <w:r w:rsidR="00CF7D83" w:rsidRPr="68784FA3">
        <w:rPr>
          <w:rFonts w:ascii="Verdana" w:hAnsi="Verdana" w:cs="Arial"/>
          <w:sz w:val="20"/>
          <w:szCs w:val="20"/>
        </w:rPr>
        <w:t>e</w:t>
      </w:r>
      <w:r w:rsidR="00124B56" w:rsidRPr="68784FA3">
        <w:rPr>
          <w:rFonts w:ascii="Verdana" w:hAnsi="Verdana" w:cs="Arial"/>
          <w:sz w:val="20"/>
          <w:szCs w:val="20"/>
        </w:rPr>
        <w:t xml:space="preserve"> omslag</w:t>
      </w:r>
      <w:r w:rsidRPr="68784FA3">
        <w:rPr>
          <w:rFonts w:ascii="Verdana" w:hAnsi="Verdana" w:cs="Arial"/>
          <w:sz w:val="20"/>
          <w:szCs w:val="20"/>
        </w:rPr>
        <w:t xml:space="preserve">. </w:t>
      </w:r>
    </w:p>
    <w:p w14:paraId="6C519442" w14:textId="77777777" w:rsidR="00211B0F" w:rsidRPr="00B30C37" w:rsidRDefault="00211B0F" w:rsidP="00E3064F">
      <w:pPr>
        <w:pStyle w:val="Listeafsnit"/>
        <w:spacing w:line="300" w:lineRule="atLeast"/>
        <w:ind w:left="360"/>
        <w:rPr>
          <w:rFonts w:ascii="Verdana" w:hAnsi="Verdana" w:cs="Arial"/>
          <w:sz w:val="20"/>
          <w:szCs w:val="20"/>
        </w:rPr>
      </w:pPr>
    </w:p>
    <w:p w14:paraId="40D69392" w14:textId="73380B67" w:rsidR="00B57EE1" w:rsidRPr="00B30C37" w:rsidRDefault="00B57EE1" w:rsidP="00E3064F">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 xml:space="preserve">Annoncerne skal </w:t>
      </w:r>
      <w:r w:rsidR="00805C0C" w:rsidRPr="68784FA3">
        <w:rPr>
          <w:rFonts w:ascii="Verdana" w:hAnsi="Verdana" w:cs="Arial"/>
          <w:sz w:val="20"/>
          <w:szCs w:val="20"/>
        </w:rPr>
        <w:t xml:space="preserve">kunne </w:t>
      </w:r>
      <w:r w:rsidRPr="68784FA3">
        <w:rPr>
          <w:rFonts w:ascii="Verdana" w:hAnsi="Verdana" w:cs="Arial"/>
          <w:sz w:val="20"/>
          <w:szCs w:val="20"/>
        </w:rPr>
        <w:t>være</w:t>
      </w:r>
      <w:r w:rsidR="009A076C" w:rsidRPr="68784FA3">
        <w:rPr>
          <w:rFonts w:ascii="Verdana" w:hAnsi="Verdana" w:cs="Arial"/>
          <w:sz w:val="20"/>
          <w:szCs w:val="20"/>
        </w:rPr>
        <w:t xml:space="preserve"> </w:t>
      </w:r>
      <w:r w:rsidR="00124B56" w:rsidRPr="68784FA3">
        <w:rPr>
          <w:rFonts w:ascii="Verdana" w:hAnsi="Verdana" w:cs="Arial"/>
          <w:sz w:val="20"/>
          <w:szCs w:val="20"/>
        </w:rPr>
        <w:t>helsidesannoncer</w:t>
      </w:r>
      <w:r w:rsidR="00805C0C" w:rsidRPr="68784FA3">
        <w:rPr>
          <w:rFonts w:ascii="Verdana" w:hAnsi="Verdana" w:cs="Arial"/>
          <w:sz w:val="20"/>
          <w:szCs w:val="20"/>
        </w:rPr>
        <w:t>, halvsides annoncer og</w:t>
      </w:r>
      <w:r w:rsidRPr="68784FA3">
        <w:rPr>
          <w:rFonts w:ascii="Verdana" w:hAnsi="Verdana" w:cs="Arial"/>
          <w:sz w:val="20"/>
          <w:szCs w:val="20"/>
        </w:rPr>
        <w:t xml:space="preserve"> kvartsides annoncer. </w:t>
      </w:r>
    </w:p>
    <w:p w14:paraId="12E31732" w14:textId="009C1849" w:rsidR="009A076C" w:rsidRPr="00B30C37" w:rsidRDefault="009A076C" w:rsidP="00E3064F">
      <w:pPr>
        <w:rPr>
          <w:rFonts w:cs="Arial"/>
          <w:szCs w:val="20"/>
        </w:rPr>
      </w:pPr>
    </w:p>
    <w:p w14:paraId="18CCEED1" w14:textId="2FB25B01" w:rsidR="009A076C" w:rsidRPr="00B30C37" w:rsidRDefault="009A076C" w:rsidP="00E3064F">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Annoncerne</w:t>
      </w:r>
      <w:r w:rsidR="00F779F5" w:rsidRPr="68784FA3">
        <w:rPr>
          <w:rFonts w:ascii="Verdana" w:hAnsi="Verdana" w:cs="Arial"/>
          <w:sz w:val="20"/>
          <w:szCs w:val="20"/>
        </w:rPr>
        <w:t>,</w:t>
      </w:r>
      <w:r w:rsidRPr="68784FA3">
        <w:rPr>
          <w:rFonts w:ascii="Verdana" w:hAnsi="Verdana" w:cs="Arial"/>
          <w:sz w:val="20"/>
          <w:szCs w:val="20"/>
        </w:rPr>
        <w:t xml:space="preserve"> der trykkes i magasinet</w:t>
      </w:r>
      <w:r w:rsidR="00F779F5" w:rsidRPr="68784FA3">
        <w:rPr>
          <w:rFonts w:ascii="Verdana" w:hAnsi="Verdana" w:cs="Arial"/>
          <w:sz w:val="20"/>
          <w:szCs w:val="20"/>
        </w:rPr>
        <w:t>,</w:t>
      </w:r>
      <w:r w:rsidRPr="68784FA3">
        <w:rPr>
          <w:rFonts w:ascii="Verdana" w:hAnsi="Verdana" w:cs="Arial"/>
          <w:sz w:val="20"/>
          <w:szCs w:val="20"/>
        </w:rPr>
        <w:t xml:space="preserve"> skal være på dansk. </w:t>
      </w:r>
    </w:p>
    <w:p w14:paraId="390A9F6D" w14:textId="723A9D5C" w:rsidR="006503E7" w:rsidRPr="00B30C37" w:rsidRDefault="006503E7" w:rsidP="00E3064F">
      <w:pPr>
        <w:rPr>
          <w:rFonts w:cs="Arial"/>
          <w:szCs w:val="20"/>
        </w:rPr>
      </w:pPr>
    </w:p>
    <w:p w14:paraId="02E81DE9" w14:textId="4344D228" w:rsidR="00B57EE1" w:rsidRPr="00B30C37" w:rsidRDefault="00B57EE1" w:rsidP="00E3064F">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Der skal</w:t>
      </w:r>
      <w:r w:rsidR="00CE6243" w:rsidRPr="68784FA3">
        <w:rPr>
          <w:rFonts w:ascii="Verdana" w:hAnsi="Verdana" w:cs="Arial"/>
          <w:sz w:val="20"/>
          <w:szCs w:val="20"/>
        </w:rPr>
        <w:t xml:space="preserve"> 14 dage før</w:t>
      </w:r>
      <w:r w:rsidRPr="68784FA3">
        <w:rPr>
          <w:rFonts w:ascii="Verdana" w:hAnsi="Verdana" w:cs="Arial"/>
          <w:sz w:val="20"/>
          <w:szCs w:val="20"/>
        </w:rPr>
        <w:t xml:space="preserve"> </w:t>
      </w:r>
      <w:r w:rsidR="009A076C" w:rsidRPr="68784FA3">
        <w:rPr>
          <w:rFonts w:ascii="Verdana" w:hAnsi="Verdana" w:cs="Arial"/>
          <w:sz w:val="20"/>
          <w:szCs w:val="20"/>
        </w:rPr>
        <w:t xml:space="preserve">trykningen </w:t>
      </w:r>
      <w:r w:rsidR="00590815" w:rsidRPr="68784FA3">
        <w:rPr>
          <w:rFonts w:ascii="Verdana" w:hAnsi="Verdana" w:cs="Arial"/>
          <w:sz w:val="20"/>
          <w:szCs w:val="20"/>
        </w:rPr>
        <w:t xml:space="preserve">af magasinet Vital </w:t>
      </w:r>
      <w:r w:rsidRPr="68784FA3">
        <w:rPr>
          <w:rFonts w:ascii="Verdana" w:hAnsi="Verdana" w:cs="Arial"/>
          <w:sz w:val="20"/>
          <w:szCs w:val="20"/>
        </w:rPr>
        <w:t xml:space="preserve">indsendes en </w:t>
      </w:r>
      <w:r w:rsidR="00012A66" w:rsidRPr="68784FA3">
        <w:rPr>
          <w:rFonts w:ascii="Verdana" w:hAnsi="Verdana" w:cs="Arial"/>
          <w:sz w:val="20"/>
          <w:szCs w:val="20"/>
        </w:rPr>
        <w:t xml:space="preserve">annonceoversigt </w:t>
      </w:r>
      <w:r w:rsidRPr="68784FA3">
        <w:rPr>
          <w:rFonts w:ascii="Verdana" w:hAnsi="Verdana" w:cs="Arial"/>
          <w:sz w:val="20"/>
          <w:szCs w:val="20"/>
        </w:rPr>
        <w:t>til Aarhus Kommu</w:t>
      </w:r>
      <w:r w:rsidR="009A076C" w:rsidRPr="68784FA3">
        <w:rPr>
          <w:rFonts w:ascii="Verdana" w:hAnsi="Verdana" w:cs="Arial"/>
          <w:sz w:val="20"/>
          <w:szCs w:val="20"/>
        </w:rPr>
        <w:t>ne</w:t>
      </w:r>
      <w:r w:rsidR="00012A66" w:rsidRPr="68784FA3">
        <w:rPr>
          <w:rFonts w:ascii="Verdana" w:hAnsi="Verdana" w:cs="Arial"/>
          <w:sz w:val="20"/>
          <w:szCs w:val="20"/>
        </w:rPr>
        <w:t>.</w:t>
      </w:r>
    </w:p>
    <w:p w14:paraId="3290AE96" w14:textId="20735D09" w:rsidR="009A076C" w:rsidRPr="00B30C37" w:rsidRDefault="009A076C" w:rsidP="00E3064F">
      <w:pPr>
        <w:rPr>
          <w:rFonts w:cs="Arial"/>
          <w:szCs w:val="20"/>
        </w:rPr>
      </w:pPr>
    </w:p>
    <w:p w14:paraId="1DD02D44" w14:textId="2ECE4FC0" w:rsidR="00B57EE1" w:rsidRPr="00B30C37" w:rsidRDefault="009A076C" w:rsidP="00E3064F">
      <w:pPr>
        <w:pStyle w:val="Listeafsnit"/>
        <w:numPr>
          <w:ilvl w:val="0"/>
          <w:numId w:val="22"/>
        </w:numPr>
        <w:spacing w:line="300" w:lineRule="atLeast"/>
        <w:rPr>
          <w:rFonts w:ascii="Verdana" w:hAnsi="Verdana" w:cs="Arial"/>
          <w:sz w:val="20"/>
          <w:szCs w:val="20"/>
        </w:rPr>
      </w:pPr>
      <w:r w:rsidRPr="244B84A5">
        <w:rPr>
          <w:rFonts w:ascii="Verdana" w:hAnsi="Verdana" w:cs="Arial"/>
          <w:sz w:val="20"/>
          <w:szCs w:val="20"/>
        </w:rPr>
        <w:t xml:space="preserve">Når </w:t>
      </w:r>
      <w:r w:rsidR="00012A66" w:rsidRPr="244B84A5">
        <w:rPr>
          <w:rFonts w:ascii="Verdana" w:hAnsi="Verdana" w:cs="Arial"/>
          <w:sz w:val="20"/>
          <w:szCs w:val="20"/>
        </w:rPr>
        <w:t xml:space="preserve">annonceoversigten er </w:t>
      </w:r>
      <w:r w:rsidRPr="244B84A5">
        <w:rPr>
          <w:rFonts w:ascii="Verdana" w:hAnsi="Verdana" w:cs="Arial"/>
          <w:sz w:val="20"/>
          <w:szCs w:val="20"/>
        </w:rPr>
        <w:t>godkendt, skal a</w:t>
      </w:r>
      <w:r w:rsidR="00B57EE1" w:rsidRPr="244B84A5">
        <w:rPr>
          <w:rFonts w:ascii="Verdana" w:hAnsi="Verdana" w:cs="Arial"/>
          <w:sz w:val="20"/>
          <w:szCs w:val="20"/>
        </w:rPr>
        <w:t>nnoncerne indsendes til Aarhus Kommune</w:t>
      </w:r>
      <w:r w:rsidR="6C797FA1" w:rsidRPr="244B84A5">
        <w:rPr>
          <w:rFonts w:ascii="Verdana" w:hAnsi="Verdana" w:cs="Arial"/>
          <w:sz w:val="20"/>
          <w:szCs w:val="20"/>
        </w:rPr>
        <w:t xml:space="preserve"> som indsætter annoncerne i magasinet og returnerer det samlede magasin til leverandøren</w:t>
      </w:r>
      <w:r w:rsidR="00B57EE1" w:rsidRPr="244B84A5">
        <w:rPr>
          <w:rFonts w:ascii="Verdana" w:hAnsi="Verdana" w:cs="Arial"/>
          <w:sz w:val="20"/>
          <w:szCs w:val="20"/>
        </w:rPr>
        <w:t xml:space="preserve"> klar til trykning.</w:t>
      </w:r>
    </w:p>
    <w:p w14:paraId="10E3EA11" w14:textId="77777777" w:rsidR="003F234C" w:rsidRPr="00B30C37" w:rsidRDefault="003F234C" w:rsidP="00E3064F">
      <w:pPr>
        <w:pStyle w:val="Listeafsnit"/>
        <w:spacing w:line="300" w:lineRule="atLeast"/>
        <w:rPr>
          <w:rFonts w:ascii="Verdana" w:hAnsi="Verdana" w:cs="Arial"/>
          <w:sz w:val="20"/>
          <w:szCs w:val="20"/>
        </w:rPr>
      </w:pPr>
    </w:p>
    <w:p w14:paraId="48516C2D" w14:textId="1EE3ECF0" w:rsidR="003F234C" w:rsidRPr="00B30C37" w:rsidRDefault="003F234C" w:rsidP="00E3064F">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Tilbudsgiver skal varetage alle administrative aspekter af annonceringen, såsom salg, fakturering, m.m.</w:t>
      </w:r>
    </w:p>
    <w:p w14:paraId="645B503A" w14:textId="7BA14A69" w:rsidR="009A076C" w:rsidRPr="00B30C37" w:rsidRDefault="009A076C" w:rsidP="00E3064F">
      <w:pPr>
        <w:rPr>
          <w:rFonts w:cs="Arial"/>
          <w:szCs w:val="20"/>
        </w:rPr>
      </w:pPr>
    </w:p>
    <w:p w14:paraId="66EE4E4D" w14:textId="71255947" w:rsidR="000E342F" w:rsidRPr="001D2710" w:rsidRDefault="003F234C" w:rsidP="5DFB8F21">
      <w:pPr>
        <w:pStyle w:val="Listeafsnit"/>
        <w:numPr>
          <w:ilvl w:val="0"/>
          <w:numId w:val="22"/>
        </w:numPr>
        <w:spacing w:line="300" w:lineRule="atLeast"/>
        <w:rPr>
          <w:rFonts w:ascii="Verdana" w:eastAsia="Times New Roman" w:hAnsi="Verdana" w:cs="Arial"/>
          <w:sz w:val="20"/>
          <w:szCs w:val="20"/>
        </w:rPr>
      </w:pPr>
      <w:r w:rsidRPr="68784FA3">
        <w:rPr>
          <w:rFonts w:ascii="Verdana" w:eastAsia="Times New Roman" w:hAnsi="Verdana" w:cs="Arial"/>
          <w:sz w:val="20"/>
          <w:szCs w:val="20"/>
        </w:rPr>
        <w:t>Tilbudsgiver skal årligt levere</w:t>
      </w:r>
      <w:r w:rsidR="00B57EE1" w:rsidRPr="68784FA3">
        <w:rPr>
          <w:rFonts w:ascii="Verdana" w:eastAsia="Times New Roman" w:hAnsi="Verdana" w:cs="Arial"/>
          <w:sz w:val="20"/>
          <w:szCs w:val="20"/>
        </w:rPr>
        <w:t xml:space="preserve"> et annonce-</w:t>
      </w:r>
      <w:r w:rsidR="00D53FE9" w:rsidRPr="68784FA3">
        <w:rPr>
          <w:rFonts w:ascii="Verdana" w:eastAsia="Times New Roman" w:hAnsi="Verdana" w:cs="Arial"/>
          <w:sz w:val="20"/>
          <w:szCs w:val="20"/>
        </w:rPr>
        <w:t>Tool kit</w:t>
      </w:r>
      <w:r w:rsidR="00B57EE1" w:rsidRPr="68784FA3">
        <w:rPr>
          <w:rFonts w:ascii="Verdana" w:eastAsia="Times New Roman" w:hAnsi="Verdana" w:cs="Arial"/>
          <w:sz w:val="20"/>
          <w:szCs w:val="20"/>
        </w:rPr>
        <w:t>, der er baseret på, men ikke udelukkende, en tydelig behovs</w:t>
      </w:r>
      <w:r w:rsidR="00575EC5" w:rsidRPr="68784FA3">
        <w:rPr>
          <w:rFonts w:ascii="Verdana" w:eastAsia="Times New Roman" w:hAnsi="Verdana" w:cs="Arial"/>
          <w:sz w:val="20"/>
          <w:szCs w:val="20"/>
        </w:rPr>
        <w:t>analyse</w:t>
      </w:r>
      <w:r w:rsidR="00B57EE1" w:rsidRPr="68784FA3">
        <w:rPr>
          <w:rFonts w:ascii="Verdana" w:eastAsia="Times New Roman" w:hAnsi="Verdana" w:cs="Arial"/>
          <w:sz w:val="20"/>
          <w:szCs w:val="20"/>
        </w:rPr>
        <w:t xml:space="preserve"> og demografisk</w:t>
      </w:r>
      <w:r w:rsidR="00575EC5" w:rsidRPr="68784FA3">
        <w:rPr>
          <w:rFonts w:ascii="Verdana" w:eastAsia="Times New Roman" w:hAnsi="Verdana" w:cs="Arial"/>
          <w:sz w:val="20"/>
          <w:szCs w:val="20"/>
        </w:rPr>
        <w:t xml:space="preserve"> </w:t>
      </w:r>
      <w:r w:rsidR="00B57EE1" w:rsidRPr="68784FA3">
        <w:rPr>
          <w:rFonts w:ascii="Verdana" w:eastAsia="Times New Roman" w:hAnsi="Verdana" w:cs="Arial"/>
          <w:sz w:val="20"/>
          <w:szCs w:val="20"/>
        </w:rPr>
        <w:t>analyse af målgruppen</w:t>
      </w:r>
      <w:r w:rsidRPr="68784FA3">
        <w:rPr>
          <w:rFonts w:ascii="Verdana" w:eastAsia="Times New Roman" w:hAnsi="Verdana" w:cs="Arial"/>
          <w:sz w:val="20"/>
          <w:szCs w:val="20"/>
        </w:rPr>
        <w:t xml:space="preserve">. Dette </w:t>
      </w:r>
      <w:r w:rsidR="00B57EE1" w:rsidRPr="68784FA3">
        <w:rPr>
          <w:rFonts w:ascii="Verdana" w:eastAsia="Times New Roman" w:hAnsi="Verdana" w:cs="Arial"/>
          <w:sz w:val="20"/>
          <w:szCs w:val="20"/>
        </w:rPr>
        <w:t xml:space="preserve">for at tydeliggøre </w:t>
      </w:r>
      <w:r w:rsidRPr="68784FA3">
        <w:rPr>
          <w:rFonts w:ascii="Verdana" w:eastAsia="Times New Roman" w:hAnsi="Verdana" w:cs="Arial"/>
          <w:sz w:val="20"/>
          <w:szCs w:val="20"/>
        </w:rPr>
        <w:t xml:space="preserve">værdien af annoncering til målgruppen </w:t>
      </w:r>
      <w:r w:rsidR="00B57EE1" w:rsidRPr="68784FA3">
        <w:rPr>
          <w:rFonts w:ascii="Verdana" w:eastAsia="Times New Roman" w:hAnsi="Verdana" w:cs="Arial"/>
          <w:sz w:val="20"/>
          <w:szCs w:val="20"/>
        </w:rPr>
        <w:t>overfor annoncører</w:t>
      </w:r>
      <w:r w:rsidRPr="68784FA3">
        <w:rPr>
          <w:rFonts w:ascii="Verdana" w:eastAsia="Times New Roman" w:hAnsi="Verdana" w:cs="Arial"/>
          <w:sz w:val="20"/>
          <w:szCs w:val="20"/>
        </w:rPr>
        <w:t>ne</w:t>
      </w:r>
      <w:r w:rsidR="00B57EE1" w:rsidRPr="68784FA3">
        <w:rPr>
          <w:rFonts w:ascii="Verdana" w:eastAsia="Times New Roman" w:hAnsi="Verdana" w:cs="Arial"/>
          <w:sz w:val="20"/>
          <w:szCs w:val="20"/>
        </w:rPr>
        <w:t>.</w:t>
      </w:r>
    </w:p>
    <w:p w14:paraId="04109B32" w14:textId="43EBAD41" w:rsidR="003F234C" w:rsidRPr="00B30C37" w:rsidRDefault="003F234C" w:rsidP="00E3064F">
      <w:pPr>
        <w:rPr>
          <w:rFonts w:eastAsia="Times New Roman" w:cs="Arial"/>
          <w:bCs/>
          <w:szCs w:val="20"/>
        </w:rPr>
      </w:pPr>
    </w:p>
    <w:p w14:paraId="7057B0B2" w14:textId="25C9C6A5" w:rsidR="00B57EE1" w:rsidRPr="00B30C37" w:rsidRDefault="00B57EE1" w:rsidP="5DFB8F21">
      <w:pPr>
        <w:pStyle w:val="Listeafsnit"/>
        <w:numPr>
          <w:ilvl w:val="0"/>
          <w:numId w:val="22"/>
        </w:numPr>
        <w:spacing w:line="300" w:lineRule="atLeast"/>
        <w:rPr>
          <w:rFonts w:ascii="Verdana" w:eastAsia="Times New Roman" w:hAnsi="Verdana" w:cs="Arial"/>
          <w:sz w:val="20"/>
          <w:szCs w:val="20"/>
        </w:rPr>
      </w:pPr>
      <w:r w:rsidRPr="68784FA3">
        <w:rPr>
          <w:rFonts w:ascii="Verdana" w:eastAsia="Times New Roman" w:hAnsi="Verdana" w:cs="Arial"/>
          <w:sz w:val="20"/>
          <w:szCs w:val="20"/>
        </w:rPr>
        <w:t>Annoncestrategi præsenteres hvert efterår, før annoncetegning for det følgende år påbegyndes</w:t>
      </w:r>
      <w:r w:rsidR="00B30C37" w:rsidRPr="68784FA3">
        <w:rPr>
          <w:rFonts w:ascii="Verdana" w:eastAsia="Times New Roman" w:hAnsi="Verdana" w:cs="Arial"/>
          <w:sz w:val="20"/>
          <w:szCs w:val="20"/>
        </w:rPr>
        <w:t>.</w:t>
      </w:r>
    </w:p>
    <w:p w14:paraId="7B2880E3" w14:textId="1109FD5E" w:rsidR="00B57EE1" w:rsidRPr="00B30C37" w:rsidRDefault="00B57EE1" w:rsidP="00A62BB1">
      <w:pPr>
        <w:rPr>
          <w:rFonts w:cs="Arial"/>
          <w:szCs w:val="20"/>
        </w:rPr>
      </w:pPr>
    </w:p>
    <w:p w14:paraId="4749AF7A" w14:textId="2C246ADA" w:rsidR="00B30C37" w:rsidRDefault="4E7A26F6" w:rsidP="00B30C37">
      <w:pPr>
        <w:pStyle w:val="Overskrift2"/>
      </w:pPr>
      <w:bookmarkStart w:id="105" w:name="_Toc91059837"/>
      <w:r>
        <w:t>Mindstekrav til trykning</w:t>
      </w:r>
      <w:bookmarkEnd w:id="105"/>
    </w:p>
    <w:p w14:paraId="57D2F1ED" w14:textId="6007C5FD" w:rsidR="00B30C37" w:rsidRDefault="25415C8E" w:rsidP="38D6BCB0">
      <w:pPr>
        <w:pStyle w:val="Listeafsnit"/>
        <w:numPr>
          <w:ilvl w:val="0"/>
          <w:numId w:val="22"/>
        </w:numPr>
        <w:spacing w:line="300" w:lineRule="atLeast"/>
        <w:rPr>
          <w:rFonts w:ascii="Verdana" w:eastAsia="Verdana" w:hAnsi="Verdana" w:cs="Verdana"/>
          <w:sz w:val="20"/>
          <w:szCs w:val="20"/>
        </w:rPr>
      </w:pPr>
      <w:r w:rsidRPr="38D6BCB0">
        <w:rPr>
          <w:rFonts w:ascii="Verdana" w:hAnsi="Verdana" w:cs="Arial"/>
          <w:sz w:val="20"/>
          <w:szCs w:val="20"/>
        </w:rPr>
        <w:t>Magasinet</w:t>
      </w:r>
      <w:r w:rsidR="20F70FEB" w:rsidRPr="38D6BCB0">
        <w:rPr>
          <w:rFonts w:ascii="Verdana" w:hAnsi="Verdana" w:cs="Arial"/>
          <w:sz w:val="20"/>
          <w:szCs w:val="20"/>
        </w:rPr>
        <w:t xml:space="preserve"> Vital</w:t>
      </w:r>
      <w:r w:rsidR="31AF57DF" w:rsidRPr="38D6BCB0">
        <w:rPr>
          <w:rFonts w:ascii="Verdana" w:hAnsi="Verdana" w:cs="Arial"/>
          <w:sz w:val="20"/>
          <w:szCs w:val="20"/>
        </w:rPr>
        <w:t xml:space="preserve"> skal trykkes i et</w:t>
      </w:r>
      <w:r w:rsidRPr="38D6BCB0">
        <w:rPr>
          <w:rFonts w:ascii="Verdana" w:hAnsi="Verdana" w:cs="Arial"/>
          <w:sz w:val="20"/>
          <w:szCs w:val="20"/>
        </w:rPr>
        <w:t xml:space="preserve"> format</w:t>
      </w:r>
      <w:r w:rsidR="31AF57DF" w:rsidRPr="38D6BCB0">
        <w:rPr>
          <w:rFonts w:ascii="Verdana" w:hAnsi="Verdana" w:cs="Arial"/>
          <w:sz w:val="20"/>
          <w:szCs w:val="20"/>
        </w:rPr>
        <w:t xml:space="preserve"> </w:t>
      </w:r>
      <w:r w:rsidR="5D0A9898" w:rsidRPr="38D6BCB0">
        <w:rPr>
          <w:rFonts w:ascii="Verdana" w:hAnsi="Verdana" w:cs="Arial"/>
          <w:sz w:val="20"/>
          <w:szCs w:val="20"/>
        </w:rPr>
        <w:t>på</w:t>
      </w:r>
      <w:r w:rsidR="15BC1C39" w:rsidRPr="38D6BCB0">
        <w:rPr>
          <w:rFonts w:eastAsia="Calibri"/>
        </w:rPr>
        <w:t xml:space="preserve"> </w:t>
      </w:r>
      <w:r w:rsidR="4E415FFD" w:rsidRPr="38D6BCB0">
        <w:rPr>
          <w:rFonts w:eastAsia="Calibri"/>
        </w:rPr>
        <w:t xml:space="preserve">minimum </w:t>
      </w:r>
      <w:r w:rsidR="15BC1C39" w:rsidRPr="38D6BCB0">
        <w:rPr>
          <w:rFonts w:eastAsia="Calibri"/>
        </w:rPr>
        <w:t>208 x 276 mm</w:t>
      </w:r>
      <w:r w:rsidRPr="38D6BCB0">
        <w:rPr>
          <w:rFonts w:ascii="Verdana" w:hAnsi="Verdana" w:cs="Arial"/>
          <w:sz w:val="20"/>
          <w:szCs w:val="20"/>
        </w:rPr>
        <w:t xml:space="preserve"> </w:t>
      </w:r>
    </w:p>
    <w:p w14:paraId="0ED585F6" w14:textId="072DFE45" w:rsidR="002A7B81" w:rsidRDefault="002A7B81" w:rsidP="646EE689">
      <w:pPr>
        <w:rPr>
          <w:rFonts w:cs="Arial"/>
        </w:rPr>
      </w:pPr>
    </w:p>
    <w:p w14:paraId="49A9503C" w14:textId="3A74B0DF" w:rsidR="002A7B81" w:rsidRPr="00CC0A00" w:rsidRDefault="002A7B81" w:rsidP="00514D05">
      <w:pPr>
        <w:pStyle w:val="Listeafsnit"/>
        <w:numPr>
          <w:ilvl w:val="0"/>
          <w:numId w:val="22"/>
        </w:numPr>
        <w:spacing w:line="300" w:lineRule="atLeast"/>
        <w:rPr>
          <w:rFonts w:ascii="Verdana" w:hAnsi="Verdana" w:cs="Arial"/>
          <w:sz w:val="20"/>
          <w:szCs w:val="20"/>
        </w:rPr>
      </w:pPr>
      <w:r w:rsidRPr="19C7F3D8">
        <w:rPr>
          <w:rFonts w:ascii="Verdana" w:hAnsi="Verdana" w:cs="Arial"/>
          <w:sz w:val="20"/>
          <w:szCs w:val="20"/>
        </w:rPr>
        <w:t>Magasinet Vital skal printes på 100 % genbrugspapir og/eller</w:t>
      </w:r>
    </w:p>
    <w:p w14:paraId="0A8063BA" w14:textId="3873B821" w:rsidR="002A7B81" w:rsidRPr="00CC0A00" w:rsidRDefault="25F1E2E6" w:rsidP="646EE689">
      <w:pPr>
        <w:pStyle w:val="Listeafsnit"/>
        <w:spacing w:line="300" w:lineRule="atLeast"/>
        <w:ind w:left="360"/>
        <w:rPr>
          <w:rFonts w:ascii="Verdana" w:hAnsi="Verdana" w:cs="Arial"/>
          <w:sz w:val="20"/>
          <w:szCs w:val="20"/>
        </w:rPr>
      </w:pPr>
      <w:r w:rsidRPr="19C7F3D8">
        <w:rPr>
          <w:rFonts w:ascii="Verdana" w:hAnsi="Verdana" w:cs="Arial"/>
          <w:sz w:val="20"/>
          <w:szCs w:val="20"/>
        </w:rPr>
        <w:t xml:space="preserve">opfylde kriterierne for </w:t>
      </w:r>
      <w:r w:rsidR="021FF2CD" w:rsidRPr="19C7F3D8">
        <w:rPr>
          <w:rFonts w:ascii="Verdana" w:hAnsi="Verdana" w:cs="Arial"/>
          <w:sz w:val="20"/>
          <w:szCs w:val="20"/>
        </w:rPr>
        <w:t xml:space="preserve">miljømærkning Svanemærket eller EU-Blomsten </w:t>
      </w:r>
      <w:r w:rsidR="4F31344D" w:rsidRPr="19C7F3D8">
        <w:rPr>
          <w:rFonts w:ascii="Verdana" w:hAnsi="Verdana" w:cs="Arial"/>
          <w:sz w:val="20"/>
          <w:szCs w:val="20"/>
        </w:rPr>
        <w:t xml:space="preserve">samt </w:t>
      </w:r>
      <w:r w:rsidR="7ACA873F" w:rsidRPr="19C7F3D8">
        <w:rPr>
          <w:rFonts w:ascii="Verdana" w:hAnsi="Verdana" w:cs="Arial"/>
          <w:sz w:val="20"/>
          <w:szCs w:val="20"/>
        </w:rPr>
        <w:t xml:space="preserve">FSC </w:t>
      </w:r>
      <w:proofErr w:type="spellStart"/>
      <w:r w:rsidR="7ACA873F" w:rsidRPr="19C7F3D8">
        <w:rPr>
          <w:rFonts w:ascii="Verdana" w:hAnsi="Verdana" w:cs="Arial"/>
          <w:sz w:val="20"/>
          <w:szCs w:val="20"/>
        </w:rPr>
        <w:t>certifi</w:t>
      </w:r>
      <w:r w:rsidR="7E369AF6" w:rsidRPr="19C7F3D8">
        <w:rPr>
          <w:rFonts w:ascii="Verdana" w:hAnsi="Verdana" w:cs="Arial"/>
          <w:sz w:val="20"/>
          <w:szCs w:val="20"/>
        </w:rPr>
        <w:t>kation</w:t>
      </w:r>
      <w:proofErr w:type="spellEnd"/>
      <w:r w:rsidR="7ACA873F" w:rsidRPr="19C7F3D8">
        <w:rPr>
          <w:rFonts w:ascii="Verdana" w:hAnsi="Verdana" w:cs="Arial"/>
          <w:sz w:val="20"/>
          <w:szCs w:val="20"/>
        </w:rPr>
        <w:t xml:space="preserve"> til papirprodukter</w:t>
      </w:r>
      <w:r w:rsidRPr="19C7F3D8">
        <w:rPr>
          <w:rFonts w:ascii="Verdana" w:hAnsi="Verdana" w:cs="Arial"/>
          <w:sz w:val="20"/>
          <w:szCs w:val="20"/>
        </w:rPr>
        <w:t>.</w:t>
      </w:r>
    </w:p>
    <w:p w14:paraId="51AC3077" w14:textId="77777777" w:rsidR="00B30C37" w:rsidRPr="00B30C37" w:rsidRDefault="00B30C37" w:rsidP="646EE689">
      <w:pPr>
        <w:pStyle w:val="Listeafsnit"/>
        <w:spacing w:line="300" w:lineRule="atLeast"/>
        <w:ind w:left="360"/>
        <w:rPr>
          <w:rFonts w:ascii="Verdana" w:hAnsi="Verdana" w:cs="Arial"/>
          <w:sz w:val="20"/>
          <w:szCs w:val="20"/>
        </w:rPr>
      </w:pPr>
    </w:p>
    <w:p w14:paraId="3FD67D36" w14:textId="4486E4EF" w:rsidR="00B30C37" w:rsidRDefault="00B30C37" w:rsidP="00514D05">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 xml:space="preserve">Magasinet </w:t>
      </w:r>
      <w:r w:rsidR="002442D5" w:rsidRPr="68784FA3">
        <w:rPr>
          <w:rFonts w:ascii="Verdana" w:hAnsi="Verdana" w:cs="Arial"/>
          <w:sz w:val="20"/>
          <w:szCs w:val="20"/>
        </w:rPr>
        <w:t xml:space="preserve">Vital </w:t>
      </w:r>
      <w:r w:rsidRPr="68784FA3">
        <w:rPr>
          <w:rFonts w:ascii="Verdana" w:hAnsi="Verdana" w:cs="Arial"/>
          <w:sz w:val="20"/>
          <w:szCs w:val="20"/>
        </w:rPr>
        <w:t xml:space="preserve">skal bestå af minimum </w:t>
      </w:r>
      <w:r w:rsidR="001D2710" w:rsidRPr="68784FA3">
        <w:rPr>
          <w:rFonts w:ascii="Verdana" w:hAnsi="Verdana" w:cs="Arial"/>
          <w:sz w:val="20"/>
          <w:szCs w:val="20"/>
        </w:rPr>
        <w:t>56</w:t>
      </w:r>
      <w:r w:rsidRPr="68784FA3">
        <w:rPr>
          <w:rFonts w:ascii="Verdana" w:hAnsi="Verdana" w:cs="Arial"/>
          <w:sz w:val="20"/>
          <w:szCs w:val="20"/>
        </w:rPr>
        <w:t xml:space="preserve"> indholdssider og 4 omslagssider.</w:t>
      </w:r>
    </w:p>
    <w:p w14:paraId="2268A02F" w14:textId="6BE5180A" w:rsidR="00B30C37" w:rsidRPr="00B30C37" w:rsidRDefault="00B30C37" w:rsidP="646EE689">
      <w:pPr>
        <w:rPr>
          <w:rFonts w:cs="Arial"/>
        </w:rPr>
      </w:pPr>
    </w:p>
    <w:p w14:paraId="228E5BE2" w14:textId="699C74A3" w:rsidR="00B30C37" w:rsidRDefault="19F97606" w:rsidP="00514D05">
      <w:pPr>
        <w:pStyle w:val="Listeafsnit"/>
        <w:numPr>
          <w:ilvl w:val="0"/>
          <w:numId w:val="22"/>
        </w:numPr>
        <w:spacing w:line="300" w:lineRule="atLeast"/>
        <w:rPr>
          <w:rFonts w:ascii="Verdana" w:hAnsi="Verdana" w:cs="Arial"/>
          <w:sz w:val="20"/>
          <w:szCs w:val="20"/>
        </w:rPr>
      </w:pPr>
      <w:r w:rsidRPr="38D6BCB0">
        <w:rPr>
          <w:rFonts w:ascii="Verdana" w:hAnsi="Verdana" w:cs="Arial"/>
          <w:sz w:val="20"/>
          <w:szCs w:val="20"/>
        </w:rPr>
        <w:t xml:space="preserve">Magasinet </w:t>
      </w:r>
      <w:proofErr w:type="spellStart"/>
      <w:r w:rsidRPr="38D6BCB0">
        <w:rPr>
          <w:rFonts w:ascii="Verdana" w:hAnsi="Verdana" w:cs="Arial"/>
          <w:sz w:val="20"/>
          <w:szCs w:val="20"/>
        </w:rPr>
        <w:t>Vitals</w:t>
      </w:r>
      <w:proofErr w:type="spellEnd"/>
      <w:r w:rsidRPr="38D6BCB0">
        <w:rPr>
          <w:rFonts w:ascii="Verdana" w:hAnsi="Verdana" w:cs="Arial"/>
          <w:sz w:val="20"/>
          <w:szCs w:val="20"/>
        </w:rPr>
        <w:t xml:space="preserve"> </w:t>
      </w:r>
      <w:r w:rsidR="74719478" w:rsidRPr="38D6BCB0">
        <w:rPr>
          <w:rFonts w:ascii="Verdana" w:hAnsi="Verdana" w:cs="Arial"/>
          <w:sz w:val="20"/>
          <w:szCs w:val="20"/>
        </w:rPr>
        <w:t xml:space="preserve">indholdssider skal trykkes som rotationstryk, på papir med en vægt </w:t>
      </w:r>
      <w:r w:rsidR="4E19A16F" w:rsidRPr="38D6BCB0">
        <w:rPr>
          <w:rFonts w:ascii="Verdana" w:hAnsi="Verdana" w:cs="Arial"/>
          <w:sz w:val="20"/>
          <w:szCs w:val="20"/>
        </w:rPr>
        <w:t xml:space="preserve">på </w:t>
      </w:r>
      <w:r w:rsidR="49ED66E0" w:rsidRPr="38D6BCB0">
        <w:rPr>
          <w:rFonts w:ascii="Verdana" w:hAnsi="Verdana" w:cs="Arial"/>
          <w:sz w:val="20"/>
          <w:szCs w:val="20"/>
        </w:rPr>
        <w:t xml:space="preserve">minimum </w:t>
      </w:r>
      <w:r w:rsidR="2BEE10FA" w:rsidRPr="38D6BCB0">
        <w:rPr>
          <w:rFonts w:ascii="Verdana" w:hAnsi="Verdana" w:cs="Arial"/>
          <w:sz w:val="20"/>
          <w:szCs w:val="20"/>
        </w:rPr>
        <w:t>70</w:t>
      </w:r>
      <w:r w:rsidR="74719478" w:rsidRPr="38D6BCB0">
        <w:rPr>
          <w:rFonts w:ascii="Verdana" w:hAnsi="Verdana" w:cs="Arial"/>
          <w:sz w:val="20"/>
          <w:szCs w:val="20"/>
        </w:rPr>
        <w:t>g.</w:t>
      </w:r>
    </w:p>
    <w:p w14:paraId="010F5C4B" w14:textId="11D0219E" w:rsidR="00B30C37" w:rsidRPr="00B30C37" w:rsidRDefault="00B30C37" w:rsidP="646EE689">
      <w:pPr>
        <w:rPr>
          <w:rFonts w:cs="Arial"/>
        </w:rPr>
      </w:pPr>
    </w:p>
    <w:p w14:paraId="4A67A9B8" w14:textId="432D18CD" w:rsidR="00B30C37" w:rsidRDefault="002442D5" w:rsidP="00514D05">
      <w:pPr>
        <w:pStyle w:val="Listeafsnit"/>
        <w:numPr>
          <w:ilvl w:val="0"/>
          <w:numId w:val="22"/>
        </w:numPr>
        <w:spacing w:line="300" w:lineRule="atLeast"/>
        <w:rPr>
          <w:rFonts w:ascii="Verdana" w:hAnsi="Verdana" w:cs="Arial"/>
          <w:sz w:val="20"/>
          <w:szCs w:val="20"/>
        </w:rPr>
      </w:pPr>
      <w:r w:rsidRPr="469771C9">
        <w:rPr>
          <w:rFonts w:ascii="Verdana" w:hAnsi="Verdana" w:cs="Arial"/>
          <w:sz w:val="20"/>
          <w:szCs w:val="20"/>
        </w:rPr>
        <w:t>Magasinet Vital</w:t>
      </w:r>
      <w:r w:rsidR="00622EBF" w:rsidRPr="469771C9">
        <w:rPr>
          <w:rFonts w:ascii="Verdana" w:hAnsi="Verdana" w:cs="Arial"/>
          <w:sz w:val="20"/>
          <w:szCs w:val="20"/>
        </w:rPr>
        <w:t xml:space="preserve"> skal have </w:t>
      </w:r>
      <w:r w:rsidR="00D53FE9" w:rsidRPr="469771C9">
        <w:rPr>
          <w:rFonts w:ascii="Verdana" w:hAnsi="Verdana" w:cs="Arial"/>
          <w:sz w:val="20"/>
          <w:szCs w:val="20"/>
        </w:rPr>
        <w:t>klæbe bind</w:t>
      </w:r>
      <w:r w:rsidR="00B30C37" w:rsidRPr="469771C9">
        <w:rPr>
          <w:rFonts w:ascii="Verdana" w:hAnsi="Verdana" w:cs="Arial"/>
          <w:sz w:val="20"/>
          <w:szCs w:val="20"/>
        </w:rPr>
        <w:t xml:space="preserve"> med 4 buk og sidelim (Limet ryg</w:t>
      </w:r>
      <w:r w:rsidR="0081AB0F" w:rsidRPr="469771C9">
        <w:rPr>
          <w:rFonts w:ascii="Verdana" w:hAnsi="Verdana" w:cs="Arial"/>
          <w:sz w:val="20"/>
          <w:szCs w:val="20"/>
        </w:rPr>
        <w:t>)</w:t>
      </w:r>
      <w:r w:rsidR="00B30C37" w:rsidRPr="469771C9">
        <w:rPr>
          <w:rFonts w:ascii="Verdana" w:hAnsi="Verdana" w:cs="Arial"/>
          <w:sz w:val="20"/>
          <w:szCs w:val="20"/>
        </w:rPr>
        <w:t xml:space="preserve"> </w:t>
      </w:r>
    </w:p>
    <w:p w14:paraId="2324AA04" w14:textId="7959BF6F" w:rsidR="00B30C37" w:rsidRPr="00B30C37" w:rsidRDefault="00B30C37" w:rsidP="646EE689">
      <w:pPr>
        <w:rPr>
          <w:rFonts w:cs="Arial"/>
        </w:rPr>
      </w:pPr>
    </w:p>
    <w:p w14:paraId="05E6CFAA" w14:textId="5C1C7FDF" w:rsidR="00B30C37" w:rsidRDefault="06A16473" w:rsidP="00514D05">
      <w:pPr>
        <w:pStyle w:val="Listeafsnit"/>
        <w:numPr>
          <w:ilvl w:val="0"/>
          <w:numId w:val="22"/>
        </w:numPr>
        <w:spacing w:line="300" w:lineRule="atLeast"/>
        <w:rPr>
          <w:rFonts w:ascii="Verdana" w:hAnsi="Verdana" w:cs="Arial"/>
          <w:sz w:val="20"/>
          <w:szCs w:val="20"/>
        </w:rPr>
      </w:pPr>
      <w:r w:rsidRPr="7B9CEEEB">
        <w:rPr>
          <w:rFonts w:ascii="Verdana" w:hAnsi="Verdana" w:cs="Arial"/>
          <w:sz w:val="20"/>
          <w:szCs w:val="20"/>
        </w:rPr>
        <w:t xml:space="preserve">Magasinet </w:t>
      </w:r>
      <w:proofErr w:type="spellStart"/>
      <w:r w:rsidRPr="7B9CEEEB">
        <w:rPr>
          <w:rFonts w:ascii="Verdana" w:hAnsi="Verdana" w:cs="Arial"/>
          <w:sz w:val="20"/>
          <w:szCs w:val="20"/>
        </w:rPr>
        <w:t>Vitals</w:t>
      </w:r>
      <w:proofErr w:type="spellEnd"/>
      <w:r w:rsidRPr="7B9CEEEB">
        <w:rPr>
          <w:rFonts w:ascii="Verdana" w:hAnsi="Verdana" w:cs="Arial"/>
          <w:sz w:val="20"/>
          <w:szCs w:val="20"/>
        </w:rPr>
        <w:t xml:space="preserve"> </w:t>
      </w:r>
      <w:r w:rsidR="74719478" w:rsidRPr="7B9CEEEB">
        <w:rPr>
          <w:rFonts w:ascii="Verdana" w:hAnsi="Verdana" w:cs="Arial"/>
          <w:sz w:val="20"/>
          <w:szCs w:val="20"/>
        </w:rPr>
        <w:t xml:space="preserve">omslagssider skal trykkes på papir </w:t>
      </w:r>
      <w:r w:rsidR="192244A1" w:rsidRPr="7B9CEEEB">
        <w:rPr>
          <w:rFonts w:ascii="Verdana" w:hAnsi="Verdana" w:cs="Arial"/>
          <w:sz w:val="20"/>
          <w:szCs w:val="20"/>
        </w:rPr>
        <w:t>på mi</w:t>
      </w:r>
      <w:r w:rsidR="69BBA207" w:rsidRPr="7B9CEEEB">
        <w:rPr>
          <w:rFonts w:ascii="Verdana" w:hAnsi="Verdana" w:cs="Arial"/>
          <w:sz w:val="20"/>
          <w:szCs w:val="20"/>
        </w:rPr>
        <w:t>n</w:t>
      </w:r>
      <w:r w:rsidR="192244A1" w:rsidRPr="7B9CEEEB">
        <w:rPr>
          <w:rFonts w:ascii="Verdana" w:hAnsi="Verdana" w:cs="Arial"/>
          <w:sz w:val="20"/>
          <w:szCs w:val="20"/>
        </w:rPr>
        <w:t>imum</w:t>
      </w:r>
      <w:r w:rsidR="74719478" w:rsidRPr="7B9CEEEB">
        <w:rPr>
          <w:rFonts w:ascii="Verdana" w:hAnsi="Verdana" w:cs="Arial"/>
          <w:sz w:val="20"/>
          <w:szCs w:val="20"/>
        </w:rPr>
        <w:t xml:space="preserve"> </w:t>
      </w:r>
      <w:r w:rsidR="4468ABEA" w:rsidRPr="7B9CEEEB">
        <w:rPr>
          <w:rFonts w:ascii="Verdana" w:hAnsi="Verdana" w:cs="Arial"/>
          <w:sz w:val="20"/>
          <w:szCs w:val="20"/>
        </w:rPr>
        <w:t>200</w:t>
      </w:r>
      <w:r w:rsidR="74719478" w:rsidRPr="7B9CEEEB">
        <w:rPr>
          <w:rFonts w:ascii="Verdana" w:hAnsi="Verdana" w:cs="Arial"/>
          <w:sz w:val="20"/>
          <w:szCs w:val="20"/>
        </w:rPr>
        <w:t xml:space="preserve"> gram, </w:t>
      </w:r>
      <w:r w:rsidR="20F97DCA" w:rsidRPr="7B9CEEEB">
        <w:rPr>
          <w:rFonts w:ascii="Verdana" w:hAnsi="Verdana" w:cs="Arial"/>
          <w:sz w:val="20"/>
          <w:szCs w:val="20"/>
        </w:rPr>
        <w:t xml:space="preserve">WFC </w:t>
      </w:r>
      <w:proofErr w:type="spellStart"/>
      <w:r w:rsidR="74719478" w:rsidRPr="7B9CEEEB">
        <w:rPr>
          <w:rFonts w:ascii="Verdana" w:hAnsi="Verdana" w:cs="Arial"/>
          <w:sz w:val="20"/>
          <w:szCs w:val="20"/>
        </w:rPr>
        <w:t>Silk</w:t>
      </w:r>
      <w:proofErr w:type="spellEnd"/>
      <w:r w:rsidR="74719478" w:rsidRPr="7B9CEEEB">
        <w:rPr>
          <w:rFonts w:ascii="Verdana" w:hAnsi="Verdana" w:cs="Arial"/>
          <w:sz w:val="20"/>
          <w:szCs w:val="20"/>
        </w:rPr>
        <w:t xml:space="preserve"> </w:t>
      </w:r>
      <w:r w:rsidR="741C3E88" w:rsidRPr="7B9CEEEB">
        <w:rPr>
          <w:rFonts w:ascii="Verdana" w:hAnsi="Verdana" w:cs="Arial"/>
          <w:sz w:val="20"/>
          <w:szCs w:val="20"/>
        </w:rPr>
        <w:t xml:space="preserve">eller tilsvarende </w:t>
      </w:r>
      <w:r w:rsidR="74719478" w:rsidRPr="7B9CEEEB">
        <w:rPr>
          <w:rFonts w:ascii="Verdana" w:hAnsi="Verdana" w:cs="Arial"/>
          <w:sz w:val="20"/>
          <w:szCs w:val="20"/>
        </w:rPr>
        <w:t>på omslag + Mat dispersionslakering på yderside af omslag</w:t>
      </w:r>
      <w:r w:rsidRPr="7B9CEEEB">
        <w:rPr>
          <w:rFonts w:ascii="Verdana" w:hAnsi="Verdana" w:cs="Arial"/>
          <w:sz w:val="20"/>
          <w:szCs w:val="20"/>
        </w:rPr>
        <w:t>.</w:t>
      </w:r>
    </w:p>
    <w:p w14:paraId="3925D4C6" w14:textId="55320B95" w:rsidR="00622EBF" w:rsidRPr="00622EBF" w:rsidRDefault="00622EBF" w:rsidP="7140AE5E">
      <w:pPr>
        <w:rPr>
          <w:rFonts w:cs="Arial"/>
          <w:highlight w:val="yellow"/>
        </w:rPr>
      </w:pPr>
    </w:p>
    <w:p w14:paraId="1C01373B" w14:textId="74B54030" w:rsidR="00B30C37" w:rsidRPr="00016F4F" w:rsidRDefault="00B30C37" w:rsidP="00514D05">
      <w:pPr>
        <w:pStyle w:val="Listeafsnit"/>
        <w:numPr>
          <w:ilvl w:val="0"/>
          <w:numId w:val="22"/>
        </w:numPr>
        <w:spacing w:line="300" w:lineRule="atLeast"/>
        <w:rPr>
          <w:rFonts w:ascii="Verdana" w:hAnsi="Verdana" w:cs="Arial"/>
          <w:sz w:val="20"/>
          <w:szCs w:val="20"/>
        </w:rPr>
      </w:pPr>
      <w:r w:rsidRPr="469771C9">
        <w:rPr>
          <w:rFonts w:ascii="Verdana" w:hAnsi="Verdana" w:cs="Arial"/>
          <w:sz w:val="20"/>
          <w:szCs w:val="20"/>
        </w:rPr>
        <w:t>Magasinet</w:t>
      </w:r>
      <w:r w:rsidR="00AD76C7" w:rsidRPr="469771C9">
        <w:rPr>
          <w:rFonts w:ascii="Verdana" w:hAnsi="Verdana" w:cs="Arial"/>
          <w:sz w:val="20"/>
          <w:szCs w:val="20"/>
        </w:rPr>
        <w:t xml:space="preserve"> Vital</w:t>
      </w:r>
      <w:r w:rsidRPr="469771C9">
        <w:rPr>
          <w:rFonts w:ascii="Verdana" w:hAnsi="Verdana" w:cs="Arial"/>
          <w:sz w:val="20"/>
          <w:szCs w:val="20"/>
        </w:rPr>
        <w:t xml:space="preserve"> skal fremstilles i 4 farvet tryk</w:t>
      </w:r>
    </w:p>
    <w:p w14:paraId="16FA36B9" w14:textId="215053D0" w:rsidR="00B51EDA" w:rsidRPr="00B51EDA" w:rsidRDefault="00B51EDA" w:rsidP="00514D05">
      <w:pPr>
        <w:rPr>
          <w:rFonts w:cs="Arial"/>
          <w:szCs w:val="20"/>
        </w:rPr>
      </w:pPr>
    </w:p>
    <w:p w14:paraId="0E0D183F" w14:textId="7EFA0852" w:rsidR="7140AE5E" w:rsidRDefault="7140AE5E" w:rsidP="7140AE5E">
      <w:pPr>
        <w:rPr>
          <w:rFonts w:cs="Arial"/>
          <w:szCs w:val="20"/>
        </w:rPr>
      </w:pPr>
    </w:p>
    <w:p w14:paraId="062A9A38" w14:textId="5810797D" w:rsidR="009F52BD" w:rsidRPr="009F52BD" w:rsidRDefault="1A324D3D" w:rsidP="3985201D">
      <w:pPr>
        <w:pStyle w:val="Listeafsnit"/>
        <w:numPr>
          <w:ilvl w:val="0"/>
          <w:numId w:val="22"/>
        </w:numPr>
        <w:spacing w:line="300" w:lineRule="atLeast"/>
        <w:rPr>
          <w:rFonts w:ascii="Verdana" w:hAnsi="Verdana" w:cs="Arial"/>
          <w:sz w:val="20"/>
          <w:szCs w:val="20"/>
        </w:rPr>
      </w:pPr>
      <w:r w:rsidRPr="0D6C2E06">
        <w:rPr>
          <w:rFonts w:ascii="Verdana" w:hAnsi="Verdana" w:cs="Arial"/>
          <w:sz w:val="20"/>
          <w:szCs w:val="20"/>
        </w:rPr>
        <w:lastRenderedPageBreak/>
        <w:t>At der m</w:t>
      </w:r>
      <w:r w:rsidR="25415C8E" w:rsidRPr="0D6C2E06">
        <w:rPr>
          <w:rFonts w:ascii="Verdana" w:hAnsi="Verdana" w:cs="Arial"/>
          <w:sz w:val="20"/>
          <w:szCs w:val="20"/>
        </w:rPr>
        <w:t xml:space="preserve">aksimum </w:t>
      </w:r>
      <w:r w:rsidRPr="0D6C2E06">
        <w:rPr>
          <w:rFonts w:ascii="Verdana" w:hAnsi="Verdana" w:cs="Arial"/>
          <w:sz w:val="20"/>
          <w:szCs w:val="20"/>
        </w:rPr>
        <w:t xml:space="preserve">går </w:t>
      </w:r>
      <w:r w:rsidR="25415C8E" w:rsidRPr="0D6C2E06">
        <w:rPr>
          <w:rFonts w:ascii="Verdana" w:hAnsi="Verdana" w:cs="Arial"/>
          <w:sz w:val="20"/>
          <w:szCs w:val="20"/>
        </w:rPr>
        <w:t xml:space="preserve">14 dage </w:t>
      </w:r>
      <w:r w:rsidRPr="0D6C2E06">
        <w:rPr>
          <w:rFonts w:ascii="Verdana" w:hAnsi="Verdana" w:cs="Arial"/>
          <w:sz w:val="20"/>
          <w:szCs w:val="20"/>
        </w:rPr>
        <w:t>fra</w:t>
      </w:r>
      <w:r w:rsidR="25415C8E" w:rsidRPr="0D6C2E06">
        <w:rPr>
          <w:rFonts w:ascii="Verdana" w:hAnsi="Verdana" w:cs="Arial"/>
          <w:sz w:val="20"/>
          <w:szCs w:val="20"/>
        </w:rPr>
        <w:t xml:space="preserve"> at magasinet er modtaget til tryk, til det trykte magasin</w:t>
      </w:r>
      <w:r w:rsidR="3E997FCD" w:rsidRPr="0D6C2E06">
        <w:rPr>
          <w:rFonts w:ascii="Verdana" w:hAnsi="Verdana" w:cs="Arial"/>
          <w:sz w:val="20"/>
          <w:szCs w:val="20"/>
        </w:rPr>
        <w:t xml:space="preserve"> </w:t>
      </w:r>
      <w:r w:rsidR="25415C8E" w:rsidRPr="0D6C2E06">
        <w:rPr>
          <w:rFonts w:ascii="Verdana" w:hAnsi="Verdana" w:cs="Arial"/>
          <w:sz w:val="20"/>
          <w:szCs w:val="20"/>
        </w:rPr>
        <w:t>afleveres til adressering og distribution.</w:t>
      </w:r>
    </w:p>
    <w:p w14:paraId="57233F4D" w14:textId="5F14FC6F" w:rsidR="001668A9" w:rsidRDefault="2F931701" w:rsidP="00514D05">
      <w:pPr>
        <w:pStyle w:val="Overskrift2"/>
        <w:spacing w:line="300" w:lineRule="atLeast"/>
      </w:pPr>
      <w:bookmarkStart w:id="106" w:name="_Toc91059838"/>
      <w:r>
        <w:t>Mindstekrav til adressering og distribution</w:t>
      </w:r>
      <w:bookmarkEnd w:id="106"/>
    </w:p>
    <w:p w14:paraId="5AFE63CC" w14:textId="3EA0EB3C" w:rsidR="00674612" w:rsidRPr="00674612" w:rsidRDefault="00674612" w:rsidP="5D5F4DA4">
      <w:pPr>
        <w:pStyle w:val="Listeafsnit"/>
        <w:spacing w:line="300" w:lineRule="atLeast"/>
        <w:ind w:left="360"/>
        <w:rPr>
          <w:rFonts w:eastAsia="Calibri"/>
        </w:rPr>
      </w:pPr>
    </w:p>
    <w:p w14:paraId="431FA4ED" w14:textId="68750D81" w:rsidR="00674612" w:rsidRPr="00FC422E" w:rsidRDefault="00674612" w:rsidP="597A429F">
      <w:pPr>
        <w:pStyle w:val="Listeafsnit"/>
        <w:numPr>
          <w:ilvl w:val="0"/>
          <w:numId w:val="22"/>
        </w:numPr>
        <w:spacing w:line="300" w:lineRule="atLeast"/>
        <w:rPr>
          <w:rFonts w:ascii="Verdana" w:hAnsi="Verdana" w:cs="Arial"/>
          <w:sz w:val="20"/>
          <w:szCs w:val="20"/>
        </w:rPr>
      </w:pPr>
      <w:r w:rsidRPr="597A429F">
        <w:rPr>
          <w:rFonts w:ascii="Verdana" w:hAnsi="Verdana" w:cs="Arial"/>
          <w:sz w:val="20"/>
          <w:szCs w:val="20"/>
        </w:rPr>
        <w:t xml:space="preserve">Tilbudsgiver skal tage højde for </w:t>
      </w:r>
      <w:proofErr w:type="spellStart"/>
      <w:r w:rsidRPr="597A429F">
        <w:rPr>
          <w:rFonts w:ascii="Verdana" w:hAnsi="Verdana" w:cs="Arial"/>
          <w:sz w:val="20"/>
          <w:szCs w:val="20"/>
        </w:rPr>
        <w:t>abnormaliteter</w:t>
      </w:r>
      <w:proofErr w:type="spellEnd"/>
      <w:r w:rsidRPr="597A429F">
        <w:rPr>
          <w:rFonts w:ascii="Verdana" w:hAnsi="Verdana" w:cs="Arial"/>
          <w:sz w:val="20"/>
          <w:szCs w:val="20"/>
        </w:rPr>
        <w:t xml:space="preserve">, såsom flere modtagere på samme adresse, afmelding af produktet (undtagelsesliste), leverance til udenfor den aldersmæssige målgruppe (førtidspensionister) m.m. </w:t>
      </w:r>
    </w:p>
    <w:p w14:paraId="295D7F4F" w14:textId="04B7B764" w:rsidR="00AE4B55" w:rsidRPr="00AE4B55" w:rsidRDefault="00AE4B55" w:rsidP="00514D05">
      <w:pPr>
        <w:rPr>
          <w:rFonts w:cs="Arial"/>
          <w:szCs w:val="20"/>
        </w:rPr>
      </w:pPr>
    </w:p>
    <w:p w14:paraId="680A84E9" w14:textId="2C3288F9" w:rsidR="00922B45" w:rsidRPr="00CF639B" w:rsidRDefault="00CF639B" w:rsidP="00514D05">
      <w:pPr>
        <w:pStyle w:val="Listeafsnit"/>
        <w:numPr>
          <w:ilvl w:val="0"/>
          <w:numId w:val="22"/>
        </w:numPr>
        <w:spacing w:line="300" w:lineRule="atLeast"/>
        <w:rPr>
          <w:rFonts w:ascii="Verdana" w:hAnsi="Verdana" w:cs="Arial"/>
          <w:sz w:val="20"/>
          <w:szCs w:val="20"/>
        </w:rPr>
      </w:pPr>
      <w:r w:rsidRPr="68784FA3">
        <w:rPr>
          <w:rFonts w:ascii="Verdana" w:hAnsi="Verdana" w:cs="Arial"/>
          <w:sz w:val="20"/>
          <w:szCs w:val="20"/>
        </w:rPr>
        <w:t>Tilbudsgiver skal inden for maksimum 7 dage, fra magasinet Vital er leveret fra trykkeriet, få det adresseret og gjort klar til distribution.</w:t>
      </w:r>
    </w:p>
    <w:p w14:paraId="29BD91D9" w14:textId="45BF3764" w:rsidR="00CF639B" w:rsidRPr="00CF639B" w:rsidRDefault="00CF639B" w:rsidP="00514D05">
      <w:pPr>
        <w:rPr>
          <w:rFonts w:cs="Arial"/>
          <w:szCs w:val="20"/>
        </w:rPr>
      </w:pPr>
    </w:p>
    <w:p w14:paraId="1D8BA7A1" w14:textId="063E5774" w:rsidR="00304AA8" w:rsidRDefault="00CF639B" w:rsidP="00514D05">
      <w:pPr>
        <w:pStyle w:val="Listeafsnit"/>
        <w:numPr>
          <w:ilvl w:val="0"/>
          <w:numId w:val="22"/>
        </w:numPr>
        <w:spacing w:line="300" w:lineRule="atLeast"/>
        <w:rPr>
          <w:rFonts w:ascii="Verdana" w:hAnsi="Verdana" w:cs="Arial"/>
          <w:sz w:val="20"/>
          <w:szCs w:val="20"/>
        </w:rPr>
      </w:pPr>
      <w:r w:rsidRPr="7B9CEEEB">
        <w:rPr>
          <w:rFonts w:ascii="Verdana" w:hAnsi="Verdana" w:cs="Arial"/>
          <w:sz w:val="20"/>
          <w:szCs w:val="20"/>
        </w:rPr>
        <w:t>Tilbudsgiver skal</w:t>
      </w:r>
      <w:r w:rsidR="006C3447" w:rsidRPr="7B9CEEEB">
        <w:rPr>
          <w:rFonts w:ascii="Verdana" w:hAnsi="Verdana" w:cs="Arial"/>
          <w:sz w:val="20"/>
          <w:szCs w:val="20"/>
        </w:rPr>
        <w:t xml:space="preserve"> sikre, at der </w:t>
      </w:r>
      <w:r w:rsidRPr="7B9CEEEB">
        <w:rPr>
          <w:rFonts w:ascii="Verdana" w:hAnsi="Verdana" w:cs="Arial"/>
          <w:sz w:val="20"/>
          <w:szCs w:val="20"/>
        </w:rPr>
        <w:t xml:space="preserve">maksimum </w:t>
      </w:r>
      <w:r w:rsidR="006C3447" w:rsidRPr="7B9CEEEB">
        <w:rPr>
          <w:rFonts w:ascii="Verdana" w:hAnsi="Verdana" w:cs="Arial"/>
          <w:sz w:val="20"/>
          <w:szCs w:val="20"/>
        </w:rPr>
        <w:t xml:space="preserve">går </w:t>
      </w:r>
      <w:r w:rsidRPr="7B9CEEEB">
        <w:rPr>
          <w:rFonts w:ascii="Verdana" w:hAnsi="Verdana" w:cs="Arial"/>
          <w:sz w:val="20"/>
          <w:szCs w:val="20"/>
        </w:rPr>
        <w:t>7 dage, fra magasinet Vital er klar til distribution</w:t>
      </w:r>
      <w:r w:rsidR="006C3447" w:rsidRPr="7B9CEEEB">
        <w:rPr>
          <w:rFonts w:ascii="Verdana" w:hAnsi="Verdana" w:cs="Arial"/>
          <w:sz w:val="20"/>
          <w:szCs w:val="20"/>
        </w:rPr>
        <w:t>, til det er leveret t</w:t>
      </w:r>
      <w:r w:rsidR="00922B45" w:rsidRPr="7B9CEEEB">
        <w:rPr>
          <w:rFonts w:ascii="Verdana" w:hAnsi="Verdana" w:cs="Arial"/>
          <w:sz w:val="20"/>
          <w:szCs w:val="20"/>
        </w:rPr>
        <w:t>il alle</w:t>
      </w:r>
      <w:r w:rsidR="5058B360" w:rsidRPr="7B9CEEEB">
        <w:rPr>
          <w:rFonts w:ascii="Verdana" w:hAnsi="Verdana" w:cs="Arial"/>
          <w:sz w:val="20"/>
          <w:szCs w:val="20"/>
        </w:rPr>
        <w:t xml:space="preserve">, der er </w:t>
      </w:r>
      <w:r w:rsidR="00586965" w:rsidRPr="7B9CEEEB">
        <w:rPr>
          <w:rFonts w:ascii="Verdana" w:hAnsi="Verdana" w:cs="Arial"/>
          <w:sz w:val="20"/>
          <w:szCs w:val="20"/>
        </w:rPr>
        <w:t>omfattet af målgruppen</w:t>
      </w:r>
      <w:r w:rsidR="006C3447" w:rsidRPr="7B9CEEEB">
        <w:rPr>
          <w:rFonts w:ascii="Verdana" w:hAnsi="Verdana" w:cs="Arial"/>
          <w:sz w:val="20"/>
          <w:szCs w:val="20"/>
        </w:rPr>
        <w:t>.</w:t>
      </w:r>
      <w:r w:rsidR="00922B45" w:rsidRPr="7B9CEEEB">
        <w:rPr>
          <w:rFonts w:ascii="Verdana" w:hAnsi="Verdana" w:cs="Arial"/>
          <w:sz w:val="20"/>
          <w:szCs w:val="20"/>
        </w:rPr>
        <w:t xml:space="preserve"> </w:t>
      </w:r>
    </w:p>
    <w:p w14:paraId="13E0FF52" w14:textId="77777777" w:rsidR="00304AA8" w:rsidRDefault="00304AA8" w:rsidP="00514D05">
      <w:pPr>
        <w:pStyle w:val="Listeafsnit"/>
        <w:spacing w:line="300" w:lineRule="atLeast"/>
      </w:pPr>
    </w:p>
    <w:p w14:paraId="76D1E2C5" w14:textId="77777777" w:rsidR="00F438BD" w:rsidRDefault="6B4D76EE" w:rsidP="00514D05">
      <w:pPr>
        <w:pStyle w:val="Overskrift1"/>
        <w:spacing w:line="300" w:lineRule="atLeast"/>
      </w:pPr>
      <w:bookmarkStart w:id="107" w:name="_Toc430608024"/>
      <w:bookmarkStart w:id="108" w:name="_Toc91059839"/>
      <w:bookmarkStart w:id="109" w:name="_Toc119388046"/>
      <w:bookmarkStart w:id="110" w:name="_Toc338674802"/>
      <w:bookmarkStart w:id="111" w:name="_Toc119388041"/>
      <w:bookmarkEnd w:id="5"/>
      <w:bookmarkEnd w:id="6"/>
      <w:r>
        <w:t>Formkrav</w:t>
      </w:r>
      <w:bookmarkEnd w:id="107"/>
      <w:bookmarkEnd w:id="108"/>
    </w:p>
    <w:p w14:paraId="734A1A96" w14:textId="373D4CFB" w:rsidR="00F438BD" w:rsidRPr="001D3C58" w:rsidRDefault="6B4D76EE" w:rsidP="00F438BD">
      <w:pPr>
        <w:pStyle w:val="Overskrift2"/>
      </w:pPr>
      <w:bookmarkStart w:id="112" w:name="_Toc338674804"/>
      <w:bookmarkStart w:id="113" w:name="_Toc403561253"/>
      <w:bookmarkStart w:id="114" w:name="_Toc430608025"/>
      <w:bookmarkStart w:id="115" w:name="_Toc91059840"/>
      <w:bookmarkStart w:id="116" w:name="_Toc403561250"/>
      <w:bookmarkEnd w:id="109"/>
      <w:bookmarkEnd w:id="110"/>
      <w:r>
        <w:t>Spørgsmål til udbud</w:t>
      </w:r>
      <w:bookmarkEnd w:id="112"/>
      <w:bookmarkEnd w:id="113"/>
      <w:bookmarkEnd w:id="114"/>
      <w:r w:rsidR="7200095A">
        <w:t>det</w:t>
      </w:r>
      <w:bookmarkEnd w:id="115"/>
    </w:p>
    <w:p w14:paraId="124C2231" w14:textId="77777777" w:rsidR="00D167E7" w:rsidRPr="00645B13" w:rsidRDefault="00D167E7" w:rsidP="00D167E7">
      <w:pPr>
        <w:rPr>
          <w:rFonts w:cs="Arial"/>
          <w:szCs w:val="20"/>
        </w:rPr>
      </w:pPr>
      <w:r w:rsidRPr="00645B13">
        <w:rPr>
          <w:rFonts w:cs="Arial"/>
          <w:szCs w:val="20"/>
        </w:rPr>
        <w:t xml:space="preserve">Eventuelle spørgsmål til udbuddet </w:t>
      </w:r>
      <w:r>
        <w:rPr>
          <w:rFonts w:cs="Arial"/>
          <w:szCs w:val="20"/>
        </w:rPr>
        <w:t>stilles</w:t>
      </w:r>
      <w:r w:rsidRPr="00645B13">
        <w:rPr>
          <w:rFonts w:cs="Arial"/>
          <w:szCs w:val="20"/>
        </w:rPr>
        <w:t xml:space="preserve"> </w:t>
      </w:r>
      <w:r w:rsidRPr="00645B13">
        <w:rPr>
          <w:rFonts w:cs="Arial"/>
          <w:b/>
          <w:szCs w:val="20"/>
        </w:rPr>
        <w:t>skriftligt</w:t>
      </w:r>
      <w:r w:rsidRPr="00645B13">
        <w:rPr>
          <w:rFonts w:cs="Arial"/>
          <w:szCs w:val="20"/>
        </w:rPr>
        <w:t xml:space="preserve"> via kommunikationsmodulet i Ethics. De stillede spørgsmål vil kun kunne ses af Aarhus </w:t>
      </w:r>
      <w:r>
        <w:rPr>
          <w:rFonts w:cs="Arial"/>
          <w:szCs w:val="20"/>
        </w:rPr>
        <w:t>K</w:t>
      </w:r>
      <w:r w:rsidRPr="00645B13">
        <w:rPr>
          <w:rFonts w:cs="Arial"/>
          <w:szCs w:val="20"/>
        </w:rPr>
        <w:t>ommune og er således ikke synlige for de øvrige</w:t>
      </w:r>
      <w:r>
        <w:rPr>
          <w:rFonts w:cs="Arial"/>
          <w:szCs w:val="20"/>
        </w:rPr>
        <w:t xml:space="preserve"> tilbudsgivere</w:t>
      </w:r>
      <w:r w:rsidRPr="00645B13">
        <w:rPr>
          <w:rFonts w:cs="Arial"/>
          <w:szCs w:val="20"/>
        </w:rPr>
        <w:t>.</w:t>
      </w:r>
    </w:p>
    <w:p w14:paraId="6D7E04CB" w14:textId="77777777" w:rsidR="00BA426A" w:rsidRDefault="00BA426A" w:rsidP="00F438BD">
      <w:pPr>
        <w:rPr>
          <w:rFonts w:cs="Arial"/>
          <w:szCs w:val="20"/>
        </w:rPr>
      </w:pPr>
    </w:p>
    <w:p w14:paraId="4D071510" w14:textId="59CECC3C" w:rsidR="00F438BD" w:rsidRPr="00505E21" w:rsidRDefault="00F438BD" w:rsidP="00F438BD">
      <w:pPr>
        <w:rPr>
          <w:rFonts w:cs="Arial"/>
          <w:color w:val="FF0000"/>
        </w:rPr>
      </w:pPr>
      <w:r w:rsidRPr="001D3C58">
        <w:rPr>
          <w:rFonts w:cs="Arial"/>
          <w:szCs w:val="20"/>
        </w:rPr>
        <w:t xml:space="preserve">Frist for modtagelse af spørgsmål fremgår af </w:t>
      </w:r>
      <w:r w:rsidRPr="00C3268C">
        <w:rPr>
          <w:rFonts w:cs="Arial"/>
          <w:szCs w:val="20"/>
        </w:rPr>
        <w:t xml:space="preserve">afsnit </w:t>
      </w:r>
      <w:r w:rsidR="001D3C58" w:rsidRPr="00C3268C">
        <w:rPr>
          <w:rFonts w:cs="Arial"/>
        </w:rPr>
        <w:t>2.1 Tidsfrister</w:t>
      </w:r>
      <w:r w:rsidRPr="00C3268C">
        <w:rPr>
          <w:rFonts w:cs="Arial"/>
        </w:rPr>
        <w:t>.</w:t>
      </w:r>
    </w:p>
    <w:p w14:paraId="1505C23A" w14:textId="25DAD823" w:rsidR="00F438BD" w:rsidRPr="00BA426A" w:rsidRDefault="6B4D76EE" w:rsidP="00F438BD">
      <w:pPr>
        <w:rPr>
          <w:rFonts w:cs="Arial"/>
        </w:rPr>
      </w:pPr>
      <w:r w:rsidRPr="1EB1EADF">
        <w:rPr>
          <w:rFonts w:cs="Arial"/>
        </w:rPr>
        <w:t xml:space="preserve">Alle spørgsmål vil blive besvaret skriftligt, og spørgsmål og svar vil, i anonymiseret form, blive udsendt til alle, som har tilmeldt sig udbuddet via </w:t>
      </w:r>
      <w:r w:rsidR="33C90E9D" w:rsidRPr="1EB1EADF">
        <w:rPr>
          <w:rFonts w:cs="Arial"/>
        </w:rPr>
        <w:t>Ethics</w:t>
      </w:r>
      <w:r w:rsidRPr="1EB1EADF">
        <w:rPr>
          <w:rFonts w:cs="Arial"/>
        </w:rPr>
        <w:t xml:space="preserve">, jf. afsnit </w:t>
      </w:r>
      <w:r w:rsidR="3E7BA6DA" w:rsidRPr="1EB1EADF">
        <w:rPr>
          <w:rFonts w:cs="Arial"/>
        </w:rPr>
        <w:t>2.1 Tidsfrister.</w:t>
      </w:r>
    </w:p>
    <w:p w14:paraId="215106F9" w14:textId="77777777" w:rsidR="00BA426A" w:rsidRDefault="00BA426A" w:rsidP="00BA426A"/>
    <w:p w14:paraId="0179416D" w14:textId="77777777" w:rsidR="00D167E7" w:rsidRPr="00645B13" w:rsidRDefault="00D167E7" w:rsidP="00D167E7">
      <w:pPr>
        <w:rPr>
          <w:rFonts w:cs="Arial"/>
          <w:szCs w:val="20"/>
        </w:rPr>
      </w:pPr>
      <w:r w:rsidRPr="00645B13">
        <w:rPr>
          <w:rFonts w:cs="Arial"/>
          <w:szCs w:val="20"/>
        </w:rPr>
        <w:t>Al kommunikation med Aarhus Kommune foregår via Ethics.</w:t>
      </w:r>
    </w:p>
    <w:p w14:paraId="220DA989" w14:textId="26B283E4" w:rsidR="00F438BD" w:rsidRPr="00571ACC" w:rsidRDefault="6B4D76EE" w:rsidP="006E1EA2">
      <w:pPr>
        <w:pStyle w:val="Overskrift2"/>
      </w:pPr>
      <w:bookmarkStart w:id="117" w:name="_Toc338674805"/>
      <w:bookmarkStart w:id="118" w:name="_Toc403561254"/>
      <w:bookmarkStart w:id="119" w:name="_Toc430608026"/>
      <w:bookmarkStart w:id="120" w:name="_Toc91059841"/>
      <w:r>
        <w:t>Tilbudsfrist</w:t>
      </w:r>
      <w:bookmarkEnd w:id="117"/>
      <w:bookmarkEnd w:id="118"/>
      <w:bookmarkEnd w:id="119"/>
      <w:bookmarkEnd w:id="120"/>
    </w:p>
    <w:p w14:paraId="5CC8A9E4" w14:textId="1EC734F2" w:rsidR="00F438BD" w:rsidRPr="007F5DEE" w:rsidRDefault="00D167E7" w:rsidP="244B84A5">
      <w:pPr>
        <w:rPr>
          <w:rFonts w:cs="Arial"/>
          <w:b/>
          <w:bCs/>
        </w:rPr>
      </w:pPr>
      <w:r w:rsidRPr="244B84A5">
        <w:rPr>
          <w:rFonts w:cs="Arial"/>
        </w:rPr>
        <w:t>Tilbudsgivers tilbud inklusive bilag</w:t>
      </w:r>
      <w:r w:rsidR="6B4D76EE" w:rsidRPr="244B84A5">
        <w:rPr>
          <w:rFonts w:cs="Arial"/>
        </w:rPr>
        <w:t xml:space="preserve"> skal være Aarhus Kommune</w:t>
      </w:r>
      <w:r w:rsidR="39A0860C" w:rsidRPr="244B84A5">
        <w:rPr>
          <w:rFonts w:cs="Arial"/>
        </w:rPr>
        <w:t>, Borgmesterens Afdeling</w:t>
      </w:r>
      <w:r w:rsidR="6B4D76EE" w:rsidRPr="244B84A5">
        <w:rPr>
          <w:rFonts w:cs="Arial"/>
        </w:rPr>
        <w:t xml:space="preserve"> i hænde </w:t>
      </w:r>
      <w:r w:rsidR="6B4D76EE" w:rsidRPr="244B84A5">
        <w:rPr>
          <w:rFonts w:cs="Arial"/>
          <w:b/>
          <w:bCs/>
        </w:rPr>
        <w:t xml:space="preserve">senest den </w:t>
      </w:r>
      <w:r w:rsidR="1975A35B" w:rsidRPr="244B84A5">
        <w:rPr>
          <w:rFonts w:cs="Arial"/>
          <w:b/>
          <w:bCs/>
        </w:rPr>
        <w:t>31</w:t>
      </w:r>
      <w:r w:rsidR="44704290" w:rsidRPr="244B84A5">
        <w:rPr>
          <w:rFonts w:cs="Arial"/>
          <w:b/>
          <w:bCs/>
        </w:rPr>
        <w:t>.</w:t>
      </w:r>
      <w:r w:rsidR="41F14530" w:rsidRPr="244B84A5">
        <w:rPr>
          <w:rFonts w:cs="Arial"/>
          <w:b/>
          <w:bCs/>
        </w:rPr>
        <w:t>01</w:t>
      </w:r>
      <w:r w:rsidR="44704290" w:rsidRPr="244B84A5">
        <w:rPr>
          <w:rFonts w:cs="Arial"/>
          <w:b/>
          <w:bCs/>
        </w:rPr>
        <w:t>.20</w:t>
      </w:r>
      <w:r w:rsidR="133798DA" w:rsidRPr="244B84A5">
        <w:rPr>
          <w:rFonts w:cs="Arial"/>
          <w:b/>
          <w:bCs/>
        </w:rPr>
        <w:t>22</w:t>
      </w:r>
      <w:r w:rsidR="44704290" w:rsidRPr="244B84A5">
        <w:rPr>
          <w:rFonts w:cs="Arial"/>
          <w:b/>
          <w:bCs/>
        </w:rPr>
        <w:t xml:space="preserve">, kl. </w:t>
      </w:r>
      <w:r w:rsidR="759681B4" w:rsidRPr="244B84A5">
        <w:rPr>
          <w:rFonts w:cs="Arial"/>
          <w:b/>
          <w:bCs/>
        </w:rPr>
        <w:t>12</w:t>
      </w:r>
      <w:r w:rsidR="44704290" w:rsidRPr="244B84A5">
        <w:rPr>
          <w:rFonts w:cs="Arial"/>
          <w:b/>
          <w:bCs/>
        </w:rPr>
        <w:t xml:space="preserve"> </w:t>
      </w:r>
      <w:r w:rsidR="6B4D76EE" w:rsidRPr="244B84A5">
        <w:rPr>
          <w:rFonts w:cs="Arial"/>
        </w:rPr>
        <w:t xml:space="preserve">og skal afleveres elektronisk gennem </w:t>
      </w:r>
      <w:r w:rsidR="1F23AD37" w:rsidRPr="244B84A5">
        <w:rPr>
          <w:rFonts w:cs="Arial"/>
        </w:rPr>
        <w:t>Ethics</w:t>
      </w:r>
      <w:r w:rsidR="6B4D76EE" w:rsidRPr="244B84A5">
        <w:rPr>
          <w:rFonts w:cs="Arial"/>
        </w:rPr>
        <w:t xml:space="preserve">. </w:t>
      </w:r>
    </w:p>
    <w:p w14:paraId="192A6ACB" w14:textId="77777777" w:rsidR="00F438BD" w:rsidRDefault="00F438BD" w:rsidP="00F438BD">
      <w:pPr>
        <w:spacing w:line="276" w:lineRule="auto"/>
        <w:rPr>
          <w:rFonts w:cs="Arial"/>
          <w:szCs w:val="20"/>
        </w:rPr>
      </w:pPr>
    </w:p>
    <w:p w14:paraId="0B4FB4DB" w14:textId="0C1F0648" w:rsidR="00F438BD" w:rsidRDefault="00F438BD" w:rsidP="0D6C2E06">
      <w:pPr>
        <w:spacing w:line="276" w:lineRule="auto"/>
        <w:rPr>
          <w:rFonts w:cs="Arial"/>
        </w:rPr>
      </w:pPr>
      <w:r w:rsidRPr="0D6C2E06">
        <w:rPr>
          <w:rFonts w:cs="Arial"/>
        </w:rPr>
        <w:t>Tilbudsgiver bærer ansvaret for,</w:t>
      </w:r>
      <w:r w:rsidR="7C752046" w:rsidRPr="0D6C2E06">
        <w:rPr>
          <w:rFonts w:eastAsia="Verdana" w:cs="Verdana"/>
          <w:szCs w:val="20"/>
        </w:rPr>
        <w:t xml:space="preserve"> at tilbuddet uploades rettidigt</w:t>
      </w:r>
      <w:r w:rsidRPr="0D6C2E06">
        <w:rPr>
          <w:rFonts w:cs="Arial"/>
        </w:rPr>
        <w:t>.</w:t>
      </w:r>
    </w:p>
    <w:p w14:paraId="16657CED" w14:textId="4E76455F" w:rsidR="00D167E7" w:rsidRDefault="00D167E7" w:rsidP="00F438BD">
      <w:pPr>
        <w:spacing w:line="276" w:lineRule="auto"/>
        <w:rPr>
          <w:rFonts w:cs="Arial"/>
          <w:szCs w:val="20"/>
        </w:rPr>
      </w:pPr>
    </w:p>
    <w:p w14:paraId="6705CF90" w14:textId="77777777" w:rsidR="00D167E7" w:rsidRDefault="00D167E7" w:rsidP="00D167E7">
      <w:pPr>
        <w:rPr>
          <w:rFonts w:cs="Arial"/>
          <w:b/>
          <w:szCs w:val="20"/>
        </w:rPr>
      </w:pPr>
      <w:r w:rsidRPr="00645B13">
        <w:rPr>
          <w:rFonts w:cs="Arial"/>
          <w:b/>
          <w:szCs w:val="20"/>
        </w:rPr>
        <w:t>Tilbud modtaget på andre måder end gennem Ethics vil ikke komme i betragtning.</w:t>
      </w:r>
    </w:p>
    <w:p w14:paraId="64F8BDD9" w14:textId="77777777" w:rsidR="00D167E7" w:rsidRPr="00645B13" w:rsidRDefault="00D167E7" w:rsidP="00D167E7">
      <w:pPr>
        <w:rPr>
          <w:rFonts w:cs="Arial"/>
          <w:b/>
          <w:szCs w:val="20"/>
        </w:rPr>
      </w:pPr>
    </w:p>
    <w:p w14:paraId="44D37ED1" w14:textId="5A32CD3F" w:rsidR="5DFB8F21" w:rsidRDefault="00D167E7" w:rsidP="5DFB8F21">
      <w:r w:rsidRPr="00645B13">
        <w:t xml:space="preserve">Spørgsmål omkring funktionaliteten i Ethics stilles skriftligt via supportfunktionen i systemet eller stilles på telefon +45 </w:t>
      </w:r>
      <w:r w:rsidRPr="00645B13">
        <w:rPr>
          <w:rFonts w:ascii="Helvetica" w:hAnsi="Helvetica" w:cs="Helvetica"/>
          <w:sz w:val="21"/>
          <w:szCs w:val="21"/>
        </w:rPr>
        <w:t>7022 7007</w:t>
      </w:r>
      <w:r w:rsidRPr="00645B13">
        <w:t xml:space="preserve">. </w:t>
      </w:r>
    </w:p>
    <w:p w14:paraId="71E65C14" w14:textId="77777777" w:rsidR="00F438BD" w:rsidRDefault="6B4D76EE" w:rsidP="006E1EA2">
      <w:pPr>
        <w:pStyle w:val="Overskrift2"/>
      </w:pPr>
      <w:bookmarkStart w:id="121" w:name="_Toc119388045"/>
      <w:bookmarkStart w:id="122" w:name="_Toc338674793"/>
      <w:bookmarkStart w:id="123" w:name="_Toc403561255"/>
      <w:bookmarkStart w:id="124" w:name="_Toc430608028"/>
      <w:bookmarkStart w:id="125" w:name="_Toc91059842"/>
      <w:r>
        <w:lastRenderedPageBreak/>
        <w:t>Vilkår for afgivelse af tilbud</w:t>
      </w:r>
      <w:bookmarkEnd w:id="121"/>
      <w:bookmarkEnd w:id="122"/>
      <w:bookmarkEnd w:id="123"/>
      <w:bookmarkEnd w:id="124"/>
      <w:bookmarkEnd w:id="125"/>
    </w:p>
    <w:p w14:paraId="2D676DCB" w14:textId="77777777" w:rsidR="00F438BD" w:rsidRPr="00F67524" w:rsidRDefault="00F438BD" w:rsidP="00F67524">
      <w:pPr>
        <w:pStyle w:val="Overskrift3"/>
      </w:pPr>
      <w:bookmarkStart w:id="126" w:name="_Toc430608029"/>
      <w:bookmarkStart w:id="127" w:name="_Toc91059843"/>
      <w:bookmarkStart w:id="128" w:name="_Toc338674796"/>
      <w:bookmarkStart w:id="129" w:name="_Toc403561256"/>
      <w:r w:rsidRPr="00F67524">
        <w:t>Udbuddets form</w:t>
      </w:r>
      <w:bookmarkEnd w:id="126"/>
      <w:bookmarkEnd w:id="127"/>
    </w:p>
    <w:p w14:paraId="73EBC867" w14:textId="21C4BDA5" w:rsidR="00F438BD" w:rsidRPr="00290DBD" w:rsidRDefault="00F438BD" w:rsidP="00F438BD">
      <w:pPr>
        <w:rPr>
          <w:rFonts w:cs="Arial"/>
          <w:szCs w:val="20"/>
        </w:rPr>
      </w:pPr>
      <w:r w:rsidRPr="00290DBD">
        <w:rPr>
          <w:rFonts w:cs="Arial"/>
          <w:szCs w:val="20"/>
        </w:rPr>
        <w:t xml:space="preserve">Udbuddet gennemføres i henhold til </w:t>
      </w:r>
      <w:r w:rsidR="00DD42B8">
        <w:rPr>
          <w:rFonts w:cs="Arial"/>
          <w:szCs w:val="20"/>
        </w:rPr>
        <w:t>Udbudslo</w:t>
      </w:r>
      <w:r w:rsidR="005B6264">
        <w:rPr>
          <w:rFonts w:cs="Arial"/>
          <w:szCs w:val="20"/>
        </w:rPr>
        <w:t>ven (LOV nr</w:t>
      </w:r>
      <w:r w:rsidR="00BA6BF1">
        <w:rPr>
          <w:rFonts w:cs="Arial"/>
          <w:szCs w:val="20"/>
        </w:rPr>
        <w:t>.</w:t>
      </w:r>
      <w:r w:rsidR="005B6264">
        <w:rPr>
          <w:rFonts w:cs="Arial"/>
          <w:szCs w:val="20"/>
        </w:rPr>
        <w:t xml:space="preserve"> 1564 af 15/12</w:t>
      </w:r>
      <w:r w:rsidR="00DD42B8">
        <w:rPr>
          <w:rFonts w:cs="Arial"/>
          <w:szCs w:val="20"/>
        </w:rPr>
        <w:t>/2015)</w:t>
      </w:r>
      <w:r w:rsidR="00DD42B8" w:rsidRPr="00290DBD" w:rsidDel="00DD42B8">
        <w:rPr>
          <w:rFonts w:cs="Arial"/>
          <w:szCs w:val="20"/>
        </w:rPr>
        <w:t xml:space="preserve"> </w:t>
      </w:r>
    </w:p>
    <w:p w14:paraId="37741872" w14:textId="77777777" w:rsidR="00F438BD" w:rsidRPr="00290DBD" w:rsidRDefault="00F438BD" w:rsidP="00F438BD">
      <w:pPr>
        <w:rPr>
          <w:rFonts w:cs="Arial"/>
          <w:szCs w:val="20"/>
        </w:rPr>
      </w:pPr>
      <w:r w:rsidRPr="00290DBD">
        <w:rPr>
          <w:rFonts w:cs="Arial"/>
          <w:szCs w:val="20"/>
        </w:rPr>
        <w:t>Udbuddet gennemføres som et offentligt udbud.</w:t>
      </w:r>
    </w:p>
    <w:p w14:paraId="7BDA9F28" w14:textId="77777777" w:rsidR="00F438BD" w:rsidRPr="006C6720" w:rsidRDefault="00F438BD" w:rsidP="00F67524">
      <w:pPr>
        <w:pStyle w:val="Overskrift3"/>
      </w:pPr>
      <w:bookmarkStart w:id="130" w:name="_Toc430608030"/>
      <w:bookmarkStart w:id="131" w:name="_Toc91059844"/>
      <w:r w:rsidRPr="006C6720">
        <w:t>Sprog</w:t>
      </w:r>
      <w:bookmarkEnd w:id="130"/>
      <w:bookmarkEnd w:id="131"/>
    </w:p>
    <w:p w14:paraId="0D18C841" w14:textId="77777777" w:rsidR="00F438BD" w:rsidRPr="00505E21" w:rsidRDefault="00F438BD" w:rsidP="00F438BD">
      <w:pPr>
        <w:rPr>
          <w:rFonts w:cs="Arial"/>
        </w:rPr>
      </w:pPr>
      <w:r w:rsidRPr="00505E21">
        <w:rPr>
          <w:rFonts w:cs="Arial"/>
        </w:rPr>
        <w:t xml:space="preserve">Tilbuddet skal være skriftligt og afgives på dansk. Endvidere kan bilagsmateriale af generel karakter tillige være på </w:t>
      </w:r>
      <w:r>
        <w:rPr>
          <w:rFonts w:cs="Arial"/>
        </w:rPr>
        <w:t>svensk, norsk</w:t>
      </w:r>
      <w:r w:rsidR="008515C4">
        <w:rPr>
          <w:rFonts w:cs="Arial"/>
        </w:rPr>
        <w:t>,</w:t>
      </w:r>
      <w:r>
        <w:rPr>
          <w:rFonts w:cs="Arial"/>
        </w:rPr>
        <w:t xml:space="preserve"> engelsk</w:t>
      </w:r>
      <w:r w:rsidR="008515C4">
        <w:rPr>
          <w:rFonts w:cs="Arial"/>
        </w:rPr>
        <w:t xml:space="preserve"> eller tysk</w:t>
      </w:r>
      <w:r w:rsidRPr="00505E21">
        <w:rPr>
          <w:rFonts w:cs="Arial"/>
        </w:rPr>
        <w:t>. Såfremt Aarhus Kommune anmo</w:t>
      </w:r>
      <w:r>
        <w:rPr>
          <w:rFonts w:cs="Arial"/>
        </w:rPr>
        <w:t>der om det, skal t</w:t>
      </w:r>
      <w:r w:rsidRPr="00505E21">
        <w:rPr>
          <w:rFonts w:cs="Arial"/>
        </w:rPr>
        <w:t xml:space="preserve">ilbudsgiver sørge for oversættelse af bilagsmateriale på </w:t>
      </w:r>
      <w:r w:rsidR="003F520F">
        <w:rPr>
          <w:rFonts w:cs="Arial"/>
        </w:rPr>
        <w:t xml:space="preserve">svensk, norsk, </w:t>
      </w:r>
      <w:r>
        <w:rPr>
          <w:rFonts w:cs="Arial"/>
        </w:rPr>
        <w:t>engelsk</w:t>
      </w:r>
      <w:r w:rsidR="003F520F">
        <w:rPr>
          <w:rFonts w:cs="Arial"/>
        </w:rPr>
        <w:t xml:space="preserve"> eller tysk</w:t>
      </w:r>
      <w:r w:rsidRPr="00505E21">
        <w:rPr>
          <w:rFonts w:cs="Arial"/>
        </w:rPr>
        <w:t xml:space="preserve"> til dansk. Oversætte</w:t>
      </w:r>
      <w:r>
        <w:rPr>
          <w:rFonts w:cs="Arial"/>
        </w:rPr>
        <w:t>lsen skal i givet fald ske for t</w:t>
      </w:r>
      <w:r w:rsidRPr="00505E21">
        <w:rPr>
          <w:rFonts w:cs="Arial"/>
        </w:rPr>
        <w:t>ilbudsgivers regning.</w:t>
      </w:r>
    </w:p>
    <w:p w14:paraId="0AC72FDF" w14:textId="77777777" w:rsidR="00F438BD" w:rsidRPr="007E1B4D" w:rsidRDefault="00F438BD" w:rsidP="00F67524">
      <w:pPr>
        <w:pStyle w:val="Overskrift3"/>
      </w:pPr>
      <w:bookmarkStart w:id="132" w:name="_Toc430608031"/>
      <w:bookmarkStart w:id="133" w:name="_Toc91059845"/>
      <w:r>
        <w:t>Udarbejdelse af tilbuddet</w:t>
      </w:r>
      <w:bookmarkEnd w:id="132"/>
      <w:bookmarkEnd w:id="133"/>
    </w:p>
    <w:p w14:paraId="168431B7" w14:textId="312AAA40" w:rsidR="00F438BD" w:rsidRPr="00BA6BF1" w:rsidRDefault="00F438BD" w:rsidP="00F438BD">
      <w:pPr>
        <w:rPr>
          <w:rFonts w:cs="Arial"/>
        </w:rPr>
      </w:pPr>
      <w:r>
        <w:rPr>
          <w:rFonts w:cs="Arial"/>
        </w:rPr>
        <w:t>Alle punkter i udbudsbetingelserne besvares af tilbudsgiver</w:t>
      </w:r>
      <w:r w:rsidRPr="00505E21">
        <w:rPr>
          <w:rFonts w:cs="Arial"/>
        </w:rPr>
        <w:t xml:space="preserve">, jf. tilbudsdispositionen </w:t>
      </w:r>
      <w:r w:rsidRPr="00BA6BF1">
        <w:rPr>
          <w:rFonts w:cs="Arial"/>
        </w:rPr>
        <w:t xml:space="preserve">afsnit </w:t>
      </w:r>
      <w:r w:rsidR="008A66C0" w:rsidRPr="008A66C0">
        <w:rPr>
          <w:rFonts w:cs="Arial"/>
        </w:rPr>
        <w:t xml:space="preserve">13 </w:t>
      </w:r>
      <w:r w:rsidRPr="008A66C0">
        <w:rPr>
          <w:rFonts w:cs="Arial"/>
        </w:rPr>
        <w:t>”Tilbudsdisposition”, da vurderingen</w:t>
      </w:r>
      <w:r w:rsidRPr="00BA6BF1">
        <w:rPr>
          <w:rFonts w:cs="Arial"/>
        </w:rPr>
        <w:t xml:space="preserve"> foretages på grundlag af disse punkter. </w:t>
      </w:r>
    </w:p>
    <w:p w14:paraId="6873F9B1" w14:textId="16587D1F" w:rsidR="00F438BD" w:rsidRDefault="00F438BD" w:rsidP="00F438BD">
      <w:pPr>
        <w:rPr>
          <w:rFonts w:cs="Arial"/>
        </w:rPr>
      </w:pPr>
      <w:r w:rsidRPr="00BA6BF1">
        <w:rPr>
          <w:rFonts w:cs="Arial"/>
        </w:rPr>
        <w:t>Den</w:t>
      </w:r>
      <w:r w:rsidRPr="00505E21">
        <w:rPr>
          <w:rFonts w:cs="Arial"/>
        </w:rPr>
        <w:t xml:space="preserve"> vedlagt</w:t>
      </w:r>
      <w:r w:rsidRPr="009E7442">
        <w:rPr>
          <w:rFonts w:cs="Arial"/>
        </w:rPr>
        <w:t>e</w:t>
      </w:r>
      <w:r w:rsidRPr="00505E21">
        <w:rPr>
          <w:rFonts w:cs="Arial"/>
        </w:rPr>
        <w:t xml:space="preserve"> tilbudsliste</w:t>
      </w:r>
      <w:r w:rsidR="00E74508" w:rsidRPr="00E74508">
        <w:rPr>
          <w:rFonts w:cs="Arial"/>
        </w:rPr>
        <w:t>,</w:t>
      </w:r>
      <w:r w:rsidR="00E74508">
        <w:rPr>
          <w:rFonts w:cs="Arial"/>
        </w:rPr>
        <w:t xml:space="preserve"> </w:t>
      </w:r>
      <w:r w:rsidRPr="00505E21">
        <w:rPr>
          <w:rFonts w:cs="Arial"/>
        </w:rPr>
        <w:t xml:space="preserve">bilag </w:t>
      </w:r>
      <w:r w:rsidR="00BA6BF1" w:rsidRPr="00BA6BF1">
        <w:rPr>
          <w:rFonts w:cs="Arial"/>
        </w:rPr>
        <w:t>2</w:t>
      </w:r>
      <w:r w:rsidRPr="00BA6BF1">
        <w:rPr>
          <w:rFonts w:cs="Arial"/>
        </w:rPr>
        <w:t xml:space="preserve"> </w:t>
      </w:r>
      <w:r w:rsidRPr="00505E21">
        <w:rPr>
          <w:rFonts w:cs="Arial"/>
        </w:rPr>
        <w:t xml:space="preserve">benyttes i forbindelse med tilbudsafgivelse i uændret form. </w:t>
      </w:r>
    </w:p>
    <w:p w14:paraId="5BC4BDB1" w14:textId="77777777" w:rsidR="00BA6BF1" w:rsidRDefault="00BA6BF1" w:rsidP="00F438BD">
      <w:pPr>
        <w:rPr>
          <w:rFonts w:cs="Arial"/>
          <w:color w:val="00B050"/>
        </w:rPr>
      </w:pPr>
    </w:p>
    <w:p w14:paraId="443EEEB1" w14:textId="07C17025" w:rsidR="00F438BD" w:rsidRPr="00BA6BF1" w:rsidRDefault="00BA6BF1" w:rsidP="00F438BD">
      <w:pPr>
        <w:rPr>
          <w:rFonts w:cs="Arial"/>
        </w:rPr>
      </w:pPr>
      <w:r w:rsidRPr="00BA6BF1">
        <w:rPr>
          <w:rFonts w:cs="Arial"/>
        </w:rPr>
        <w:t>D</w:t>
      </w:r>
      <w:r w:rsidR="00F438BD" w:rsidRPr="00BA6BF1">
        <w:rPr>
          <w:rFonts w:cs="Arial"/>
        </w:rPr>
        <w:t xml:space="preserve">e vedlagte bilag til udfyldelse benyttes i forbindelse med tilbudsafgivelse. </w:t>
      </w:r>
    </w:p>
    <w:p w14:paraId="3D57CBA6" w14:textId="77777777" w:rsidR="0020616F" w:rsidRPr="00701952" w:rsidRDefault="2DFE2315" w:rsidP="0020616F">
      <w:pPr>
        <w:pStyle w:val="Overskrift3"/>
        <w:numPr>
          <w:ilvl w:val="2"/>
          <w:numId w:val="12"/>
        </w:numPr>
        <w:tabs>
          <w:tab w:val="clear" w:pos="1213"/>
          <w:tab w:val="num" w:pos="851"/>
        </w:tabs>
        <w:ind w:left="851" w:hanging="851"/>
      </w:pPr>
      <w:bookmarkStart w:id="134" w:name="_Toc91059846"/>
      <w:r>
        <w:t>Udfyldelse af ESPD</w:t>
      </w:r>
      <w:bookmarkEnd w:id="134"/>
    </w:p>
    <w:p w14:paraId="01BA962C" w14:textId="4AEE008F" w:rsidR="6AD0C222" w:rsidRDefault="6AD0C222">
      <w:r w:rsidRPr="1EB1EADF">
        <w:rPr>
          <w:rFonts w:eastAsia="Verdana" w:cs="Verdana"/>
          <w:szCs w:val="20"/>
        </w:rPr>
        <w:t>De efterspurgte oplysninger i henhold til ESPD udfyldes direkte i Ethics udbudssystem i forbindelse med afgivelse af tilbud. Se evt. Ethics vejledning til tilbudsgivere:</w:t>
      </w:r>
      <w:r w:rsidR="00D167E7">
        <w:rPr>
          <w:rFonts w:eastAsia="Verdana" w:cs="Verdana"/>
          <w:szCs w:val="20"/>
        </w:rPr>
        <w:t xml:space="preserve"> </w:t>
      </w:r>
      <w:hyperlink r:id="rId20" w:history="1">
        <w:r w:rsidR="007E2DCC">
          <w:rPr>
            <w:rStyle w:val="Hyperlink"/>
          </w:rPr>
          <w:t>https://mercell.atlassian.net/servicedesk/customer/portal/3/article/968264135</w:t>
        </w:r>
      </w:hyperlink>
      <w:r w:rsidR="007E2DCC">
        <w:t xml:space="preserve"> </w:t>
      </w:r>
      <w:r w:rsidRPr="1EB1EADF">
        <w:rPr>
          <w:rFonts w:eastAsia="Verdana" w:cs="Verdana"/>
          <w:szCs w:val="20"/>
        </w:rPr>
        <w:t xml:space="preserve">samt Konkurrence- og Forbrugerstyrelsens vejledning vedr. udfyldelse af ESPD: </w:t>
      </w:r>
      <w:hyperlink r:id="rId21" w:history="1">
        <w:r w:rsidR="00EE7041" w:rsidRPr="000D0844">
          <w:rPr>
            <w:rStyle w:val="Hyperlink"/>
          </w:rPr>
          <w:t>https://www.kfst.dk/media/vs1d5abq/espd_det_faelles_europaeiske_udbudsdokument_topt.pdf</w:t>
        </w:r>
      </w:hyperlink>
      <w:r w:rsidR="00EE7041">
        <w:rPr>
          <w:szCs w:val="20"/>
        </w:rPr>
        <w:t>.</w:t>
      </w:r>
      <w:r w:rsidR="00EE7041" w:rsidRPr="009C2BD3">
        <w:rPr>
          <w:lang w:eastAsia="da-DK"/>
        </w:rPr>
        <w:t xml:space="preserve"> </w:t>
      </w:r>
      <w:r w:rsidRPr="1EB1EADF">
        <w:rPr>
          <w:rFonts w:eastAsia="Verdana" w:cs="Verdana"/>
          <w:szCs w:val="20"/>
        </w:rPr>
        <w:t xml:space="preserve">Tilbudsgiver bedes underskrive ESPD, hvilket kan ske digitalt i Ethics. </w:t>
      </w:r>
    </w:p>
    <w:p w14:paraId="54806502" w14:textId="293D1735" w:rsidR="6AD0C222" w:rsidRDefault="6AD0C222">
      <w:r w:rsidRPr="1EB1EADF">
        <w:rPr>
          <w:rFonts w:eastAsia="Verdana" w:cs="Verdana"/>
          <w:szCs w:val="20"/>
        </w:rPr>
        <w:t xml:space="preserve"> </w:t>
      </w:r>
    </w:p>
    <w:p w14:paraId="128CBFB0" w14:textId="57F68A40" w:rsidR="6AD0C222" w:rsidRDefault="6AD0C222">
      <w:r w:rsidRPr="1EB1EADF">
        <w:rPr>
          <w:rFonts w:eastAsia="Verdana" w:cs="Verdana"/>
          <w:szCs w:val="20"/>
        </w:rPr>
        <w:t>De oplysninger, der skal fremgå af ESPD vedrører afsnit 5 om udelukkelsesgrunde samt afsnit 6 om egnethed.</w:t>
      </w:r>
    </w:p>
    <w:p w14:paraId="7890BA68" w14:textId="5FF1B642" w:rsidR="6AD0C222" w:rsidRDefault="6AD0C222">
      <w:r w:rsidRPr="1EB1EADF">
        <w:rPr>
          <w:rFonts w:eastAsia="Verdana" w:cs="Verdana"/>
          <w:szCs w:val="20"/>
        </w:rPr>
        <w:t xml:space="preserve"> </w:t>
      </w:r>
    </w:p>
    <w:p w14:paraId="53B34A58" w14:textId="125773A1" w:rsidR="6AD0C222" w:rsidRDefault="6AD0C222" w:rsidP="7B9CEEEB">
      <w:pPr>
        <w:rPr>
          <w:rFonts w:eastAsia="Verdana" w:cs="Verdana"/>
        </w:rPr>
      </w:pPr>
      <w:r w:rsidRPr="7B9CEEEB">
        <w:rPr>
          <w:rFonts w:eastAsia="Verdana" w:cs="Verdana"/>
        </w:rPr>
        <w:t xml:space="preserve">Aarhus Kommune vil, i forbindelse med tildeling af </w:t>
      </w:r>
      <w:r w:rsidR="78FEC786" w:rsidRPr="7B9CEEEB">
        <w:rPr>
          <w:rFonts w:eastAsia="Verdana" w:cs="Verdana"/>
        </w:rPr>
        <w:t>kontrakten</w:t>
      </w:r>
      <w:r w:rsidRPr="7B9CEEEB">
        <w:rPr>
          <w:rFonts w:eastAsia="Verdana" w:cs="Verdana"/>
        </w:rPr>
        <w:t xml:space="preserve">, indhente dokumentation for pålidelighed af de oplysninger, der fremgår af ESPD fra den tilbudsgiver, som Aarhus Kommune forventer at indgå </w:t>
      </w:r>
      <w:r w:rsidR="3E270879" w:rsidRPr="7B9CEEEB">
        <w:rPr>
          <w:rFonts w:eastAsia="Verdana" w:cs="Verdana"/>
        </w:rPr>
        <w:t>kontrakten</w:t>
      </w:r>
      <w:r w:rsidRPr="7B9CEEEB">
        <w:rPr>
          <w:rFonts w:eastAsia="Verdana" w:cs="Verdana"/>
        </w:rPr>
        <w:t xml:space="preserve"> med. </w:t>
      </w:r>
    </w:p>
    <w:p w14:paraId="5B8FFE8A" w14:textId="137BA29C" w:rsidR="6AD0C222" w:rsidRDefault="6AD0C222">
      <w:r w:rsidRPr="1EB1EADF">
        <w:rPr>
          <w:rFonts w:eastAsia="Verdana" w:cs="Verdana"/>
          <w:szCs w:val="20"/>
        </w:rPr>
        <w:t xml:space="preserve"> </w:t>
      </w:r>
    </w:p>
    <w:p w14:paraId="27582E85" w14:textId="30204B0C" w:rsidR="6AD0C222" w:rsidRDefault="6AD0C222">
      <w:r w:rsidRPr="7B9CEEEB">
        <w:rPr>
          <w:rFonts w:eastAsia="Verdana" w:cs="Verdana"/>
        </w:rPr>
        <w:t xml:space="preserve">Den tilbudsgiver, som Aarhus Kommune forventer at indgå </w:t>
      </w:r>
      <w:r w:rsidR="00B10CBA" w:rsidRPr="7B9CEEEB">
        <w:rPr>
          <w:rFonts w:eastAsia="Verdana" w:cs="Verdana"/>
        </w:rPr>
        <w:t>kontrakten</w:t>
      </w:r>
      <w:r w:rsidRPr="7B9CEEEB">
        <w:rPr>
          <w:rFonts w:eastAsia="Verdana" w:cs="Verdana"/>
        </w:rPr>
        <w:t xml:space="preserve"> med, skal fremsende dokumentation for ESPD inden for en passende frist, der meddeles af Aarhus Kommune. I det omfang dokumentationen omfatter en serviceattest, accepteres denne, såfremt den er maksimum 6 måneder gammel. Der gøres opmærksom på, at der kan forventes op til 2 ugers behandlingstid ved udstedelse af serviceattester.</w:t>
      </w:r>
    </w:p>
    <w:p w14:paraId="01A3003D" w14:textId="0F0BBC45" w:rsidR="6AD0C222" w:rsidRDefault="6AD0C222">
      <w:r w:rsidRPr="1EB1EADF">
        <w:rPr>
          <w:rFonts w:eastAsia="Verdana" w:cs="Verdana"/>
          <w:szCs w:val="20"/>
        </w:rPr>
        <w:lastRenderedPageBreak/>
        <w:t xml:space="preserve">Serviceattesten kan kun indeholde oplysning om, hvorvidt virksomheder eller ledelsespersoner er dømt og/eller har vedtaget bødeforlæg for strafbare forhold, hvis de har givet samtykke til, at Erhvervsstyrelsen indhenter straffeattest. Vær derfor opmærksom på, at der aktivt skal gives dette samtykke i forbindelse med rekvirering af serviceattesten. </w:t>
      </w:r>
    </w:p>
    <w:p w14:paraId="5E7E40FB" w14:textId="555E32EB" w:rsidR="6AD0C222" w:rsidRDefault="6AD0C222">
      <w:r w:rsidRPr="1EB1EADF">
        <w:rPr>
          <w:rFonts w:eastAsia="Verdana" w:cs="Verdana"/>
          <w:szCs w:val="20"/>
        </w:rPr>
        <w:t>Den straffeattest, som Erhvervsstyrelsen har beføjelser til at indhente (til offentligt brug), dækker dog kun de seneste to år, og ikke de foreskrevne fire år. Derfor skal ledelsespersonerne også på tro og love erklære, at de ikke er dømt og/eller har vedtaget bødeforlæg for forhold, som ikke er indeholdt i den indhentede straffeattest.</w:t>
      </w:r>
    </w:p>
    <w:p w14:paraId="232AAD12" w14:textId="152F73C3" w:rsidR="6AD0C222" w:rsidRDefault="6AD0C222">
      <w:r w:rsidRPr="1EB1EADF">
        <w:rPr>
          <w:rFonts w:eastAsia="Verdana" w:cs="Verdana"/>
          <w:szCs w:val="20"/>
        </w:rPr>
        <w:t>I praksis kan tilbudsgiver indgive både samtykkeerklæring samt tro og love-erklæring ved at anvende den skabelon hertil, som findes på Erhvervsstyrelsens hjemmeside.</w:t>
      </w:r>
    </w:p>
    <w:p w14:paraId="4ACC7849" w14:textId="3B0114FC" w:rsidR="6AD0C222" w:rsidRDefault="6AD0C222">
      <w:r w:rsidRPr="1EB1EADF">
        <w:rPr>
          <w:rFonts w:eastAsia="Verdana" w:cs="Verdana"/>
          <w:color w:val="00B050"/>
          <w:szCs w:val="20"/>
        </w:rPr>
        <w:t xml:space="preserve"> </w:t>
      </w:r>
    </w:p>
    <w:p w14:paraId="3DFCD3C2" w14:textId="21BF6776" w:rsidR="6AD0C222" w:rsidRDefault="6AD0C222">
      <w:r w:rsidRPr="1EB1EADF">
        <w:rPr>
          <w:rFonts w:eastAsia="Verdana" w:cs="Verdana"/>
          <w:szCs w:val="20"/>
        </w:rPr>
        <w:t>Såfremt tilbuddet er afgivet fra virksomheder, der er udenlandske og hjemmehørende i EU, indhentes der dokumentation i henhold til E-</w:t>
      </w:r>
      <w:proofErr w:type="spellStart"/>
      <w:r w:rsidRPr="1EB1EADF">
        <w:rPr>
          <w:rFonts w:eastAsia="Verdana" w:cs="Verdana"/>
          <w:szCs w:val="20"/>
        </w:rPr>
        <w:t>Certis</w:t>
      </w:r>
      <w:proofErr w:type="spellEnd"/>
      <w:r w:rsidRPr="1EB1EADF">
        <w:rPr>
          <w:rFonts w:eastAsia="Verdana" w:cs="Verdana"/>
          <w:szCs w:val="20"/>
        </w:rPr>
        <w:t>. Hvis tilbudsgivers land ikke har angivet oplysninger om dokumentation i E-</w:t>
      </w:r>
      <w:proofErr w:type="spellStart"/>
      <w:r w:rsidRPr="1EB1EADF">
        <w:rPr>
          <w:rFonts w:eastAsia="Verdana" w:cs="Verdana"/>
          <w:szCs w:val="20"/>
        </w:rPr>
        <w:t>Certis</w:t>
      </w:r>
      <w:proofErr w:type="spellEnd"/>
      <w:r w:rsidRPr="1EB1EADF">
        <w:rPr>
          <w:rFonts w:eastAsia="Verdana" w:cs="Verdana"/>
          <w:szCs w:val="20"/>
        </w:rPr>
        <w:t xml:space="preserve">, anvendes fremgangsmåden i udbudslovens § 153. </w:t>
      </w:r>
      <w:r w:rsidRPr="1EB1EADF">
        <w:rPr>
          <w:rFonts w:eastAsia="Verdana" w:cs="Verdana"/>
          <w:i/>
          <w:iCs/>
          <w:szCs w:val="20"/>
        </w:rPr>
        <w:t xml:space="preserve"> </w:t>
      </w:r>
      <w:r w:rsidRPr="1EB1EADF">
        <w:rPr>
          <w:rFonts w:eastAsia="Verdana" w:cs="Verdana"/>
          <w:szCs w:val="20"/>
        </w:rPr>
        <w:t xml:space="preserve"> </w:t>
      </w:r>
    </w:p>
    <w:p w14:paraId="562B26DF" w14:textId="6274F330" w:rsidR="6AD0C222" w:rsidRDefault="6AD0C222">
      <w:r w:rsidRPr="1EB1EADF">
        <w:rPr>
          <w:rFonts w:eastAsia="Verdana" w:cs="Verdana"/>
          <w:szCs w:val="20"/>
        </w:rPr>
        <w:t xml:space="preserve"> </w:t>
      </w:r>
    </w:p>
    <w:p w14:paraId="7A6C48FC" w14:textId="07489C69" w:rsidR="6AD0C222" w:rsidRDefault="6AD0C222">
      <w:r w:rsidRPr="1EB1EADF">
        <w:rPr>
          <w:rFonts w:eastAsia="Verdana" w:cs="Verdana"/>
          <w:szCs w:val="20"/>
        </w:rPr>
        <w:t xml:space="preserve">Såfremt tilbuddet er afgivet fra virksomheder, der er udenlandske og ikke hjemmehørende i EU, anvendes fremgangsmåden i udbudslovens § 153. </w:t>
      </w:r>
    </w:p>
    <w:p w14:paraId="2293244D" w14:textId="228AB4E4" w:rsidR="6AD0C222" w:rsidRDefault="6AD0C222">
      <w:r w:rsidRPr="1EB1EADF">
        <w:rPr>
          <w:rFonts w:eastAsia="Verdana" w:cs="Verdana"/>
          <w:szCs w:val="20"/>
        </w:rPr>
        <w:t xml:space="preserve"> </w:t>
      </w:r>
    </w:p>
    <w:p w14:paraId="7E7983B0" w14:textId="1645255E" w:rsidR="6AD0C222" w:rsidRDefault="6AD0C222">
      <w:r w:rsidRPr="1EB1EADF">
        <w:rPr>
          <w:rFonts w:eastAsia="Verdana" w:cs="Verdana"/>
          <w:szCs w:val="20"/>
        </w:rPr>
        <w:t xml:space="preserve">Tilbudsgiver skal være opmærksom på, at hvis dokumenter eller certifikater ikke udstedes af den pågældende medlemsstat eller land eller ikke er dækkende for udelukkelsesgrunden, kan de erstattes af en erklæring under ed. I lande, hvor edsaflæggelse ikke anvendes, kan en erklæring på tro og love accepteres. Den skal opfylde en af følgende betingelser: </w:t>
      </w:r>
    </w:p>
    <w:p w14:paraId="6D8EA4E0" w14:textId="0AED2A28" w:rsidR="6AD0C222" w:rsidRDefault="6AD0C222" w:rsidP="1EB1EADF">
      <w:pPr>
        <w:pStyle w:val="Listeafsnit"/>
        <w:numPr>
          <w:ilvl w:val="0"/>
          <w:numId w:val="46"/>
        </w:numPr>
      </w:pPr>
      <w:r w:rsidRPr="68784FA3">
        <w:rPr>
          <w:rFonts w:ascii="Verdana" w:eastAsia="Verdana" w:hAnsi="Verdana" w:cs="Verdana"/>
          <w:sz w:val="20"/>
          <w:szCs w:val="20"/>
        </w:rPr>
        <w:t xml:space="preserve">Afgivet for en kompetent retslig eller administrativ myndighed </w:t>
      </w:r>
    </w:p>
    <w:p w14:paraId="5482EEEC" w14:textId="76C7DF2A" w:rsidR="6AD0C222" w:rsidRDefault="6AD0C222" w:rsidP="1EB1EADF">
      <w:pPr>
        <w:pStyle w:val="Listeafsnit"/>
        <w:numPr>
          <w:ilvl w:val="0"/>
          <w:numId w:val="46"/>
        </w:numPr>
      </w:pPr>
      <w:r w:rsidRPr="68784FA3">
        <w:rPr>
          <w:rFonts w:ascii="Verdana" w:eastAsia="Verdana" w:hAnsi="Verdana" w:cs="Verdana"/>
          <w:sz w:val="20"/>
          <w:szCs w:val="20"/>
        </w:rPr>
        <w:t xml:space="preserve">Afgivet for en notar </w:t>
      </w:r>
    </w:p>
    <w:p w14:paraId="1364FD70" w14:textId="1B83EC29" w:rsidR="6AD0C222" w:rsidRDefault="6AD0C222" w:rsidP="1EB1EADF">
      <w:pPr>
        <w:pStyle w:val="Listeafsnit"/>
        <w:numPr>
          <w:ilvl w:val="0"/>
          <w:numId w:val="46"/>
        </w:numPr>
      </w:pPr>
      <w:r w:rsidRPr="68784FA3">
        <w:rPr>
          <w:rFonts w:ascii="Verdana" w:eastAsia="Verdana" w:hAnsi="Verdana" w:cs="Verdana"/>
          <w:sz w:val="20"/>
          <w:szCs w:val="20"/>
        </w:rPr>
        <w:t>Afgivet for en kompetent faglig organisation i hjemlandet eller et senere opholdsland.</w:t>
      </w:r>
    </w:p>
    <w:p w14:paraId="3669E192" w14:textId="349A7B82" w:rsidR="6AD0C222" w:rsidRDefault="6AD0C222">
      <w:r w:rsidRPr="1EB1EADF">
        <w:rPr>
          <w:rFonts w:eastAsia="Verdana" w:cs="Verdana"/>
          <w:szCs w:val="20"/>
        </w:rPr>
        <w:t xml:space="preserve"> </w:t>
      </w:r>
    </w:p>
    <w:p w14:paraId="3A57F99D" w14:textId="7856FF50" w:rsidR="6AD0C222" w:rsidRDefault="6AD0C222">
      <w:r w:rsidRPr="1EB1EADF">
        <w:rPr>
          <w:rFonts w:eastAsia="Verdana" w:cs="Verdana"/>
          <w:szCs w:val="20"/>
        </w:rPr>
        <w:t xml:space="preserve">Referencelisten fra </w:t>
      </w:r>
      <w:proofErr w:type="spellStart"/>
      <w:r w:rsidRPr="1EB1EADF">
        <w:rPr>
          <w:rFonts w:eastAsia="Verdana" w:cs="Verdana"/>
          <w:szCs w:val="20"/>
        </w:rPr>
        <w:t>ESPD’et</w:t>
      </w:r>
      <w:proofErr w:type="spellEnd"/>
      <w:r w:rsidRPr="1EB1EADF">
        <w:rPr>
          <w:rFonts w:eastAsia="Verdana" w:cs="Verdana"/>
          <w:szCs w:val="20"/>
        </w:rPr>
        <w:t xml:space="preserve"> betragtes som endelig dokumentation. Der vil således ikke blive indhentet yderligere dokumentation for referencerne fra den tilbudsgiver, som Aarhus Kommune forventer at indgå aftale med. Aarhus Kommune forbeholder sig ret til at kontakte de oplyste referencer. </w:t>
      </w:r>
    </w:p>
    <w:p w14:paraId="1CDF5E59" w14:textId="3725D794" w:rsidR="6AD0C222" w:rsidRDefault="6AD0C222">
      <w:r w:rsidRPr="1EB1EADF">
        <w:rPr>
          <w:rFonts w:eastAsia="Verdana" w:cs="Verdana"/>
          <w:color w:val="00B050"/>
          <w:szCs w:val="20"/>
        </w:rPr>
        <w:t xml:space="preserve"> </w:t>
      </w:r>
    </w:p>
    <w:p w14:paraId="4466259A" w14:textId="275A8E25" w:rsidR="6AD0C222" w:rsidRDefault="6AD0C222">
      <w:r w:rsidRPr="1EB1EADF">
        <w:rPr>
          <w:rFonts w:eastAsia="Verdana" w:cs="Verdana"/>
          <w:szCs w:val="20"/>
        </w:rPr>
        <w:t xml:space="preserve">Med hensyn til dokumentation for økonomisk og finansiel formåen skal følgende fremlægges som endelig dokumentation, når Ordregiver anmoder herom: </w:t>
      </w:r>
    </w:p>
    <w:p w14:paraId="308362B8" w14:textId="02715461" w:rsidR="6AD0C222" w:rsidRDefault="6AD0C222">
      <w:r w:rsidRPr="1EB1EADF">
        <w:rPr>
          <w:rFonts w:eastAsia="Verdana" w:cs="Verdana"/>
          <w:szCs w:val="20"/>
        </w:rPr>
        <w:t xml:space="preserve">Tilbudsgivers årsregnskaber eller uddrag heraf, for de seneste 2 regnskabsår, hvis offentliggørelse af årsregnskaber er lovpligtigt i det land, hvor Tilbudsgiver er etableret. </w:t>
      </w:r>
    </w:p>
    <w:p w14:paraId="65D465C0" w14:textId="43ED0B17" w:rsidR="6AD0C222" w:rsidRDefault="6AD0C222">
      <w:r w:rsidRPr="1EB1EADF">
        <w:rPr>
          <w:rFonts w:eastAsia="Verdana" w:cs="Verdana"/>
          <w:szCs w:val="20"/>
        </w:rPr>
        <w:lastRenderedPageBreak/>
        <w:t xml:space="preserve">Tilbudsgiver kan godtgøre sin økonomiske og finansielle formåen ved ethvert andet dokument, som Ordregiver vurderer passende, hvis Tilbudsgiveren af en gyldig grund ikke er i stand til at fremlægge de dokumenter, som Ordregiveren forlanger. </w:t>
      </w:r>
    </w:p>
    <w:p w14:paraId="0E8934BD" w14:textId="349C2DC6" w:rsidR="6AD0C222" w:rsidRDefault="6AD0C222">
      <w:r w:rsidRPr="1EB1EADF">
        <w:rPr>
          <w:rFonts w:eastAsia="Verdana" w:cs="Verdana"/>
          <w:szCs w:val="20"/>
        </w:rPr>
        <w:t xml:space="preserve"> </w:t>
      </w:r>
    </w:p>
    <w:p w14:paraId="6D3F4E00" w14:textId="4C2E2E4F" w:rsidR="6AD0C222" w:rsidRDefault="6AD0C222">
      <w:r w:rsidRPr="1EB1EADF">
        <w:rPr>
          <w:rFonts w:eastAsia="Verdana" w:cs="Verdana"/>
          <w:szCs w:val="20"/>
        </w:rPr>
        <w:t>Ved tilbud afgivet af sammenslutninger af tilbudsgivere (konsortier), udfyldes ESPD med oplysningerne for hver deltager i konsortiet.</w:t>
      </w:r>
    </w:p>
    <w:p w14:paraId="1E4C8CFC" w14:textId="35D6F974" w:rsidR="6AD0C222" w:rsidRDefault="6AD0C222">
      <w:r w:rsidRPr="1EB1EADF">
        <w:rPr>
          <w:rFonts w:eastAsia="Verdana" w:cs="Verdana"/>
          <w:szCs w:val="20"/>
        </w:rPr>
        <w:t xml:space="preserve">Ved tilbud, der baserer sig på andre enheders finansielle og økonomiske formåen og/eller tekniske og/eller faglige formåen udfyldes ESPD med oplysningerne for den/disse enhed(er). </w:t>
      </w:r>
    </w:p>
    <w:p w14:paraId="5B50D520" w14:textId="113CF292" w:rsidR="6AD0C222" w:rsidRDefault="6AD0C222">
      <w:r w:rsidRPr="1EB1EADF">
        <w:rPr>
          <w:rFonts w:eastAsia="Verdana" w:cs="Verdana"/>
          <w:szCs w:val="20"/>
        </w:rPr>
        <w:t xml:space="preserve"> </w:t>
      </w:r>
    </w:p>
    <w:p w14:paraId="48166AA9" w14:textId="33879B48" w:rsidR="6AD0C222" w:rsidRDefault="6AD0C222">
      <w:r w:rsidRPr="1EB1EADF">
        <w:rPr>
          <w:rFonts w:eastAsia="Verdana" w:cs="Verdana"/>
          <w:szCs w:val="20"/>
        </w:rPr>
        <w:t>Kravene til dokumentation for pålidelighed af de oplysninger, der er afgivet i ESPD gælder ligeledes konsortiedeltagere samt enheder, hvis formåen tilbudsgiver baserer sig på.</w:t>
      </w:r>
    </w:p>
    <w:p w14:paraId="4A5988AF" w14:textId="77777777" w:rsidR="00915E9D" w:rsidRPr="00915E9D" w:rsidRDefault="00915E9D" w:rsidP="00FD747E">
      <w:pPr>
        <w:rPr>
          <w:rFonts w:cs="Arial"/>
          <w:szCs w:val="20"/>
        </w:rPr>
      </w:pPr>
    </w:p>
    <w:p w14:paraId="67DD81C8" w14:textId="77777777" w:rsidR="00091992" w:rsidRPr="00F67524" w:rsidRDefault="00091992" w:rsidP="00F67524">
      <w:pPr>
        <w:pStyle w:val="Overskrift3"/>
      </w:pPr>
      <w:bookmarkStart w:id="135" w:name="_Toc412790651"/>
      <w:bookmarkStart w:id="136" w:name="_Toc434406832"/>
      <w:bookmarkStart w:id="137" w:name="_Toc91059847"/>
      <w:bookmarkStart w:id="138" w:name="_Toc430608032"/>
      <w:r w:rsidRPr="00F67524">
        <w:t>Flere tilbud</w:t>
      </w:r>
      <w:bookmarkEnd w:id="135"/>
      <w:bookmarkEnd w:id="136"/>
      <w:bookmarkEnd w:id="137"/>
    </w:p>
    <w:p w14:paraId="37C8B830" w14:textId="68C187F0" w:rsidR="00091992" w:rsidRPr="00931295" w:rsidRDefault="00091992" w:rsidP="00091992">
      <w:pPr>
        <w:rPr>
          <w:rFonts w:cs="Arial"/>
          <w:szCs w:val="20"/>
        </w:rPr>
      </w:pPr>
      <w:r w:rsidRPr="00931295">
        <w:rPr>
          <w:rFonts w:cs="Arial"/>
          <w:szCs w:val="20"/>
        </w:rPr>
        <w:t xml:space="preserve">Tilbudsgiver kan </w:t>
      </w:r>
      <w:r w:rsidRPr="00931295">
        <w:rPr>
          <w:rFonts w:cs="Arial"/>
          <w:szCs w:val="20"/>
          <w:u w:val="single"/>
        </w:rPr>
        <w:t>ikke</w:t>
      </w:r>
      <w:r w:rsidRPr="00931295">
        <w:rPr>
          <w:rFonts w:cs="Arial"/>
          <w:szCs w:val="20"/>
        </w:rPr>
        <w:t xml:space="preserve"> afgive mere end </w:t>
      </w:r>
      <w:r w:rsidR="00EE7041">
        <w:rPr>
          <w:rFonts w:cs="Arial"/>
          <w:szCs w:val="20"/>
        </w:rPr>
        <w:t>é</w:t>
      </w:r>
      <w:r w:rsidRPr="00931295">
        <w:rPr>
          <w:rFonts w:cs="Arial"/>
          <w:szCs w:val="20"/>
        </w:rPr>
        <w:t>t tilbud</w:t>
      </w:r>
      <w:r w:rsidR="00931295" w:rsidRPr="00931295">
        <w:rPr>
          <w:rFonts w:cs="Arial"/>
          <w:szCs w:val="20"/>
        </w:rPr>
        <w:t>.</w:t>
      </w:r>
    </w:p>
    <w:p w14:paraId="3BE4EF03" w14:textId="77777777" w:rsidR="00931295" w:rsidRDefault="00931295" w:rsidP="00931295">
      <w:pPr>
        <w:rPr>
          <w:rFonts w:cs="Arial"/>
          <w:szCs w:val="20"/>
        </w:rPr>
      </w:pPr>
    </w:p>
    <w:p w14:paraId="70BF15A0" w14:textId="18D4EF16" w:rsidR="00F438BD" w:rsidRPr="00931295" w:rsidRDefault="00931295" w:rsidP="00931295">
      <w:r w:rsidRPr="00931295">
        <w:rPr>
          <w:rFonts w:cs="Arial"/>
          <w:szCs w:val="20"/>
        </w:rPr>
        <w:t>Der kan ikke afgives sideordnede bud eller a</w:t>
      </w:r>
      <w:r w:rsidR="00F438BD" w:rsidRPr="00931295">
        <w:t>lternative bud</w:t>
      </w:r>
      <w:bookmarkEnd w:id="128"/>
      <w:bookmarkEnd w:id="129"/>
      <w:bookmarkEnd w:id="138"/>
      <w:r w:rsidRPr="00931295">
        <w:t>.</w:t>
      </w:r>
    </w:p>
    <w:p w14:paraId="38F60523" w14:textId="77777777" w:rsidR="00F438BD" w:rsidRPr="00987F5C" w:rsidRDefault="00F438BD" w:rsidP="00F67524">
      <w:pPr>
        <w:pStyle w:val="Overskrift3"/>
      </w:pPr>
      <w:bookmarkStart w:id="139" w:name="_Toc338674797"/>
      <w:bookmarkStart w:id="140" w:name="_Toc403561257"/>
      <w:bookmarkStart w:id="141" w:name="_Toc430608033"/>
      <w:bookmarkStart w:id="142" w:name="_Toc91059848"/>
      <w:r w:rsidRPr="00987F5C">
        <w:t>Vedståelsesfrist</w:t>
      </w:r>
      <w:bookmarkEnd w:id="139"/>
      <w:bookmarkEnd w:id="140"/>
      <w:bookmarkEnd w:id="141"/>
      <w:bookmarkEnd w:id="142"/>
    </w:p>
    <w:p w14:paraId="512FF28B" w14:textId="20EA1FEE" w:rsidR="00A74FFA" w:rsidRDefault="00F438BD" w:rsidP="00A74FFA">
      <w:pPr>
        <w:rPr>
          <w:rFonts w:cs="Arial"/>
          <w:color w:val="00B050"/>
        </w:rPr>
      </w:pPr>
      <w:r w:rsidRPr="38D6BCB0">
        <w:rPr>
          <w:rFonts w:cs="Arial"/>
        </w:rPr>
        <w:t xml:space="preserve">Tilbuddet er bindende for tilbudsgiver i </w:t>
      </w:r>
      <w:r w:rsidR="668CB7D4" w:rsidRPr="38D6BCB0">
        <w:rPr>
          <w:rFonts w:cs="Arial"/>
        </w:rPr>
        <w:t>90</w:t>
      </w:r>
      <w:r w:rsidR="00A65B37" w:rsidRPr="38D6BCB0">
        <w:rPr>
          <w:rFonts w:cs="Arial"/>
        </w:rPr>
        <w:t xml:space="preserve"> </w:t>
      </w:r>
      <w:r w:rsidR="50D0E856" w:rsidRPr="38D6BCB0">
        <w:rPr>
          <w:rFonts w:cs="Arial"/>
        </w:rPr>
        <w:t>dage</w:t>
      </w:r>
      <w:r w:rsidR="00E74508" w:rsidRPr="38D6BCB0">
        <w:rPr>
          <w:rFonts w:cs="Arial"/>
        </w:rPr>
        <w:t xml:space="preserve"> </w:t>
      </w:r>
      <w:r w:rsidRPr="38D6BCB0">
        <w:rPr>
          <w:rFonts w:cs="Arial"/>
        </w:rPr>
        <w:t>fra fristen for modtagelse af tilbud</w:t>
      </w:r>
      <w:r w:rsidR="00C647E4" w:rsidRPr="38D6BCB0">
        <w:rPr>
          <w:rFonts w:cs="Arial"/>
        </w:rPr>
        <w:t>.</w:t>
      </w:r>
    </w:p>
    <w:p w14:paraId="3778AEBD" w14:textId="77777777" w:rsidR="00A74FFA" w:rsidRPr="008A196D" w:rsidRDefault="00A74FFA" w:rsidP="00A74FFA">
      <w:pPr>
        <w:rPr>
          <w:rFonts w:cs="Arial"/>
          <w:color w:val="00B050"/>
        </w:rPr>
      </w:pPr>
    </w:p>
    <w:p w14:paraId="0E6353B5" w14:textId="150F348C" w:rsidR="00A74FFA" w:rsidRPr="004971A8" w:rsidRDefault="00A74FFA" w:rsidP="00F438BD">
      <w:pPr>
        <w:rPr>
          <w:rFonts w:cs="Arial"/>
        </w:rPr>
      </w:pPr>
      <w:r w:rsidRPr="7B9CEEEB">
        <w:rPr>
          <w:rFonts w:cs="Arial"/>
        </w:rPr>
        <w:t>V</w:t>
      </w:r>
      <w:r w:rsidR="00F438BD" w:rsidRPr="7B9CEEEB">
        <w:rPr>
          <w:rFonts w:cs="Arial"/>
        </w:rPr>
        <w:t xml:space="preserve">edståelsesfristen for de øvrige tilbudsgivere bortfalder, så snart </w:t>
      </w:r>
      <w:r w:rsidR="6EDA5097" w:rsidRPr="7B9CEEEB">
        <w:rPr>
          <w:rFonts w:cs="Arial"/>
        </w:rPr>
        <w:t>kontrakten</w:t>
      </w:r>
      <w:r w:rsidR="000074C5" w:rsidRPr="7B9CEEEB">
        <w:rPr>
          <w:rFonts w:cs="Arial"/>
        </w:rPr>
        <w:t xml:space="preserve"> </w:t>
      </w:r>
      <w:r w:rsidR="00F438BD" w:rsidRPr="7B9CEEEB">
        <w:rPr>
          <w:rFonts w:cs="Arial"/>
        </w:rPr>
        <w:t xml:space="preserve">er underskrevet af Aarhus Kommune og </w:t>
      </w:r>
      <w:r w:rsidR="000074C5" w:rsidRPr="7B9CEEEB">
        <w:rPr>
          <w:rFonts w:cs="Arial"/>
        </w:rPr>
        <w:t>den</w:t>
      </w:r>
      <w:r w:rsidR="00F438BD" w:rsidRPr="7B9CEEEB">
        <w:rPr>
          <w:rFonts w:cs="Arial"/>
        </w:rPr>
        <w:t xml:space="preserve"> vindende tilbudsgiver</w:t>
      </w:r>
      <w:r w:rsidR="000074C5" w:rsidRPr="7B9CEEEB">
        <w:rPr>
          <w:rFonts w:cs="Arial"/>
        </w:rPr>
        <w:t>.</w:t>
      </w:r>
    </w:p>
    <w:p w14:paraId="3A290E57" w14:textId="77777777" w:rsidR="00F438BD" w:rsidRDefault="00F438BD" w:rsidP="00F67524">
      <w:pPr>
        <w:pStyle w:val="Overskrift3"/>
      </w:pPr>
      <w:bookmarkStart w:id="143" w:name="_Toc338674800"/>
      <w:bookmarkStart w:id="144" w:name="_Toc403561259"/>
      <w:bookmarkStart w:id="145" w:name="_Toc430608035"/>
      <w:bookmarkStart w:id="146" w:name="_Toc91059849"/>
      <w:r>
        <w:t>Tilbudsgivers forbehold</w:t>
      </w:r>
      <w:bookmarkEnd w:id="143"/>
      <w:bookmarkEnd w:id="144"/>
      <w:bookmarkEnd w:id="145"/>
      <w:bookmarkEnd w:id="146"/>
    </w:p>
    <w:p w14:paraId="5417F1F4" w14:textId="2DA73447" w:rsidR="00F438BD" w:rsidRDefault="00F438BD" w:rsidP="00F438BD">
      <w:pPr>
        <w:rPr>
          <w:rFonts w:cs="Arial"/>
          <w:color w:val="00B050"/>
        </w:rPr>
      </w:pPr>
      <w:r w:rsidRPr="0D6C2E06">
        <w:rPr>
          <w:rFonts w:cs="Arial"/>
        </w:rPr>
        <w:t xml:space="preserve">Det præciseres, at forbehold for grundlæggende elementer i udbudsbetingelserne, herunder bilag </w:t>
      </w:r>
      <w:r w:rsidR="00A86B35" w:rsidRPr="0D6C2E06">
        <w:rPr>
          <w:rFonts w:cs="Arial"/>
        </w:rPr>
        <w:t>1</w:t>
      </w:r>
      <w:r w:rsidRPr="0D6C2E06">
        <w:rPr>
          <w:rFonts w:cs="Arial"/>
        </w:rPr>
        <w:t xml:space="preserve"> </w:t>
      </w:r>
      <w:r w:rsidR="00FD1565" w:rsidRPr="0D6C2E06">
        <w:rPr>
          <w:rFonts w:cs="Arial"/>
        </w:rPr>
        <w:t>”</w:t>
      </w:r>
      <w:r w:rsidRPr="0D6C2E06">
        <w:rPr>
          <w:rFonts w:cs="Arial"/>
        </w:rPr>
        <w:t xml:space="preserve">Udkast til </w:t>
      </w:r>
      <w:r w:rsidR="261509FE" w:rsidRPr="0D6C2E06">
        <w:rPr>
          <w:rFonts w:cs="Arial"/>
        </w:rPr>
        <w:t>kontrakt</w:t>
      </w:r>
      <w:r w:rsidRPr="0D6C2E06">
        <w:rPr>
          <w:rFonts w:cs="Arial"/>
        </w:rPr>
        <w:t xml:space="preserve">” medfører, at Aarhus Kommune har pligt til at se bort fra tilbuddet. Ved forbehold, der ikke vedrører grundlæggende elementer i udbudsbetingelserne, har Aarhus Kommune ret til at se </w:t>
      </w:r>
      <w:r w:rsidRPr="0D6C2E06">
        <w:rPr>
          <w:rFonts w:cs="Arial"/>
          <w:color w:val="000000" w:themeColor="text1"/>
        </w:rPr>
        <w:t>bort fra tilbuddet</w:t>
      </w:r>
      <w:r w:rsidR="00EE7041" w:rsidRPr="0D6C2E06">
        <w:rPr>
          <w:rFonts w:cs="Arial"/>
          <w:color w:val="000000" w:themeColor="text1"/>
        </w:rPr>
        <w:t xml:space="preserve">, alternativt kan Aarhus Kommune vælge at tage tilbuddet i betragtning, hvis forbeholdet er prissat eller er muligt at prissætte. </w:t>
      </w:r>
    </w:p>
    <w:p w14:paraId="54851B7C" w14:textId="77777777" w:rsidR="00F438BD" w:rsidRPr="002E6C11" w:rsidRDefault="00F438BD" w:rsidP="00F438BD">
      <w:pPr>
        <w:rPr>
          <w:rFonts w:cs="Arial"/>
        </w:rPr>
      </w:pPr>
    </w:p>
    <w:p w14:paraId="117C4190" w14:textId="77777777" w:rsidR="00F438BD" w:rsidRPr="002E6C11" w:rsidRDefault="00F438BD" w:rsidP="00F438BD">
      <w:pPr>
        <w:rPr>
          <w:iCs/>
        </w:rPr>
      </w:pPr>
      <w:r w:rsidRPr="002E6C11">
        <w:rPr>
          <w:iCs/>
        </w:rPr>
        <w:t>Det un</w:t>
      </w:r>
      <w:r w:rsidR="001A3390">
        <w:rPr>
          <w:iCs/>
        </w:rPr>
        <w:t xml:space="preserve">derstreges, at </w:t>
      </w:r>
      <w:r w:rsidRPr="002E6C11">
        <w:rPr>
          <w:iCs/>
        </w:rPr>
        <w:t>faglige forbehold</w:t>
      </w:r>
      <w:r w:rsidR="003B7C4B" w:rsidRPr="002E6C11">
        <w:rPr>
          <w:iCs/>
        </w:rPr>
        <w:t xml:space="preserve">, såsom branche standardforbehold eller egne/standardiserede </w:t>
      </w:r>
      <w:r w:rsidR="003B7C4B">
        <w:rPr>
          <w:iCs/>
        </w:rPr>
        <w:t>salgs- og leveringsbetingelser,</w:t>
      </w:r>
      <w:r w:rsidRPr="002E6C11">
        <w:rPr>
          <w:iCs/>
        </w:rPr>
        <w:t xml:space="preserve"> for grundlæggende elementer i udbuds</w:t>
      </w:r>
      <w:r>
        <w:rPr>
          <w:iCs/>
        </w:rPr>
        <w:t>betingelserne</w:t>
      </w:r>
      <w:r w:rsidRPr="002E6C11">
        <w:rPr>
          <w:iCs/>
        </w:rPr>
        <w:t xml:space="preserve"> medfører, at Aarhus Kommune har pligt til at se bort fra tilbuddet, jf. ovenstående.</w:t>
      </w:r>
    </w:p>
    <w:p w14:paraId="66EBD8CC" w14:textId="77777777" w:rsidR="00F438BD" w:rsidRPr="002E6C11" w:rsidRDefault="00F438BD" w:rsidP="00F438BD">
      <w:pPr>
        <w:rPr>
          <w:iCs/>
        </w:rPr>
      </w:pPr>
    </w:p>
    <w:p w14:paraId="00E8FFC0" w14:textId="304B34FC" w:rsidR="00F438BD" w:rsidRPr="00FD1565" w:rsidRDefault="00F438BD" w:rsidP="00F438BD">
      <w:pPr>
        <w:rPr>
          <w:iCs/>
        </w:rPr>
      </w:pPr>
      <w:r>
        <w:rPr>
          <w:iCs/>
        </w:rPr>
        <w:t>Tilbudsgiver</w:t>
      </w:r>
      <w:r w:rsidRPr="002E6C11">
        <w:rPr>
          <w:iCs/>
        </w:rPr>
        <w:t xml:space="preserve"> forventes at søge eventuelle uklarheder og usikkerheder i udbuds</w:t>
      </w:r>
      <w:r>
        <w:rPr>
          <w:iCs/>
        </w:rPr>
        <w:t>betingelserne</w:t>
      </w:r>
      <w:r w:rsidRPr="002E6C11">
        <w:rPr>
          <w:iCs/>
        </w:rPr>
        <w:t xml:space="preserve"> afklaret ved at stille spørgsmål til udbuds</w:t>
      </w:r>
      <w:r>
        <w:rPr>
          <w:iCs/>
        </w:rPr>
        <w:t>betingelserne</w:t>
      </w:r>
      <w:r w:rsidRPr="002E6C11">
        <w:rPr>
          <w:iCs/>
        </w:rPr>
        <w:t xml:space="preserve">, </w:t>
      </w:r>
      <w:r w:rsidRPr="002E6C11">
        <w:rPr>
          <w:iCs/>
        </w:rPr>
        <w:lastRenderedPageBreak/>
        <w:t>jf. udbuds</w:t>
      </w:r>
      <w:r>
        <w:rPr>
          <w:iCs/>
        </w:rPr>
        <w:t>betingelserne</w:t>
      </w:r>
      <w:r w:rsidRPr="002E6C11">
        <w:rPr>
          <w:iCs/>
        </w:rPr>
        <w:t>s afsnit</w:t>
      </w:r>
      <w:r w:rsidR="00FD1565">
        <w:rPr>
          <w:iCs/>
        </w:rPr>
        <w:t xml:space="preserve"> 12.1 </w:t>
      </w:r>
      <w:r w:rsidRPr="00FD1565">
        <w:rPr>
          <w:rFonts w:cs="Arial"/>
        </w:rPr>
        <w:t>Spørgsmål til ud</w:t>
      </w:r>
      <w:r w:rsidR="00A86B35" w:rsidRPr="00FD1565">
        <w:rPr>
          <w:rFonts w:cs="Arial"/>
        </w:rPr>
        <w:t>buddet</w:t>
      </w:r>
      <w:r w:rsidRPr="00FD1565">
        <w:rPr>
          <w:rFonts w:cs="Arial"/>
        </w:rPr>
        <w:t>,</w:t>
      </w:r>
      <w:r w:rsidRPr="00FD1565">
        <w:rPr>
          <w:iCs/>
        </w:rPr>
        <w:t xml:space="preserve"> således at forbehold i videst muligt omfang kan undgås.</w:t>
      </w:r>
    </w:p>
    <w:p w14:paraId="05A822F9" w14:textId="77777777" w:rsidR="00F438BD" w:rsidRDefault="00F438BD" w:rsidP="00F67524">
      <w:pPr>
        <w:pStyle w:val="Overskrift3"/>
      </w:pPr>
      <w:bookmarkStart w:id="147" w:name="_Toc338674801"/>
      <w:bookmarkStart w:id="148" w:name="_Toc403561260"/>
      <w:bookmarkStart w:id="149" w:name="_Toc430608036"/>
      <w:bookmarkStart w:id="150" w:name="_Toc91059850"/>
      <w:r>
        <w:t>Ejendomsret</w:t>
      </w:r>
      <w:bookmarkEnd w:id="147"/>
      <w:bookmarkEnd w:id="148"/>
      <w:bookmarkEnd w:id="149"/>
      <w:bookmarkEnd w:id="150"/>
    </w:p>
    <w:p w14:paraId="1E52631B" w14:textId="77777777" w:rsidR="00F438BD" w:rsidRPr="00505E21" w:rsidRDefault="00F438BD" w:rsidP="00F438BD">
      <w:pPr>
        <w:rPr>
          <w:rFonts w:cs="Arial"/>
        </w:rPr>
      </w:pPr>
      <w:r w:rsidRPr="00505E21">
        <w:rPr>
          <w:rFonts w:cs="Arial"/>
        </w:rPr>
        <w:t>Udbuds</w:t>
      </w:r>
      <w:r w:rsidR="00CC54CE">
        <w:rPr>
          <w:rFonts w:cs="Arial"/>
        </w:rPr>
        <w:t>materialet, herunder samtlige bilag</w:t>
      </w:r>
      <w:r w:rsidRPr="00505E21">
        <w:rPr>
          <w:rFonts w:cs="Arial"/>
        </w:rPr>
        <w:t xml:space="preserve"> og de informationer, der findes heri, er Aarhus Kommunes ejendom og behandles fortroligt. Det må ikke kopieres og/eller bruges i andre sammenhænge uden skriftlig tilladelse fra Aarhus Kommune.</w:t>
      </w:r>
    </w:p>
    <w:p w14:paraId="59B0CE11" w14:textId="77777777" w:rsidR="00F438BD" w:rsidRPr="005E1D93" w:rsidRDefault="6B4D76EE" w:rsidP="006E1EA2">
      <w:pPr>
        <w:pStyle w:val="Overskrift1"/>
      </w:pPr>
      <w:bookmarkStart w:id="151" w:name="_Toc403561261"/>
      <w:bookmarkStart w:id="152" w:name="_Toc430608039"/>
      <w:bookmarkStart w:id="153" w:name="_Toc91059851"/>
      <w:bookmarkEnd w:id="116"/>
      <w:r>
        <w:t>Tilbudsdisposition</w:t>
      </w:r>
      <w:bookmarkEnd w:id="151"/>
      <w:bookmarkEnd w:id="152"/>
      <w:bookmarkEnd w:id="153"/>
    </w:p>
    <w:p w14:paraId="6EDE591F" w14:textId="77777777" w:rsidR="00F438BD" w:rsidRPr="005E1D93" w:rsidRDefault="00F438BD" w:rsidP="00F438BD">
      <w:pPr>
        <w:rPr>
          <w:rFonts w:cs="Arial"/>
        </w:rPr>
      </w:pPr>
      <w:r w:rsidRPr="005E1D93">
        <w:rPr>
          <w:rFonts w:cs="Arial"/>
        </w:rPr>
        <w:t xml:space="preserve">Tilbudsdispositionen indeholder en ramme for tilbudsafgivelsen. </w:t>
      </w:r>
      <w:r>
        <w:rPr>
          <w:rFonts w:cs="Arial"/>
        </w:rPr>
        <w:t>Tilbuddet bør således</w:t>
      </w:r>
      <w:r w:rsidRPr="005E1D93">
        <w:rPr>
          <w:rFonts w:cs="Arial"/>
        </w:rPr>
        <w:t xml:space="preserve"> omfatte alle punkter i tilbudsdispositionen. Formålet er at sikre sammenlignelighed i tilbuddene samt, at alle relevante forhold bliver behandlet i tilbuddet.</w:t>
      </w:r>
    </w:p>
    <w:p w14:paraId="630DF4D8" w14:textId="77777777" w:rsidR="00F438BD" w:rsidRPr="005E1D93" w:rsidRDefault="00F438BD" w:rsidP="00F438BD">
      <w:pPr>
        <w:rPr>
          <w:rFonts w:cs="Arial"/>
        </w:rPr>
      </w:pPr>
      <w:r w:rsidRPr="005E1D93">
        <w:rPr>
          <w:rFonts w:cs="Arial"/>
        </w:rPr>
        <w:t xml:space="preserve">Vedrørende forbehold bedes disse oplyst samlet under tilbudsdispositionens </w:t>
      </w:r>
      <w:r>
        <w:rPr>
          <w:rFonts w:cs="Arial"/>
        </w:rPr>
        <w:t>punkt</w:t>
      </w:r>
      <w:r w:rsidRPr="005E1D93">
        <w:rPr>
          <w:rFonts w:cs="Arial"/>
        </w:rPr>
        <w:t xml:space="preserve"> 2.</w:t>
      </w:r>
    </w:p>
    <w:p w14:paraId="2976E29A" w14:textId="3419E348" w:rsidR="00F438BD" w:rsidRPr="005E1D93" w:rsidRDefault="00F438BD" w:rsidP="00F438BD">
      <w:pPr>
        <w:rPr>
          <w:rFonts w:cs="Arial"/>
        </w:rPr>
      </w:pPr>
      <w:r w:rsidRPr="0D6C2E06">
        <w:rPr>
          <w:rFonts w:cs="Arial"/>
          <w:b/>
          <w:bCs/>
        </w:rPr>
        <w:t xml:space="preserve">Hvis ikke andet udtrykkeligt fremgår af tilbuddet, lægges udbudsbetingelserne til grund som en del af tilbuddet. </w:t>
      </w:r>
      <w:r w:rsidRPr="0D6C2E06">
        <w:rPr>
          <w:rFonts w:cs="Arial"/>
        </w:rPr>
        <w:t xml:space="preserve">Det skal understreges, at bilag </w:t>
      </w:r>
      <w:r w:rsidR="00A65B37" w:rsidRPr="0D6C2E06">
        <w:rPr>
          <w:rFonts w:cs="Arial"/>
        </w:rPr>
        <w:t>1</w:t>
      </w:r>
      <w:r w:rsidRPr="0D6C2E06">
        <w:rPr>
          <w:rFonts w:cs="Arial"/>
        </w:rPr>
        <w:t xml:space="preserve"> ”Udkast til </w:t>
      </w:r>
      <w:r w:rsidR="53A53619" w:rsidRPr="0D6C2E06">
        <w:rPr>
          <w:rFonts w:cs="Arial"/>
        </w:rPr>
        <w:t>Kontrakt</w:t>
      </w:r>
      <w:r w:rsidRPr="0D6C2E06">
        <w:rPr>
          <w:rFonts w:cs="Arial"/>
        </w:rPr>
        <w:t>” er en integreret del af udbuds</w:t>
      </w:r>
      <w:r w:rsidR="00A65B37" w:rsidRPr="0D6C2E06">
        <w:rPr>
          <w:rFonts w:cs="Arial"/>
        </w:rPr>
        <w:t>materialet</w:t>
      </w:r>
      <w:r w:rsidRPr="0D6C2E06">
        <w:rPr>
          <w:rFonts w:cs="Arial"/>
        </w:rPr>
        <w:t>.</w:t>
      </w:r>
    </w:p>
    <w:p w14:paraId="50E00982" w14:textId="77777777" w:rsidR="00F438BD" w:rsidRPr="005E1D93" w:rsidRDefault="00F438BD" w:rsidP="00F438B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6581"/>
      </w:tblGrid>
      <w:tr w:rsidR="00F438BD" w:rsidRPr="005E1D93" w14:paraId="13289F31" w14:textId="77777777" w:rsidTr="244B84A5">
        <w:tc>
          <w:tcPr>
            <w:tcW w:w="1062" w:type="dxa"/>
          </w:tcPr>
          <w:p w14:paraId="3DD998B8" w14:textId="77777777" w:rsidR="00F438BD" w:rsidRPr="005E1D93" w:rsidRDefault="00845BBD" w:rsidP="00F438BD">
            <w:pPr>
              <w:rPr>
                <w:rFonts w:cs="Arial"/>
              </w:rPr>
            </w:pPr>
            <w:r>
              <w:rPr>
                <w:rFonts w:cs="Arial"/>
              </w:rPr>
              <w:t>Punkt</w:t>
            </w:r>
          </w:p>
        </w:tc>
        <w:tc>
          <w:tcPr>
            <w:tcW w:w="6581" w:type="dxa"/>
          </w:tcPr>
          <w:p w14:paraId="5FC4922D" w14:textId="77777777" w:rsidR="00F438BD" w:rsidRPr="005E1D93" w:rsidRDefault="00F438BD" w:rsidP="00F438BD">
            <w:pPr>
              <w:rPr>
                <w:rFonts w:cs="Arial"/>
              </w:rPr>
            </w:pPr>
            <w:r w:rsidRPr="005E1D93">
              <w:rPr>
                <w:rFonts w:cs="Arial"/>
              </w:rPr>
              <w:t>Indhold</w:t>
            </w:r>
          </w:p>
        </w:tc>
      </w:tr>
      <w:tr w:rsidR="00F438BD" w:rsidRPr="005E1D93" w14:paraId="5843A30F" w14:textId="77777777" w:rsidTr="244B84A5">
        <w:trPr>
          <w:trHeight w:val="699"/>
        </w:trPr>
        <w:tc>
          <w:tcPr>
            <w:tcW w:w="1062" w:type="dxa"/>
          </w:tcPr>
          <w:p w14:paraId="186FE249" w14:textId="77777777" w:rsidR="00F438BD" w:rsidRPr="005E1D93" w:rsidRDefault="00F438BD" w:rsidP="00F438BD">
            <w:pPr>
              <w:rPr>
                <w:rFonts w:cs="Arial"/>
              </w:rPr>
            </w:pPr>
            <w:r w:rsidRPr="005E1D93">
              <w:rPr>
                <w:rFonts w:cs="Arial"/>
              </w:rPr>
              <w:t>1</w:t>
            </w:r>
          </w:p>
        </w:tc>
        <w:tc>
          <w:tcPr>
            <w:tcW w:w="6581" w:type="dxa"/>
          </w:tcPr>
          <w:p w14:paraId="1748C8F0" w14:textId="77777777" w:rsidR="004C47A5" w:rsidRPr="006B42B5" w:rsidRDefault="004C47A5" w:rsidP="004C47A5">
            <w:pPr>
              <w:rPr>
                <w:rFonts w:cs="Arial"/>
                <w:b/>
              </w:rPr>
            </w:pPr>
            <w:r>
              <w:rPr>
                <w:rFonts w:cs="Arial"/>
                <w:b/>
              </w:rPr>
              <w:t>ESPD</w:t>
            </w:r>
          </w:p>
          <w:p w14:paraId="5E515E6D" w14:textId="5FE111F8" w:rsidR="004C47A5" w:rsidRDefault="754C887F" w:rsidP="004C47A5">
            <w:r>
              <w:t>For at dokumentere, at tilbudsgiver ikke er omfattet af nogle af udelukkelsesgrundende samt lever op til minimumskravene til egnethed for så vidt angår personlige forhold, økonomisk og finansiel kapacitet samt teknisk og faglig formåen, bedes tilbudsgiver udfylde og aflevere ESPD</w:t>
            </w:r>
            <w:r w:rsidR="49B1A496">
              <w:t xml:space="preserve"> i </w:t>
            </w:r>
            <w:r w:rsidR="6227929A">
              <w:t>Ethics</w:t>
            </w:r>
            <w:r>
              <w:t>.</w:t>
            </w:r>
          </w:p>
          <w:p w14:paraId="72A0611F" w14:textId="77777777" w:rsidR="004C47A5" w:rsidRPr="00505E21" w:rsidRDefault="004C47A5" w:rsidP="004C47A5">
            <w:pPr>
              <w:rPr>
                <w:rFonts w:cs="Arial"/>
              </w:rPr>
            </w:pPr>
            <w:r w:rsidRPr="00505E21">
              <w:rPr>
                <w:rFonts w:cs="Arial"/>
              </w:rPr>
              <w:t xml:space="preserve">Såfremt tilbuddet afgives af en sammenslutning af </w:t>
            </w:r>
            <w:r>
              <w:rPr>
                <w:rFonts w:cs="Arial"/>
              </w:rPr>
              <w:t>tilbudsgivere</w:t>
            </w:r>
            <w:r w:rsidRPr="00505E21">
              <w:rPr>
                <w:rFonts w:cs="Arial"/>
              </w:rPr>
              <w:t xml:space="preserve"> (konsortium)</w:t>
            </w:r>
            <w:r>
              <w:rPr>
                <w:rFonts w:cs="Arial"/>
              </w:rPr>
              <w:t>,</w:t>
            </w:r>
            <w:r w:rsidRPr="00505E21">
              <w:rPr>
                <w:rFonts w:cs="Arial"/>
              </w:rPr>
              <w:t xml:space="preserve"> </w:t>
            </w:r>
            <w:r>
              <w:rPr>
                <w:rFonts w:cs="Arial"/>
              </w:rPr>
              <w:t>udfyldes ESPD</w:t>
            </w:r>
            <w:r w:rsidRPr="00505E21">
              <w:rPr>
                <w:rFonts w:cs="Arial"/>
              </w:rPr>
              <w:t xml:space="preserve"> for hver deltager i konsortiet.</w:t>
            </w:r>
          </w:p>
          <w:p w14:paraId="0DBAE730" w14:textId="2A255489" w:rsidR="004C47A5" w:rsidRDefault="004C47A5" w:rsidP="004C47A5">
            <w:pPr>
              <w:rPr>
                <w:rFonts w:cs="Arial"/>
              </w:rPr>
            </w:pPr>
            <w:r>
              <w:rPr>
                <w:rFonts w:cs="Arial"/>
              </w:rPr>
              <w:t xml:space="preserve">Såfremt tilbudsgiver baserer sig på andre enheders finansielle og økonomiske formåen, udfyldes ESPD tillige for </w:t>
            </w:r>
            <w:r w:rsidRPr="004668D5">
              <w:rPr>
                <w:rFonts w:cs="Arial"/>
              </w:rPr>
              <w:t xml:space="preserve">hver af </w:t>
            </w:r>
            <w:r>
              <w:rPr>
                <w:rFonts w:cs="Arial"/>
              </w:rPr>
              <w:t>denne/disse enhed(er).</w:t>
            </w:r>
          </w:p>
          <w:p w14:paraId="5643D8E7" w14:textId="77777777" w:rsidR="004C47A5" w:rsidRPr="00E76748" w:rsidRDefault="004C47A5" w:rsidP="004C47A5">
            <w:pPr>
              <w:rPr>
                <w:rFonts w:cs="Arial"/>
              </w:rPr>
            </w:pPr>
          </w:p>
          <w:p w14:paraId="03E5062A" w14:textId="1B8AE2C7" w:rsidR="004C47A5" w:rsidRPr="00D724A6" w:rsidRDefault="004C47A5" w:rsidP="004C47A5">
            <w:r>
              <w:t>Såfremt tilbudsgiver agter at benytte underleverandører til udførelse af dele a</w:t>
            </w:r>
            <w:r w:rsidR="2032A5BC">
              <w:t>f kontrakten</w:t>
            </w:r>
            <w:r>
              <w:t>, skal det i ESPD-dokumentets pkt. II D oplyses hvilke dele af</w:t>
            </w:r>
            <w:r w:rsidR="290B7B5F">
              <w:t xml:space="preserve"> kontrakten</w:t>
            </w:r>
            <w:r w:rsidR="6BF2D748">
              <w:t xml:space="preserve">, </w:t>
            </w:r>
            <w:r>
              <w:t xml:space="preserve">som tilbudsgiver har til hensigt at give i underleverance, ligesom navnet på den/de pågældende underleverandør(er) skal oplyses, hvis dette kendes på tidspunktet for tilbuddets afgivelse. </w:t>
            </w:r>
          </w:p>
          <w:p w14:paraId="042A307C" w14:textId="77777777" w:rsidR="004C47A5" w:rsidRPr="00D724A6" w:rsidRDefault="004C47A5" w:rsidP="004C47A5">
            <w:pPr>
              <w:tabs>
                <w:tab w:val="left" w:pos="3225"/>
              </w:tabs>
            </w:pPr>
            <w:r>
              <w:tab/>
            </w:r>
          </w:p>
          <w:p w14:paraId="3E44AC18" w14:textId="77777777" w:rsidR="00214EB9" w:rsidRDefault="004C47A5" w:rsidP="003874A0">
            <w:r w:rsidRPr="0018099B">
              <w:t>Endvidere skal den / de angivne underleverandør(er)</w:t>
            </w:r>
            <w:r w:rsidRPr="00D724A6">
              <w:rPr>
                <w:color w:val="0070C0"/>
              </w:rPr>
              <w:t xml:space="preserve"> </w:t>
            </w:r>
            <w:r w:rsidRPr="0018099B">
              <w:t>aflevere udfyldt ESPD for så vidt angår oplysninger i ESPD del II afsnit A og B.</w:t>
            </w:r>
          </w:p>
          <w:p w14:paraId="7003AE53" w14:textId="5962CC4E" w:rsidR="00887665" w:rsidRPr="003874A0" w:rsidRDefault="00887665" w:rsidP="003874A0">
            <w:pPr>
              <w:rPr>
                <w:color w:val="0070C0"/>
              </w:rPr>
            </w:pPr>
          </w:p>
        </w:tc>
      </w:tr>
      <w:tr w:rsidR="00F438BD" w:rsidRPr="005E1D93" w14:paraId="480507F5" w14:textId="77777777" w:rsidTr="244B84A5">
        <w:tc>
          <w:tcPr>
            <w:tcW w:w="1062" w:type="dxa"/>
          </w:tcPr>
          <w:p w14:paraId="35D3487F" w14:textId="77777777" w:rsidR="00F438BD" w:rsidRPr="005E1D93" w:rsidRDefault="00F438BD" w:rsidP="00F438BD">
            <w:pPr>
              <w:rPr>
                <w:rFonts w:cs="Arial"/>
              </w:rPr>
            </w:pPr>
            <w:r w:rsidRPr="005E1D93">
              <w:rPr>
                <w:rFonts w:cs="Arial"/>
              </w:rPr>
              <w:lastRenderedPageBreak/>
              <w:t xml:space="preserve"> 2</w:t>
            </w:r>
          </w:p>
        </w:tc>
        <w:tc>
          <w:tcPr>
            <w:tcW w:w="6581" w:type="dxa"/>
          </w:tcPr>
          <w:p w14:paraId="05910602" w14:textId="77777777" w:rsidR="00F438BD" w:rsidRPr="006B42B5" w:rsidRDefault="00214EB9" w:rsidP="00F438BD">
            <w:pPr>
              <w:rPr>
                <w:rFonts w:cs="Arial"/>
                <w:b/>
              </w:rPr>
            </w:pPr>
            <w:r>
              <w:rPr>
                <w:rFonts w:cs="Arial"/>
                <w:b/>
              </w:rPr>
              <w:t>E</w:t>
            </w:r>
            <w:r w:rsidR="00F438BD" w:rsidRPr="006B42B5">
              <w:rPr>
                <w:rFonts w:cs="Arial"/>
                <w:b/>
              </w:rPr>
              <w:t>ventuelle forbehold</w:t>
            </w:r>
          </w:p>
          <w:p w14:paraId="432126CC" w14:textId="7FE74A94" w:rsidR="00F438BD" w:rsidRDefault="00F438BD" w:rsidP="00845BBD">
            <w:pPr>
              <w:rPr>
                <w:rFonts w:cs="Arial"/>
              </w:rPr>
            </w:pPr>
            <w:r w:rsidRPr="7B9CEEEB">
              <w:rPr>
                <w:rFonts w:cs="Arial"/>
              </w:rPr>
              <w:t>Tilbudsgiver skal klart redegøre for eventuelle forbehold til de i udbudsbetingelserne indeholdte krav, herunder forbehold til udkastet til</w:t>
            </w:r>
            <w:r w:rsidR="2223CE54" w:rsidRPr="7B9CEEEB">
              <w:rPr>
                <w:rFonts w:cs="Arial"/>
              </w:rPr>
              <w:t xml:space="preserve"> kontrakt</w:t>
            </w:r>
            <w:r w:rsidR="38F10D0F" w:rsidRPr="7B9CEEEB">
              <w:rPr>
                <w:rFonts w:cs="Arial"/>
              </w:rPr>
              <w:t xml:space="preserve">. </w:t>
            </w:r>
            <w:r w:rsidRPr="7B9CEEEB">
              <w:rPr>
                <w:rFonts w:cs="Arial"/>
              </w:rPr>
              <w:t xml:space="preserve">Der henvises i øvrigt til udbudsbetingelsernes afsnit </w:t>
            </w:r>
            <w:r w:rsidR="2F455BF5" w:rsidRPr="7B9CEEEB">
              <w:rPr>
                <w:rFonts w:cs="Arial"/>
              </w:rPr>
              <w:t>12.</w:t>
            </w:r>
            <w:r w:rsidR="60D5B3D6" w:rsidRPr="7B9CEEEB">
              <w:rPr>
                <w:rFonts w:cs="Arial"/>
              </w:rPr>
              <w:t>3</w:t>
            </w:r>
            <w:r w:rsidR="2F455BF5" w:rsidRPr="7B9CEEEB">
              <w:rPr>
                <w:rFonts w:cs="Arial"/>
              </w:rPr>
              <w:t xml:space="preserve">.7 </w:t>
            </w:r>
            <w:r w:rsidRPr="7B9CEEEB">
              <w:rPr>
                <w:rFonts w:cs="Arial"/>
              </w:rPr>
              <w:t xml:space="preserve">Tilbudsgivers forbehold, vedrørende retsvirkningerne af forbehold. </w:t>
            </w:r>
          </w:p>
          <w:p w14:paraId="27A03459" w14:textId="1B3E6122" w:rsidR="00887665" w:rsidRPr="005E1D93" w:rsidRDefault="00887665" w:rsidP="00845BBD">
            <w:pPr>
              <w:rPr>
                <w:rFonts w:cs="Arial"/>
              </w:rPr>
            </w:pPr>
          </w:p>
        </w:tc>
      </w:tr>
      <w:tr w:rsidR="00603052" w:rsidRPr="005E1D93" w14:paraId="2A9C2E6C" w14:textId="77777777" w:rsidTr="244B84A5">
        <w:trPr>
          <w:trHeight w:val="600"/>
        </w:trPr>
        <w:tc>
          <w:tcPr>
            <w:tcW w:w="1062" w:type="dxa"/>
          </w:tcPr>
          <w:p w14:paraId="0DAB57FE" w14:textId="56638CB3" w:rsidR="00603052" w:rsidRPr="005E1D93" w:rsidRDefault="00603052" w:rsidP="00F438BD">
            <w:pPr>
              <w:rPr>
                <w:rFonts w:cs="Arial"/>
              </w:rPr>
            </w:pPr>
            <w:r>
              <w:rPr>
                <w:rFonts w:cs="Arial"/>
              </w:rPr>
              <w:t xml:space="preserve"> </w:t>
            </w:r>
            <w:r w:rsidR="00210439">
              <w:rPr>
                <w:rFonts w:cs="Arial"/>
              </w:rPr>
              <w:t>3</w:t>
            </w:r>
          </w:p>
        </w:tc>
        <w:tc>
          <w:tcPr>
            <w:tcW w:w="6581" w:type="dxa"/>
          </w:tcPr>
          <w:p w14:paraId="1A18F354" w14:textId="77777777" w:rsidR="00603052" w:rsidRDefault="00D24941" w:rsidP="00D24941">
            <w:r>
              <w:rPr>
                <w:b/>
              </w:rPr>
              <w:t xml:space="preserve">Kriterium for tildeling </w:t>
            </w:r>
            <w:r>
              <w:t>- Bedste forhold mellem pris og kvalitet.</w:t>
            </w:r>
          </w:p>
          <w:p w14:paraId="015B6772" w14:textId="34BB8CE5" w:rsidR="00887665" w:rsidRPr="006B42B5" w:rsidRDefault="00887665" w:rsidP="00D24941">
            <w:pPr>
              <w:rPr>
                <w:rFonts w:cs="Arial"/>
                <w:b/>
              </w:rPr>
            </w:pPr>
          </w:p>
        </w:tc>
      </w:tr>
      <w:tr w:rsidR="00F438BD" w:rsidRPr="005E1D93" w14:paraId="4C950C2F" w14:textId="77777777" w:rsidTr="244B84A5">
        <w:tc>
          <w:tcPr>
            <w:tcW w:w="1062" w:type="dxa"/>
          </w:tcPr>
          <w:p w14:paraId="44ADACF1" w14:textId="300DC60F" w:rsidR="00F438BD" w:rsidRPr="005E1D93" w:rsidRDefault="00F438BD" w:rsidP="00603052">
            <w:pPr>
              <w:rPr>
                <w:rFonts w:cs="Arial"/>
              </w:rPr>
            </w:pPr>
            <w:r w:rsidRPr="005E1D93">
              <w:rPr>
                <w:rFonts w:cs="Arial"/>
              </w:rPr>
              <w:t xml:space="preserve"> </w:t>
            </w:r>
            <w:r w:rsidR="00210439">
              <w:rPr>
                <w:rFonts w:cs="Arial"/>
              </w:rPr>
              <w:t>4</w:t>
            </w:r>
          </w:p>
        </w:tc>
        <w:tc>
          <w:tcPr>
            <w:tcW w:w="6581" w:type="dxa"/>
          </w:tcPr>
          <w:p w14:paraId="55D0785F" w14:textId="6BD01F7D" w:rsidR="00F438BD" w:rsidRPr="00D24941" w:rsidRDefault="00F438BD" w:rsidP="00F438BD">
            <w:pPr>
              <w:rPr>
                <w:rFonts w:cs="Arial"/>
                <w:b/>
              </w:rPr>
            </w:pPr>
            <w:r w:rsidRPr="00D24941">
              <w:rPr>
                <w:rFonts w:cs="Arial"/>
                <w:b/>
              </w:rPr>
              <w:t xml:space="preserve">Underkriterium 1 </w:t>
            </w:r>
            <w:r w:rsidR="00D24941" w:rsidRPr="00D24941">
              <w:rPr>
                <w:rFonts w:cs="Arial"/>
                <w:b/>
              </w:rPr>
              <w:t>- Pris</w:t>
            </w:r>
          </w:p>
          <w:p w14:paraId="6828BE56" w14:textId="6B4BDE8C" w:rsidR="00D24941" w:rsidRDefault="00296F25" w:rsidP="00D24941">
            <w:pPr>
              <w:rPr>
                <w:rFonts w:cs="Arial"/>
                <w:szCs w:val="20"/>
              </w:rPr>
            </w:pPr>
            <w:r w:rsidRPr="004B3CCF">
              <w:rPr>
                <w:rFonts w:cs="Arial"/>
              </w:rPr>
              <w:t>Vedrørende udbudsbetingelsernes afsnit 10 ”Tildelingskriterium”</w:t>
            </w:r>
            <w:r>
              <w:rPr>
                <w:rFonts w:cs="Arial"/>
              </w:rPr>
              <w:t xml:space="preserve"> skal t</w:t>
            </w:r>
            <w:r>
              <w:rPr>
                <w:rFonts w:cs="Arial"/>
                <w:szCs w:val="20"/>
                <w:lang w:eastAsia="da-DK"/>
              </w:rPr>
              <w:t xml:space="preserve">ilbudsgiver til brug for </w:t>
            </w:r>
            <w:r w:rsidR="00887665">
              <w:rPr>
                <w:rFonts w:cs="Arial"/>
                <w:szCs w:val="20"/>
                <w:lang w:eastAsia="da-DK"/>
              </w:rPr>
              <w:t>vurdering af pris, udfylde d</w:t>
            </w:r>
            <w:r w:rsidR="00D24941">
              <w:rPr>
                <w:rFonts w:cs="Arial"/>
                <w:szCs w:val="20"/>
              </w:rPr>
              <w:t>et</w:t>
            </w:r>
            <w:r w:rsidR="00D24941" w:rsidRPr="00BB3EE1">
              <w:rPr>
                <w:rFonts w:cs="Arial"/>
                <w:szCs w:val="20"/>
              </w:rPr>
              <w:t xml:space="preserve"> vedlagte bilag 2</w:t>
            </w:r>
            <w:r w:rsidR="00D24941">
              <w:rPr>
                <w:rFonts w:cs="Arial"/>
                <w:szCs w:val="20"/>
              </w:rPr>
              <w:t xml:space="preserve"> </w:t>
            </w:r>
            <w:r w:rsidR="00887665">
              <w:rPr>
                <w:rFonts w:cs="Arial"/>
                <w:szCs w:val="20"/>
              </w:rPr>
              <w:t>–</w:t>
            </w:r>
            <w:r w:rsidR="00D24941">
              <w:rPr>
                <w:rFonts w:cs="Arial"/>
                <w:szCs w:val="20"/>
              </w:rPr>
              <w:t xml:space="preserve"> T</w:t>
            </w:r>
            <w:r w:rsidR="00D24941" w:rsidRPr="00BB3EE1">
              <w:rPr>
                <w:rFonts w:cs="Arial"/>
                <w:szCs w:val="20"/>
              </w:rPr>
              <w:t>ilbudsliste</w:t>
            </w:r>
            <w:r w:rsidR="00887665">
              <w:rPr>
                <w:rFonts w:cs="Arial"/>
                <w:szCs w:val="20"/>
              </w:rPr>
              <w:t xml:space="preserve"> </w:t>
            </w:r>
            <w:r w:rsidR="00D24941" w:rsidRPr="00BB3EE1">
              <w:rPr>
                <w:rFonts w:cs="Arial"/>
                <w:szCs w:val="20"/>
              </w:rPr>
              <w:t xml:space="preserve">i forbindelse med </w:t>
            </w:r>
            <w:r w:rsidR="00D24941">
              <w:rPr>
                <w:rFonts w:cs="Arial"/>
                <w:szCs w:val="20"/>
              </w:rPr>
              <w:t>afgivelse af tilbud</w:t>
            </w:r>
            <w:r w:rsidR="00D24941" w:rsidRPr="00BB3EE1">
              <w:rPr>
                <w:rFonts w:cs="Arial"/>
                <w:szCs w:val="20"/>
              </w:rPr>
              <w:t xml:space="preserve">. Formen på tilbudslisten må ikke ændres. </w:t>
            </w:r>
          </w:p>
          <w:p w14:paraId="7E1AE2D9" w14:textId="77777777" w:rsidR="00D24941" w:rsidRDefault="00D24941" w:rsidP="00D24941">
            <w:pPr>
              <w:rPr>
                <w:rFonts w:cs="Arial"/>
                <w:szCs w:val="20"/>
              </w:rPr>
            </w:pPr>
          </w:p>
          <w:p w14:paraId="687D9777" w14:textId="77777777" w:rsidR="00D24941" w:rsidRDefault="00D24941" w:rsidP="00D24941">
            <w:r>
              <w:t>Ved bedømmelsen af prisen vil der blive lagt vægt på de af tilbudsgiver oplyste priser. Iagttag i øvrigt nedenstående i forbindelse med afgivelse af prisen.</w:t>
            </w:r>
          </w:p>
          <w:p w14:paraId="35289B27" w14:textId="77777777" w:rsidR="00D24941" w:rsidRDefault="00D24941" w:rsidP="00D24941">
            <w:pPr>
              <w:rPr>
                <w:rFonts w:cs="Arial"/>
                <w:szCs w:val="20"/>
              </w:rPr>
            </w:pPr>
          </w:p>
          <w:p w14:paraId="71D508B9" w14:textId="77777777" w:rsidR="00D24941" w:rsidRDefault="00D24941" w:rsidP="00D24941">
            <w:r w:rsidRPr="0075286A">
              <w:t xml:space="preserve">Tilbuddet skal afgives i danske kr. </w:t>
            </w:r>
            <w:proofErr w:type="gramStart"/>
            <w:r w:rsidRPr="0075286A">
              <w:t>eksklusiv</w:t>
            </w:r>
            <w:proofErr w:type="gramEnd"/>
            <w:r w:rsidRPr="0075286A">
              <w:t xml:space="preserve"> moms, men </w:t>
            </w:r>
            <w:r w:rsidRPr="0075286A">
              <w:rPr>
                <w:i/>
              </w:rPr>
              <w:t>inklusiv</w:t>
            </w:r>
            <w:r w:rsidRPr="0075286A">
              <w:t xml:space="preserve"> eventuelle afgifter, herunder f.eks. miljøafgifter.</w:t>
            </w:r>
          </w:p>
          <w:p w14:paraId="14BC8E15" w14:textId="77777777" w:rsidR="00D24941" w:rsidRDefault="00D24941" w:rsidP="00D24941"/>
          <w:p w14:paraId="20A36C42" w14:textId="77777777" w:rsidR="00D24941" w:rsidRPr="00196AF3" w:rsidRDefault="00D24941" w:rsidP="00D24941">
            <w:r>
              <w:t>Priserne angives med 2 decimaler.</w:t>
            </w:r>
          </w:p>
          <w:p w14:paraId="387CF565" w14:textId="77777777" w:rsidR="00D24941" w:rsidRDefault="00D24941" w:rsidP="00D24941"/>
          <w:p w14:paraId="0475E8B9" w14:textId="77777777" w:rsidR="00D24941" w:rsidRDefault="00D24941" w:rsidP="00D24941">
            <w:r>
              <w:t xml:space="preserve">På tilbudslisten er der i forhold til annoncetegning indsat en </w:t>
            </w:r>
            <w:r w:rsidRPr="00C50CFC">
              <w:t>kolonne, med overskriften "Aarhus Kommunes minimums indtægt pr. udgivelse"</w:t>
            </w:r>
            <w:r>
              <w:t xml:space="preserve">. I den kolonne er </w:t>
            </w:r>
            <w:r w:rsidRPr="00C50CFC">
              <w:t xml:space="preserve">angivet den indtægt, som Aarhus Kommune som minimum skal have på annoncetegning pr. udgivelse. Beløbet er angivet i kr. ekskl. moms.  </w:t>
            </w:r>
          </w:p>
          <w:p w14:paraId="3A6DB68F" w14:textId="77777777" w:rsidR="00D24941" w:rsidRDefault="00D24941" w:rsidP="00D24941"/>
          <w:p w14:paraId="1E016302" w14:textId="4B6B79A6" w:rsidR="00D24941" w:rsidRDefault="25642A51" w:rsidP="00D24941">
            <w:r>
              <w:t>Herudover skal der i forhold til annoncetegning på tilbudslisten tilbydes én nettopris (garanteret merindtægt for annoncering) pr. positionsnummer for den efterspurgte enhed. Skulle de samlede indtægter på annoncetegning, mod forventning</w:t>
            </w:r>
            <w:r w:rsidR="69FF85CD">
              <w:t xml:space="preserve"> </w:t>
            </w:r>
            <w:r>
              <w:t xml:space="preserve">være mindre end den ”Garanteret indtægt for Aarhus Kommune pr. udgivelse” skal dette beløb alligevel udbetales til Aarhus Kommune, jf. bilag 2 -Tilbudsliste.   </w:t>
            </w:r>
          </w:p>
          <w:p w14:paraId="364010D4" w14:textId="77777777" w:rsidR="00D24941" w:rsidRDefault="00D24941" w:rsidP="00D24941"/>
          <w:p w14:paraId="52D26B55" w14:textId="77777777" w:rsidR="00D24941" w:rsidRDefault="00D24941" w:rsidP="00D24941">
            <w:r>
              <w:t>Tilbudsgiver kan kun tilbyde én pris pr. positionsnummer / række på tilbudslisten.</w:t>
            </w:r>
          </w:p>
          <w:p w14:paraId="6D6C7F4E" w14:textId="77777777" w:rsidR="00D24941" w:rsidRDefault="00D24941" w:rsidP="00D24941"/>
          <w:p w14:paraId="765CD4F5" w14:textId="77777777" w:rsidR="00D24941" w:rsidRDefault="00D24941" w:rsidP="00D24941">
            <w:r w:rsidRPr="00A734C4">
              <w:lastRenderedPageBreak/>
              <w:t xml:space="preserve">Alle ydelser som fremgår af kontraktkravene, skal være inkluderet i den tilbudte pris på de tilbudte ydelser, herunder for eksempel </w:t>
            </w:r>
            <w:r>
              <w:t xml:space="preserve">omkostninger forbundet med annoncetegning samt </w:t>
            </w:r>
            <w:r w:rsidRPr="00A734C4">
              <w:t>eventuelle omkostninger forbundet med transport af magasinerne fra trykkeriet til adressering og distribution</w:t>
            </w:r>
            <w:r>
              <w:t xml:space="preserve">. </w:t>
            </w:r>
          </w:p>
          <w:p w14:paraId="6262C47F" w14:textId="77777777" w:rsidR="00D24941" w:rsidRDefault="00D24941" w:rsidP="00D24941"/>
          <w:p w14:paraId="021921F8" w14:textId="09238267" w:rsidR="00D24941" w:rsidRDefault="00433E68" w:rsidP="00D24941">
            <w:r>
              <w:t xml:space="preserve">Der skal </w:t>
            </w:r>
            <w:r w:rsidR="00D24941" w:rsidRPr="00251DB4">
              <w:rPr>
                <w:u w:val="single"/>
              </w:rPr>
              <w:t>ikke</w:t>
            </w:r>
            <w:r w:rsidR="00D24941" w:rsidRPr="0081505C">
              <w:t xml:space="preserve"> </w:t>
            </w:r>
            <w:r w:rsidR="00D24941">
              <w:t>i</w:t>
            </w:r>
            <w:r w:rsidR="00D24941" w:rsidRPr="0081505C">
              <w:t xml:space="preserve"> de tilbudte priser</w:t>
            </w:r>
            <w:r w:rsidR="00D24941">
              <w:t xml:space="preserve"> være </w:t>
            </w:r>
            <w:r w:rsidR="00D24941" w:rsidRPr="0081505C">
              <w:t>indregnet bidrag til markedsføringsydelser</w:t>
            </w:r>
            <w:r w:rsidR="00D24941">
              <w:t>,</w:t>
            </w:r>
            <w:r w:rsidR="00D24941" w:rsidRPr="0081505C">
              <w:t xml:space="preserve"> som ligger ud</w:t>
            </w:r>
            <w:r w:rsidR="00D24941">
              <w:t xml:space="preserve"> over dette</w:t>
            </w:r>
            <w:r>
              <w:t xml:space="preserve"> udbuds betingelser</w:t>
            </w:r>
            <w:r w:rsidR="00D24941" w:rsidRPr="0081505C">
              <w:t>.</w:t>
            </w:r>
          </w:p>
          <w:p w14:paraId="1938D4CD" w14:textId="77777777" w:rsidR="00D24941" w:rsidRDefault="00D24941" w:rsidP="00D24941"/>
          <w:p w14:paraId="759F0957" w14:textId="77777777" w:rsidR="00F438BD" w:rsidRDefault="00D24941" w:rsidP="00D24941">
            <w:r>
              <w:t xml:space="preserve">De efterspurgte ydelser annoncetegning, trykning samt adressering og distribution vægtes </w:t>
            </w:r>
            <w:r w:rsidRPr="00CB0A94">
              <w:rPr>
                <w:u w:val="single"/>
              </w:rPr>
              <w:t>ikke</w:t>
            </w:r>
            <w:r>
              <w:t xml:space="preserve"> ligeligt i tilbudsvurderingen af pris. Vægtningen af de enkelte ydelser fremgår af bilag 2 – Tilbudsliste</w:t>
            </w:r>
          </w:p>
          <w:p w14:paraId="39A6BC5D" w14:textId="741C1D5A" w:rsidR="004B3CCF" w:rsidRPr="005E1D93" w:rsidRDefault="004B3CCF" w:rsidP="00D24941">
            <w:pPr>
              <w:rPr>
                <w:rFonts w:cs="Arial"/>
                <w:color w:val="FF0000"/>
              </w:rPr>
            </w:pPr>
          </w:p>
        </w:tc>
      </w:tr>
      <w:tr w:rsidR="00F438BD" w:rsidRPr="005E1D93" w14:paraId="629455D4" w14:textId="77777777" w:rsidTr="244B84A5">
        <w:tc>
          <w:tcPr>
            <w:tcW w:w="1062" w:type="dxa"/>
          </w:tcPr>
          <w:p w14:paraId="0D013D18" w14:textId="74742F4F" w:rsidR="00F438BD" w:rsidRPr="005E1D93" w:rsidRDefault="00F438BD" w:rsidP="00603052">
            <w:pPr>
              <w:rPr>
                <w:rFonts w:cs="Arial"/>
              </w:rPr>
            </w:pPr>
            <w:r w:rsidRPr="005E1D93">
              <w:rPr>
                <w:rFonts w:cs="Arial"/>
              </w:rPr>
              <w:lastRenderedPageBreak/>
              <w:t xml:space="preserve"> </w:t>
            </w:r>
            <w:r w:rsidR="00210439">
              <w:rPr>
                <w:rFonts w:cs="Arial"/>
              </w:rPr>
              <w:t>5</w:t>
            </w:r>
          </w:p>
        </w:tc>
        <w:tc>
          <w:tcPr>
            <w:tcW w:w="6581" w:type="dxa"/>
          </w:tcPr>
          <w:p w14:paraId="690080EC" w14:textId="77777777" w:rsidR="00A40080" w:rsidRDefault="00F438BD" w:rsidP="00F62146">
            <w:pPr>
              <w:rPr>
                <w:rFonts w:cs="Arial"/>
                <w:b/>
              </w:rPr>
            </w:pPr>
            <w:r w:rsidRPr="006B42B5">
              <w:rPr>
                <w:rFonts w:cs="Arial"/>
                <w:b/>
              </w:rPr>
              <w:t>Underkriterium 2</w:t>
            </w:r>
            <w:r w:rsidR="00F62146">
              <w:rPr>
                <w:rFonts w:cs="Arial"/>
                <w:b/>
              </w:rPr>
              <w:t xml:space="preserve"> Kvalitet </w:t>
            </w:r>
          </w:p>
          <w:p w14:paraId="125CA280" w14:textId="6BCD739B" w:rsidR="00A40080" w:rsidRPr="003E1089" w:rsidRDefault="36F53D42" w:rsidP="1EB1EADF">
            <w:pPr>
              <w:rPr>
                <w:rFonts w:cs="Arial"/>
                <w:lang w:eastAsia="da-DK"/>
              </w:rPr>
            </w:pPr>
            <w:r w:rsidRPr="1EB1EADF">
              <w:rPr>
                <w:rFonts w:cs="Arial"/>
              </w:rPr>
              <w:t>Vedrørende udbudsbetingelsernes afsnit 10 ”Tildelingskriterium” skal t</w:t>
            </w:r>
            <w:r w:rsidRPr="1EB1EADF">
              <w:rPr>
                <w:rFonts w:cs="Arial"/>
                <w:lang w:eastAsia="da-DK"/>
              </w:rPr>
              <w:t xml:space="preserve">ilbudsgiver </w:t>
            </w:r>
            <w:r w:rsidR="7320E578" w:rsidRPr="1EB1EADF">
              <w:rPr>
                <w:rFonts w:cs="Arial"/>
                <w:lang w:eastAsia="da-DK"/>
              </w:rPr>
              <w:t xml:space="preserve">til brug for vurdering af kvalitet i forbindelse med annoncetegning medsende annoncestrategien elektronisk i </w:t>
            </w:r>
            <w:r w:rsidR="5C223190" w:rsidRPr="1EB1EADF">
              <w:rPr>
                <w:rFonts w:cs="Arial"/>
                <w:lang w:eastAsia="da-DK"/>
              </w:rPr>
              <w:t xml:space="preserve">Ethics </w:t>
            </w:r>
            <w:r w:rsidR="7320E578" w:rsidRPr="1EB1EADF">
              <w:rPr>
                <w:rFonts w:cs="Arial"/>
                <w:lang w:eastAsia="da-DK"/>
              </w:rPr>
              <w:t>sammen med tilbuddet.</w:t>
            </w:r>
          </w:p>
          <w:p w14:paraId="06D2C26C" w14:textId="7206F048" w:rsidR="00A40080" w:rsidRDefault="00A40080" w:rsidP="00A40080">
            <w:pPr>
              <w:rPr>
                <w:rFonts w:cs="Arial"/>
                <w:color w:val="FF0000"/>
                <w:szCs w:val="20"/>
                <w:lang w:eastAsia="da-DK"/>
              </w:rPr>
            </w:pPr>
          </w:p>
          <w:p w14:paraId="22C7B4A3" w14:textId="217CD497" w:rsidR="00A40080" w:rsidRDefault="004B3CCF" w:rsidP="00A40080">
            <w:r>
              <w:rPr>
                <w:rFonts w:cs="Arial"/>
                <w:szCs w:val="20"/>
                <w:lang w:eastAsia="da-DK"/>
              </w:rPr>
              <w:t>Ligeledes skal t</w:t>
            </w:r>
            <w:r w:rsidR="00A40080" w:rsidRPr="00D26266">
              <w:rPr>
                <w:rFonts w:cs="Arial"/>
                <w:szCs w:val="20"/>
                <w:lang w:eastAsia="da-DK"/>
              </w:rPr>
              <w:t>il</w:t>
            </w:r>
            <w:r w:rsidR="00A40080">
              <w:t xml:space="preserve">budsgiver levere et </w:t>
            </w:r>
            <w:r w:rsidR="00A40080" w:rsidRPr="00191365">
              <w:t>materiale</w:t>
            </w:r>
            <w:r w:rsidR="00A40080">
              <w:t xml:space="preserve"> til vurdering af trykning. </w:t>
            </w:r>
            <w:r w:rsidR="00A40080" w:rsidRPr="000F41C1">
              <w:t xml:space="preserve">Der skal </w:t>
            </w:r>
            <w:r w:rsidR="00A40080" w:rsidRPr="000F41C1">
              <w:rPr>
                <w:u w:val="single"/>
              </w:rPr>
              <w:t>ikke</w:t>
            </w:r>
            <w:r w:rsidR="00A40080" w:rsidRPr="000F41C1">
              <w:t xml:space="preserve"> leveres </w:t>
            </w:r>
            <w:r w:rsidR="00A40080">
              <w:t xml:space="preserve">andet materiale til vurdering end det efterspurgte.  </w:t>
            </w:r>
          </w:p>
          <w:p w14:paraId="626986B7" w14:textId="77777777" w:rsidR="00A40080" w:rsidRDefault="00A40080" w:rsidP="00A40080"/>
          <w:p w14:paraId="0561F6DF" w14:textId="10DAF0A5" w:rsidR="00A40080" w:rsidRDefault="00A40080" w:rsidP="00A40080">
            <w:r>
              <w:t xml:space="preserve">Det påhviler tilbudsgiver, at det leverede materiale, er komplet i forhold til det efterspurgte. </w:t>
            </w:r>
          </w:p>
          <w:p w14:paraId="1A487B11" w14:textId="77777777" w:rsidR="00A40080" w:rsidRDefault="00A40080" w:rsidP="00A40080"/>
          <w:p w14:paraId="69A5FB89" w14:textId="2A76CD8D" w:rsidR="00A40080" w:rsidRPr="00A059C6" w:rsidRDefault="00A40080" w:rsidP="646EE689">
            <w:pPr>
              <w:rPr>
                <w:u w:val="single"/>
              </w:rPr>
            </w:pPr>
            <w:r w:rsidRPr="646EE689">
              <w:rPr>
                <w:u w:val="single"/>
              </w:rPr>
              <w:t>Materialet som leveres til vurdering, skal opfylde følgende:</w:t>
            </w:r>
          </w:p>
          <w:p w14:paraId="1FAFB819" w14:textId="77777777" w:rsidR="00A40080" w:rsidRDefault="00A40080" w:rsidP="00A40080">
            <w:pPr>
              <w:numPr>
                <w:ilvl w:val="0"/>
                <w:numId w:val="38"/>
              </w:numPr>
              <w:spacing w:before="120" w:after="120" w:line="240" w:lineRule="atLeast"/>
              <w:jc w:val="both"/>
            </w:pPr>
            <w:r>
              <w:t xml:space="preserve">Materialet til afprøvningen skal leve op til følgende </w:t>
            </w:r>
            <w:r w:rsidRPr="68784FA3">
              <w:rPr>
                <w:u w:val="single"/>
              </w:rPr>
              <w:t>udvalgte</w:t>
            </w:r>
            <w:r>
              <w:t xml:space="preserve"> mindstekrav, som ligeledes fremgår af afsnit 11 - Kravspecifikation:  </w:t>
            </w:r>
          </w:p>
          <w:p w14:paraId="33365E31" w14:textId="77777777" w:rsidR="00A40080" w:rsidRDefault="00A40080" w:rsidP="646EE689"/>
          <w:p w14:paraId="47C83FBD" w14:textId="78EC6181" w:rsidR="00A40080" w:rsidRDefault="7BA39868" w:rsidP="38D6BCB0">
            <w:pPr>
              <w:pStyle w:val="Listeafsnit"/>
              <w:numPr>
                <w:ilvl w:val="1"/>
                <w:numId w:val="22"/>
              </w:numPr>
              <w:rPr>
                <w:rFonts w:ascii="Verdana" w:eastAsia="Verdana" w:hAnsi="Verdana" w:cs="Verdana"/>
                <w:sz w:val="20"/>
                <w:szCs w:val="20"/>
              </w:rPr>
            </w:pPr>
            <w:r w:rsidRPr="38D6BCB0">
              <w:rPr>
                <w:rFonts w:ascii="Verdana" w:hAnsi="Verdana" w:cs="Arial"/>
                <w:sz w:val="20"/>
                <w:szCs w:val="20"/>
              </w:rPr>
              <w:t xml:space="preserve">Magasinet Vital skal trykkes i et format </w:t>
            </w:r>
            <w:r w:rsidR="1548E766" w:rsidRPr="38D6BCB0">
              <w:rPr>
                <w:rFonts w:ascii="Verdana" w:hAnsi="Verdana" w:cs="Arial"/>
                <w:sz w:val="20"/>
                <w:szCs w:val="20"/>
              </w:rPr>
              <w:t xml:space="preserve">på minimum </w:t>
            </w:r>
            <w:r w:rsidR="2151E85E" w:rsidRPr="38D6BCB0">
              <w:rPr>
                <w:rFonts w:eastAsia="Calibri"/>
              </w:rPr>
              <w:t>208 x 276 mm</w:t>
            </w:r>
            <w:r w:rsidRPr="38D6BCB0">
              <w:rPr>
                <w:rFonts w:ascii="Verdana" w:hAnsi="Verdana" w:cs="Arial"/>
                <w:sz w:val="20"/>
                <w:szCs w:val="20"/>
              </w:rPr>
              <w:t xml:space="preserve"> </w:t>
            </w:r>
          </w:p>
          <w:p w14:paraId="68420981" w14:textId="77777777" w:rsidR="00A40080" w:rsidRDefault="00A40080" w:rsidP="646EE689">
            <w:pPr>
              <w:rPr>
                <w:rFonts w:cs="Arial"/>
              </w:rPr>
            </w:pPr>
          </w:p>
          <w:p w14:paraId="11A32120" w14:textId="3D576D22" w:rsidR="00A40080" w:rsidRPr="004B3CCF" w:rsidRDefault="614DD0EF" w:rsidP="004B3CCF">
            <w:pPr>
              <w:pStyle w:val="Listeafsnit"/>
              <w:numPr>
                <w:ilvl w:val="1"/>
                <w:numId w:val="22"/>
              </w:numPr>
              <w:rPr>
                <w:rFonts w:ascii="Verdana" w:hAnsi="Verdana" w:cs="Arial"/>
                <w:sz w:val="20"/>
                <w:szCs w:val="20"/>
              </w:rPr>
            </w:pPr>
            <w:r w:rsidRPr="68784FA3">
              <w:rPr>
                <w:rFonts w:ascii="Verdana" w:hAnsi="Verdana" w:cs="Arial"/>
                <w:sz w:val="20"/>
                <w:szCs w:val="20"/>
              </w:rPr>
              <w:t>Magasinet Vital skal printes på 100 % genbrugspapir og/eller</w:t>
            </w:r>
            <w:r w:rsidR="041F43E7" w:rsidRPr="68784FA3">
              <w:rPr>
                <w:rFonts w:ascii="Verdana" w:hAnsi="Verdana" w:cs="Arial"/>
                <w:sz w:val="20"/>
                <w:szCs w:val="20"/>
              </w:rPr>
              <w:t xml:space="preserve"> </w:t>
            </w:r>
            <w:r w:rsidRPr="68784FA3">
              <w:rPr>
                <w:rFonts w:ascii="Verdana" w:hAnsi="Verdana" w:cs="Arial"/>
                <w:sz w:val="20"/>
                <w:szCs w:val="20"/>
              </w:rPr>
              <w:t xml:space="preserve">opfylde kriterierne for </w:t>
            </w:r>
            <w:r w:rsidR="1938B8ED" w:rsidRPr="68784FA3">
              <w:rPr>
                <w:rFonts w:ascii="Verdana" w:hAnsi="Verdana" w:cs="Arial"/>
                <w:sz w:val="20"/>
                <w:szCs w:val="20"/>
              </w:rPr>
              <w:t>miljømærkning Svanemærket eller EU-Blomsten</w:t>
            </w:r>
            <w:r w:rsidR="40E1FDAA" w:rsidRPr="68784FA3">
              <w:rPr>
                <w:rFonts w:ascii="Verdana" w:hAnsi="Verdana" w:cs="Arial"/>
                <w:sz w:val="20"/>
                <w:szCs w:val="20"/>
              </w:rPr>
              <w:t xml:space="preserve"> samt</w:t>
            </w:r>
            <w:r w:rsidRPr="68784FA3">
              <w:rPr>
                <w:rFonts w:ascii="Verdana" w:hAnsi="Verdana" w:cs="Arial"/>
                <w:sz w:val="20"/>
                <w:szCs w:val="20"/>
              </w:rPr>
              <w:t xml:space="preserve"> </w:t>
            </w:r>
            <w:r w:rsidR="0F9017DA" w:rsidRPr="68784FA3">
              <w:rPr>
                <w:rFonts w:ascii="Verdana" w:hAnsi="Verdana" w:cs="Arial"/>
                <w:sz w:val="20"/>
                <w:szCs w:val="20"/>
              </w:rPr>
              <w:t>FSC certificeret til papirprodukter</w:t>
            </w:r>
          </w:p>
          <w:p w14:paraId="3A3A78E1" w14:textId="77777777" w:rsidR="00A40080" w:rsidRPr="00B30C37" w:rsidRDefault="00A40080" w:rsidP="646EE689">
            <w:pPr>
              <w:rPr>
                <w:rFonts w:cs="Arial"/>
              </w:rPr>
            </w:pPr>
          </w:p>
          <w:p w14:paraId="703C28AD" w14:textId="4DF47C0C" w:rsidR="00A40080" w:rsidRDefault="38C0D14B" w:rsidP="00A40080">
            <w:pPr>
              <w:pStyle w:val="Listeafsnit"/>
              <w:numPr>
                <w:ilvl w:val="1"/>
                <w:numId w:val="22"/>
              </w:numPr>
              <w:rPr>
                <w:rFonts w:ascii="Verdana" w:hAnsi="Verdana" w:cs="Arial"/>
                <w:sz w:val="20"/>
                <w:szCs w:val="20"/>
              </w:rPr>
            </w:pPr>
            <w:r w:rsidRPr="38D6BCB0">
              <w:rPr>
                <w:rFonts w:ascii="Verdana" w:hAnsi="Verdana" w:cs="Arial"/>
                <w:sz w:val="20"/>
                <w:szCs w:val="20"/>
              </w:rPr>
              <w:t xml:space="preserve">Magasinet </w:t>
            </w:r>
            <w:proofErr w:type="spellStart"/>
            <w:r w:rsidRPr="38D6BCB0">
              <w:rPr>
                <w:rFonts w:ascii="Verdana" w:hAnsi="Verdana" w:cs="Arial"/>
                <w:sz w:val="20"/>
                <w:szCs w:val="20"/>
              </w:rPr>
              <w:t>Vitals</w:t>
            </w:r>
            <w:proofErr w:type="spellEnd"/>
            <w:r w:rsidRPr="38D6BCB0">
              <w:rPr>
                <w:rFonts w:ascii="Verdana" w:hAnsi="Verdana" w:cs="Arial"/>
                <w:sz w:val="20"/>
                <w:szCs w:val="20"/>
              </w:rPr>
              <w:t xml:space="preserve"> indholdssider skal trykkes som rotationstryk, på papir med en vægt </w:t>
            </w:r>
            <w:r w:rsidR="284B44EA" w:rsidRPr="38D6BCB0">
              <w:rPr>
                <w:rFonts w:ascii="Verdana" w:hAnsi="Verdana" w:cs="Arial"/>
                <w:sz w:val="20"/>
                <w:szCs w:val="20"/>
              </w:rPr>
              <w:t>på minimum</w:t>
            </w:r>
            <w:r w:rsidR="220DEE9B" w:rsidRPr="38D6BCB0">
              <w:rPr>
                <w:rFonts w:ascii="Verdana" w:hAnsi="Verdana" w:cs="Arial"/>
                <w:sz w:val="20"/>
                <w:szCs w:val="20"/>
              </w:rPr>
              <w:t xml:space="preserve"> </w:t>
            </w:r>
            <w:r w:rsidR="2254567E" w:rsidRPr="38D6BCB0">
              <w:rPr>
                <w:rFonts w:ascii="Verdana" w:hAnsi="Verdana" w:cs="Arial"/>
                <w:sz w:val="20"/>
                <w:szCs w:val="20"/>
              </w:rPr>
              <w:t>70</w:t>
            </w:r>
            <w:r w:rsidRPr="38D6BCB0">
              <w:rPr>
                <w:rFonts w:ascii="Verdana" w:hAnsi="Verdana" w:cs="Arial"/>
                <w:sz w:val="20"/>
                <w:szCs w:val="20"/>
              </w:rPr>
              <w:t>g.</w:t>
            </w:r>
          </w:p>
          <w:p w14:paraId="4EF165FD" w14:textId="77777777" w:rsidR="00A40080" w:rsidRPr="00B30C37" w:rsidRDefault="00A40080" w:rsidP="646EE689">
            <w:pPr>
              <w:rPr>
                <w:rFonts w:cs="Arial"/>
              </w:rPr>
            </w:pPr>
          </w:p>
          <w:p w14:paraId="1DE27F8B" w14:textId="6F3D0600" w:rsidR="00A40080" w:rsidRDefault="38C0D14B" w:rsidP="00A40080">
            <w:pPr>
              <w:pStyle w:val="Listeafsnit"/>
              <w:numPr>
                <w:ilvl w:val="1"/>
                <w:numId w:val="22"/>
              </w:numPr>
              <w:rPr>
                <w:rFonts w:ascii="Verdana" w:hAnsi="Verdana" w:cs="Arial"/>
                <w:sz w:val="20"/>
                <w:szCs w:val="20"/>
              </w:rPr>
            </w:pPr>
            <w:r w:rsidRPr="38D6BCB0">
              <w:rPr>
                <w:rFonts w:ascii="Verdana" w:hAnsi="Verdana" w:cs="Arial"/>
                <w:sz w:val="20"/>
                <w:szCs w:val="20"/>
              </w:rPr>
              <w:lastRenderedPageBreak/>
              <w:t xml:space="preserve">Magasinet </w:t>
            </w:r>
            <w:proofErr w:type="spellStart"/>
            <w:r w:rsidRPr="38D6BCB0">
              <w:rPr>
                <w:rFonts w:ascii="Verdana" w:hAnsi="Verdana" w:cs="Arial"/>
                <w:sz w:val="20"/>
                <w:szCs w:val="20"/>
              </w:rPr>
              <w:t>Vitals</w:t>
            </w:r>
            <w:proofErr w:type="spellEnd"/>
            <w:r w:rsidRPr="38D6BCB0">
              <w:rPr>
                <w:rFonts w:ascii="Verdana" w:hAnsi="Verdana" w:cs="Arial"/>
                <w:sz w:val="20"/>
                <w:szCs w:val="20"/>
              </w:rPr>
              <w:t xml:space="preserve"> omslagssider skal trykkes på papir </w:t>
            </w:r>
            <w:r w:rsidR="68609872" w:rsidRPr="38D6BCB0">
              <w:rPr>
                <w:rFonts w:ascii="Verdana" w:hAnsi="Verdana" w:cs="Arial"/>
                <w:sz w:val="20"/>
                <w:szCs w:val="20"/>
              </w:rPr>
              <w:t>på</w:t>
            </w:r>
            <w:r w:rsidRPr="38D6BCB0">
              <w:rPr>
                <w:rFonts w:ascii="Verdana" w:hAnsi="Verdana" w:cs="Arial"/>
                <w:sz w:val="20"/>
                <w:szCs w:val="20"/>
              </w:rPr>
              <w:t xml:space="preserve"> </w:t>
            </w:r>
            <w:r w:rsidR="0BF14ED1" w:rsidRPr="38D6BCB0">
              <w:rPr>
                <w:rFonts w:ascii="Verdana" w:hAnsi="Verdana" w:cs="Arial"/>
                <w:sz w:val="20"/>
                <w:szCs w:val="20"/>
              </w:rPr>
              <w:t xml:space="preserve">minimum </w:t>
            </w:r>
            <w:r w:rsidR="56E9EDFC" w:rsidRPr="38D6BCB0">
              <w:rPr>
                <w:rFonts w:ascii="Verdana" w:hAnsi="Verdana" w:cs="Arial"/>
                <w:sz w:val="20"/>
                <w:szCs w:val="20"/>
              </w:rPr>
              <w:t xml:space="preserve">200 </w:t>
            </w:r>
            <w:r w:rsidRPr="38D6BCB0">
              <w:rPr>
                <w:rFonts w:ascii="Verdana" w:hAnsi="Verdana" w:cs="Arial"/>
                <w:sz w:val="20"/>
                <w:szCs w:val="20"/>
              </w:rPr>
              <w:t xml:space="preserve">gram, </w:t>
            </w:r>
            <w:r w:rsidR="5F6D3A31" w:rsidRPr="38D6BCB0">
              <w:rPr>
                <w:rFonts w:ascii="Verdana" w:hAnsi="Verdana" w:cs="Arial"/>
                <w:sz w:val="20"/>
                <w:szCs w:val="20"/>
              </w:rPr>
              <w:t xml:space="preserve">WFC </w:t>
            </w:r>
            <w:proofErr w:type="spellStart"/>
            <w:r w:rsidRPr="38D6BCB0">
              <w:rPr>
                <w:rFonts w:ascii="Verdana" w:hAnsi="Verdana" w:cs="Arial"/>
                <w:sz w:val="20"/>
                <w:szCs w:val="20"/>
              </w:rPr>
              <w:t>Silk</w:t>
            </w:r>
            <w:proofErr w:type="spellEnd"/>
            <w:r w:rsidRPr="38D6BCB0">
              <w:rPr>
                <w:rFonts w:ascii="Verdana" w:hAnsi="Verdana" w:cs="Arial"/>
                <w:sz w:val="20"/>
                <w:szCs w:val="20"/>
              </w:rPr>
              <w:t xml:space="preserve"> </w:t>
            </w:r>
            <w:r w:rsidR="3C6633AF" w:rsidRPr="38D6BCB0">
              <w:rPr>
                <w:rFonts w:ascii="Verdana" w:hAnsi="Verdana" w:cs="Arial"/>
                <w:sz w:val="20"/>
                <w:szCs w:val="20"/>
              </w:rPr>
              <w:t xml:space="preserve">eller tilsvarende </w:t>
            </w:r>
            <w:r w:rsidRPr="38D6BCB0">
              <w:rPr>
                <w:rFonts w:ascii="Verdana" w:hAnsi="Verdana" w:cs="Arial"/>
                <w:sz w:val="20"/>
                <w:szCs w:val="20"/>
              </w:rPr>
              <w:t>på omslag + Mat dispersionslakering på yderside af omslag.</w:t>
            </w:r>
          </w:p>
          <w:p w14:paraId="1543A8CD" w14:textId="77777777" w:rsidR="00A40080" w:rsidRPr="00622EBF" w:rsidRDefault="00A40080" w:rsidP="646EE689">
            <w:pPr>
              <w:rPr>
                <w:rFonts w:cs="Arial"/>
              </w:rPr>
            </w:pPr>
          </w:p>
          <w:p w14:paraId="5FAF87E1" w14:textId="1752A404" w:rsidR="00A40080" w:rsidRPr="00016F4F" w:rsidRDefault="0E703E3E" w:rsidP="00A40080">
            <w:pPr>
              <w:pStyle w:val="Listeafsnit"/>
              <w:numPr>
                <w:ilvl w:val="1"/>
                <w:numId w:val="22"/>
              </w:numPr>
              <w:rPr>
                <w:rFonts w:ascii="Verdana" w:hAnsi="Verdana" w:cs="Arial"/>
                <w:sz w:val="20"/>
                <w:szCs w:val="20"/>
              </w:rPr>
            </w:pPr>
            <w:r w:rsidRPr="469771C9">
              <w:rPr>
                <w:rFonts w:ascii="Verdana" w:hAnsi="Verdana" w:cs="Arial"/>
                <w:sz w:val="20"/>
                <w:szCs w:val="20"/>
              </w:rPr>
              <w:t>Magasinet Vital skal fremstilles i 4 farvet tryk</w:t>
            </w:r>
            <w:r w:rsidR="3BCA5318" w:rsidRPr="469771C9">
              <w:rPr>
                <w:rFonts w:ascii="Verdana" w:hAnsi="Verdana" w:cs="Arial"/>
                <w:sz w:val="20"/>
                <w:szCs w:val="20"/>
              </w:rPr>
              <w:t xml:space="preserve"> eller 5 farvet</w:t>
            </w:r>
            <w:r w:rsidRPr="469771C9">
              <w:rPr>
                <w:rFonts w:ascii="Verdana" w:hAnsi="Verdana" w:cs="Arial"/>
                <w:sz w:val="20"/>
                <w:szCs w:val="20"/>
              </w:rPr>
              <w:t xml:space="preserve">. </w:t>
            </w:r>
          </w:p>
          <w:p w14:paraId="6BFCA08C" w14:textId="77777777" w:rsidR="00A40080" w:rsidRDefault="00A40080" w:rsidP="00A40080"/>
          <w:p w14:paraId="29C4AD5C" w14:textId="76B27357" w:rsidR="00A40080" w:rsidRPr="00CA435C" w:rsidRDefault="41CF498C" w:rsidP="244B84A5">
            <w:pPr>
              <w:pStyle w:val="Listeafsnit"/>
              <w:numPr>
                <w:ilvl w:val="0"/>
                <w:numId w:val="38"/>
              </w:numPr>
              <w:rPr>
                <w:rStyle w:val="eop"/>
                <w:rFonts w:eastAsia="Calibri"/>
              </w:rPr>
            </w:pPr>
            <w:r w:rsidRPr="244B84A5">
              <w:rPr>
                <w:rStyle w:val="normaltextrun"/>
                <w:rFonts w:ascii="Verdana" w:hAnsi="Verdana" w:cs="Segoe UI"/>
                <w:sz w:val="20"/>
                <w:szCs w:val="20"/>
              </w:rPr>
              <w:t>Materialet til vurdering skal være i samme kvalitet og format som tilbudsgiver leverer såfremt tilbudsgiver vinder kontrakten og skal således være trykt efter den samme trykkemetode og i samme kvalitet som der vil blive anvendt ved trykning af magasinet Vital.</w:t>
            </w:r>
          </w:p>
          <w:p w14:paraId="38C47C6D" w14:textId="7C5C806D" w:rsidR="0D6C2E06" w:rsidRDefault="0D6C2E06" w:rsidP="0D6C2E06">
            <w:pPr>
              <w:rPr>
                <w:rFonts w:ascii="Calibri" w:eastAsia="Calibri" w:hAnsi="Calibri" w:cs="Calibri"/>
                <w:sz w:val="22"/>
              </w:rPr>
            </w:pPr>
          </w:p>
          <w:p w14:paraId="793B651B" w14:textId="77777777" w:rsidR="00A40080" w:rsidRPr="001846FE" w:rsidRDefault="00A40080" w:rsidP="00A40080">
            <w:pPr>
              <w:pStyle w:val="Listeafsnit"/>
              <w:numPr>
                <w:ilvl w:val="0"/>
                <w:numId w:val="38"/>
              </w:numPr>
              <w:rPr>
                <w:rFonts w:ascii="Verdana" w:hAnsi="Verdana"/>
                <w:sz w:val="20"/>
                <w:szCs w:val="20"/>
              </w:rPr>
            </w:pPr>
            <w:r w:rsidRPr="68784FA3">
              <w:rPr>
                <w:rFonts w:ascii="Verdana" w:hAnsi="Verdana"/>
                <w:sz w:val="20"/>
                <w:szCs w:val="20"/>
              </w:rPr>
              <w:t xml:space="preserve">Materialet til vurdering skal være tydeligt mærket som materiale til vurdering. I det tilfælde, der leveres flere materialer til vurdering for at opfylde de ovenstående krav til materialet, skal det tydeligt fremgå af de enkelte materialer, hvilke krav der opfyldes. De forskellige materialer holdes klart adskilt.   </w:t>
            </w:r>
          </w:p>
          <w:p w14:paraId="76A2AFF8" w14:textId="77777777" w:rsidR="00A40080" w:rsidRDefault="00A40080" w:rsidP="00A40080"/>
          <w:p w14:paraId="5A45C457" w14:textId="77777777" w:rsidR="00A40080" w:rsidRPr="00197286" w:rsidRDefault="00A40080" w:rsidP="00A40080">
            <w:pPr>
              <w:pStyle w:val="Listeafsnit"/>
              <w:numPr>
                <w:ilvl w:val="0"/>
                <w:numId w:val="38"/>
              </w:numPr>
              <w:rPr>
                <w:rFonts w:ascii="Verdana" w:hAnsi="Verdana"/>
                <w:sz w:val="20"/>
                <w:szCs w:val="20"/>
              </w:rPr>
            </w:pPr>
            <w:r w:rsidRPr="68784FA3">
              <w:rPr>
                <w:rFonts w:ascii="Verdana" w:hAnsi="Verdana"/>
                <w:sz w:val="20"/>
                <w:szCs w:val="20"/>
              </w:rPr>
              <w:t>Materialet til vurderingen skal leveres vederlagsfrit.</w:t>
            </w:r>
          </w:p>
          <w:p w14:paraId="418A1233" w14:textId="77777777" w:rsidR="00A40080" w:rsidRDefault="00A40080" w:rsidP="00A40080"/>
          <w:p w14:paraId="68E90B23" w14:textId="5A7436C9" w:rsidR="00A40080" w:rsidRDefault="7227D72A" w:rsidP="00A40080">
            <w:r>
              <w:t xml:space="preserve">Materialet til vurdering skal afleveres til </w:t>
            </w:r>
            <w:r w:rsidR="37C8E7B5">
              <w:t>Kommunikation Jannie Lindberg Sundgaard</w:t>
            </w:r>
            <w:r>
              <w:t xml:space="preserve">, Aarhus Rådhus, Rådhuspladsen 2, 8000 Aarhus C, </w:t>
            </w:r>
            <w:r w:rsidRPr="244B84A5">
              <w:rPr>
                <w:b/>
                <w:bCs/>
              </w:rPr>
              <w:t xml:space="preserve">den </w:t>
            </w:r>
            <w:r w:rsidR="6EEDEB88" w:rsidRPr="244B84A5">
              <w:rPr>
                <w:b/>
                <w:bCs/>
              </w:rPr>
              <w:t>31</w:t>
            </w:r>
            <w:r w:rsidR="2BB14AFC" w:rsidRPr="244B84A5">
              <w:rPr>
                <w:b/>
                <w:bCs/>
              </w:rPr>
              <w:t>.</w:t>
            </w:r>
            <w:r w:rsidR="32458DE3" w:rsidRPr="244B84A5">
              <w:rPr>
                <w:b/>
                <w:bCs/>
              </w:rPr>
              <w:t>01</w:t>
            </w:r>
            <w:r w:rsidR="2BB14AFC" w:rsidRPr="244B84A5">
              <w:rPr>
                <w:b/>
                <w:bCs/>
              </w:rPr>
              <w:t>.20</w:t>
            </w:r>
            <w:r w:rsidR="2C28511C" w:rsidRPr="244B84A5">
              <w:rPr>
                <w:b/>
                <w:bCs/>
              </w:rPr>
              <w:t>22</w:t>
            </w:r>
            <w:r w:rsidR="2BB14AFC" w:rsidRPr="244B84A5">
              <w:rPr>
                <w:b/>
                <w:bCs/>
              </w:rPr>
              <w:t xml:space="preserve"> kl. 12:00</w:t>
            </w:r>
            <w:r>
              <w:t xml:space="preserve">. </w:t>
            </w:r>
          </w:p>
          <w:p w14:paraId="014C2E2E" w14:textId="25C0C3D4" w:rsidR="00F438BD" w:rsidRPr="005E1D93" w:rsidRDefault="00F438BD" w:rsidP="00A40080">
            <w:pPr>
              <w:rPr>
                <w:rFonts w:cs="Arial"/>
                <w:color w:val="FF0000"/>
              </w:rPr>
            </w:pPr>
          </w:p>
        </w:tc>
      </w:tr>
      <w:tr w:rsidR="00087AD2" w:rsidRPr="005E1D93" w14:paraId="0CCFE46D" w14:textId="77777777" w:rsidTr="244B84A5">
        <w:tc>
          <w:tcPr>
            <w:tcW w:w="1062" w:type="dxa"/>
          </w:tcPr>
          <w:p w14:paraId="488D804F" w14:textId="1E7AF1C2" w:rsidR="00087AD2" w:rsidRPr="005E1D93" w:rsidRDefault="00087AD2" w:rsidP="00603052">
            <w:pPr>
              <w:rPr>
                <w:rFonts w:cs="Arial"/>
              </w:rPr>
            </w:pPr>
            <w:r>
              <w:rPr>
                <w:rFonts w:cs="Arial"/>
              </w:rPr>
              <w:lastRenderedPageBreak/>
              <w:t>6</w:t>
            </w:r>
          </w:p>
        </w:tc>
        <w:tc>
          <w:tcPr>
            <w:tcW w:w="6581" w:type="dxa"/>
          </w:tcPr>
          <w:p w14:paraId="437234F2" w14:textId="77777777" w:rsidR="00087AD2" w:rsidRDefault="00087AD2" w:rsidP="00087AD2">
            <w:pPr>
              <w:rPr>
                <w:rFonts w:cs="Arial"/>
                <w:b/>
              </w:rPr>
            </w:pPr>
            <w:r w:rsidRPr="006B42B5">
              <w:rPr>
                <w:rFonts w:cs="Arial"/>
                <w:b/>
              </w:rPr>
              <w:t xml:space="preserve">Underkriterium </w:t>
            </w:r>
            <w:r>
              <w:rPr>
                <w:rFonts w:cs="Arial"/>
                <w:b/>
              </w:rPr>
              <w:t>3 Samarbejde</w:t>
            </w:r>
          </w:p>
          <w:p w14:paraId="77803721" w14:textId="647B1E69" w:rsidR="00087AD2" w:rsidRPr="00FE0215" w:rsidRDefault="00A73759" w:rsidP="00F62146">
            <w:pPr>
              <w:rPr>
                <w:rFonts w:cs="Arial"/>
                <w:szCs w:val="20"/>
              </w:rPr>
            </w:pPr>
            <w:r w:rsidRPr="004B3CCF">
              <w:rPr>
                <w:rFonts w:cs="Arial"/>
              </w:rPr>
              <w:t>Vedrørende udbudsbetingelsernes afsnit 10 ”Tildelingskriterium”</w:t>
            </w:r>
            <w:r>
              <w:rPr>
                <w:rFonts w:cs="Arial"/>
              </w:rPr>
              <w:t xml:space="preserve"> skal t</w:t>
            </w:r>
            <w:r>
              <w:rPr>
                <w:rFonts w:cs="Arial"/>
                <w:szCs w:val="20"/>
                <w:lang w:eastAsia="da-DK"/>
              </w:rPr>
              <w:t>ilbudsgiver til brug for vurdering af Samarbejde,</w:t>
            </w:r>
            <w:r w:rsidR="00894AFE">
              <w:rPr>
                <w:rFonts w:cs="Arial"/>
                <w:szCs w:val="20"/>
                <w:lang w:eastAsia="da-DK"/>
              </w:rPr>
              <w:t xml:space="preserve"> </w:t>
            </w:r>
            <w:r w:rsidR="00C017A6">
              <w:rPr>
                <w:rFonts w:cs="Arial"/>
                <w:szCs w:val="20"/>
                <w:lang w:eastAsia="da-DK"/>
              </w:rPr>
              <w:t xml:space="preserve">medsende </w:t>
            </w:r>
            <w:r w:rsidR="00F017FF">
              <w:rPr>
                <w:rFonts w:cs="Arial"/>
                <w:szCs w:val="20"/>
                <w:lang w:eastAsia="da-DK"/>
              </w:rPr>
              <w:t>en beskrive</w:t>
            </w:r>
            <w:r w:rsidR="00E7348A">
              <w:rPr>
                <w:rFonts w:cs="Arial"/>
                <w:szCs w:val="20"/>
                <w:lang w:eastAsia="da-DK"/>
              </w:rPr>
              <w:t xml:space="preserve">lse </w:t>
            </w:r>
            <w:r w:rsidR="00CE688E">
              <w:rPr>
                <w:rFonts w:cs="Arial"/>
                <w:szCs w:val="20"/>
                <w:lang w:eastAsia="da-DK"/>
              </w:rPr>
              <w:t>af</w:t>
            </w:r>
            <w:r w:rsidR="00592D1E">
              <w:rPr>
                <w:rFonts w:cs="Arial"/>
                <w:szCs w:val="20"/>
                <w:lang w:eastAsia="da-DK"/>
              </w:rPr>
              <w:t>, hvordan tilbudsgiver</w:t>
            </w:r>
            <w:r w:rsidR="00906C41">
              <w:rPr>
                <w:rFonts w:cs="Arial"/>
                <w:szCs w:val="20"/>
                <w:lang w:eastAsia="da-DK"/>
              </w:rPr>
              <w:t xml:space="preserve"> vil</w:t>
            </w:r>
            <w:r w:rsidR="00592D1E">
              <w:rPr>
                <w:rFonts w:cs="Arial"/>
                <w:szCs w:val="20"/>
                <w:lang w:eastAsia="da-DK"/>
              </w:rPr>
              <w:t xml:space="preserve"> </w:t>
            </w:r>
            <w:r w:rsidR="0098377D">
              <w:rPr>
                <w:rFonts w:cs="Arial"/>
                <w:szCs w:val="20"/>
                <w:lang w:eastAsia="da-DK"/>
              </w:rPr>
              <w:t>samarbejde med Aarhus Kommune i for</w:t>
            </w:r>
            <w:r w:rsidR="0084502B">
              <w:rPr>
                <w:rFonts w:cs="Arial"/>
                <w:szCs w:val="20"/>
                <w:lang w:eastAsia="da-DK"/>
              </w:rPr>
              <w:t xml:space="preserve">bindelse med </w:t>
            </w:r>
            <w:r w:rsidR="001B0022">
              <w:rPr>
                <w:rFonts w:cs="Arial"/>
                <w:szCs w:val="20"/>
                <w:lang w:eastAsia="da-DK"/>
              </w:rPr>
              <w:t>opgaven.</w:t>
            </w:r>
            <w:r w:rsidRPr="00BB3EE1">
              <w:rPr>
                <w:rFonts w:cs="Arial"/>
                <w:szCs w:val="20"/>
              </w:rPr>
              <w:t xml:space="preserve"> </w:t>
            </w:r>
          </w:p>
        </w:tc>
      </w:tr>
      <w:tr w:rsidR="00A62BB1" w:rsidRPr="005E1D93" w14:paraId="773E7A5F" w14:textId="77777777" w:rsidTr="244B84A5">
        <w:tc>
          <w:tcPr>
            <w:tcW w:w="1062" w:type="dxa"/>
          </w:tcPr>
          <w:p w14:paraId="5903AEFD" w14:textId="2D9A519E" w:rsidR="00A62BB1" w:rsidRDefault="00087AD2" w:rsidP="00F438BD">
            <w:pPr>
              <w:rPr>
                <w:rFonts w:cs="Arial"/>
              </w:rPr>
            </w:pPr>
            <w:r>
              <w:rPr>
                <w:rFonts w:cs="Arial"/>
              </w:rPr>
              <w:t>7</w:t>
            </w:r>
          </w:p>
        </w:tc>
        <w:tc>
          <w:tcPr>
            <w:tcW w:w="6581" w:type="dxa"/>
          </w:tcPr>
          <w:p w14:paraId="40B97F73" w14:textId="77777777" w:rsidR="003A72B9" w:rsidRDefault="003A72B9" w:rsidP="003A72B9">
            <w:pPr>
              <w:rPr>
                <w:b/>
              </w:rPr>
            </w:pPr>
            <w:r>
              <w:rPr>
                <w:b/>
              </w:rPr>
              <w:t>Kravspecifikation</w:t>
            </w:r>
          </w:p>
          <w:p w14:paraId="77E3DD68" w14:textId="0878FF45" w:rsidR="00F55AB8" w:rsidRDefault="003A72B9" w:rsidP="003A72B9">
            <w:pPr>
              <w:rPr>
                <w:rFonts w:cs="Arial"/>
                <w:szCs w:val="20"/>
              </w:rPr>
            </w:pPr>
            <w:r w:rsidRPr="0011196D">
              <w:rPr>
                <w:rFonts w:cs="Arial"/>
                <w:szCs w:val="20"/>
              </w:rPr>
              <w:t xml:space="preserve">Som dokumentation for, at samtlige mindstekrav er opfyldt, udfyldes </w:t>
            </w:r>
            <w:r w:rsidRPr="00FB263E">
              <w:rPr>
                <w:rFonts w:cs="Arial"/>
                <w:szCs w:val="20"/>
              </w:rPr>
              <w:t xml:space="preserve">bilag </w:t>
            </w:r>
            <w:r w:rsidR="002F0328">
              <w:rPr>
                <w:rFonts w:cs="Arial"/>
                <w:szCs w:val="20"/>
              </w:rPr>
              <w:t>3</w:t>
            </w:r>
            <w:r w:rsidRPr="00FB263E">
              <w:rPr>
                <w:rFonts w:cs="Arial"/>
                <w:szCs w:val="20"/>
              </w:rPr>
              <w:t xml:space="preserve"> - Erklæring om opfyldelse af mindstekrav. </w:t>
            </w:r>
          </w:p>
          <w:p w14:paraId="50A9D51C" w14:textId="77777777" w:rsidR="00F55AB8" w:rsidRDefault="00F55AB8" w:rsidP="003A72B9">
            <w:pPr>
              <w:rPr>
                <w:rFonts w:cs="Arial"/>
                <w:szCs w:val="20"/>
              </w:rPr>
            </w:pPr>
          </w:p>
          <w:p w14:paraId="7D5D16BE" w14:textId="7C718469" w:rsidR="00A62BB1" w:rsidRPr="00A62BB1" w:rsidRDefault="003A72B9" w:rsidP="00F55AB8">
            <w:pPr>
              <w:rPr>
                <w:rFonts w:cs="Arial"/>
                <w:szCs w:val="20"/>
              </w:rPr>
            </w:pPr>
            <w:r w:rsidRPr="0011196D">
              <w:rPr>
                <w:rFonts w:cs="Arial"/>
                <w:szCs w:val="20"/>
              </w:rPr>
              <w:t>Erklæringen vedlægges tilbuddet.</w:t>
            </w:r>
            <w:r>
              <w:rPr>
                <w:rFonts w:cs="Arial"/>
                <w:szCs w:val="20"/>
              </w:rPr>
              <w:t xml:space="preserve"> </w:t>
            </w:r>
          </w:p>
        </w:tc>
      </w:tr>
      <w:bookmarkEnd w:id="111"/>
    </w:tbl>
    <w:p w14:paraId="6D275202" w14:textId="77777777" w:rsidR="00F438BD" w:rsidRPr="00505E21" w:rsidRDefault="00F438BD" w:rsidP="00F438BD">
      <w:pPr>
        <w:spacing w:line="240" w:lineRule="auto"/>
        <w:rPr>
          <w:rFonts w:cs="Arial"/>
          <w:b/>
          <w:bCs/>
          <w:kern w:val="32"/>
          <w:sz w:val="24"/>
          <w:szCs w:val="32"/>
        </w:rPr>
      </w:pPr>
    </w:p>
    <w:p w14:paraId="18820AA5" w14:textId="77777777" w:rsidR="00E439D9" w:rsidRPr="00593CD0" w:rsidRDefault="00E439D9" w:rsidP="00593CD0"/>
    <w:sectPr w:rsidR="00E439D9" w:rsidRPr="00593CD0" w:rsidSect="00F438BD">
      <w:footerReference w:type="default" r:id="rId22"/>
      <w:headerReference w:type="first" r:id="rId23"/>
      <w:footerReference w:type="first" r:id="rId24"/>
      <w:pgSz w:w="11906" w:h="16838"/>
      <w:pgMar w:top="1985" w:right="2835"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4651" w14:textId="77777777" w:rsidR="004F785D" w:rsidRDefault="004F785D" w:rsidP="00243386">
      <w:pPr>
        <w:spacing w:line="240" w:lineRule="auto"/>
      </w:pPr>
      <w:r>
        <w:separator/>
      </w:r>
    </w:p>
  </w:endnote>
  <w:endnote w:type="continuationSeparator" w:id="0">
    <w:p w14:paraId="2D42E160" w14:textId="77777777" w:rsidR="004F785D" w:rsidRDefault="004F785D" w:rsidP="00243386">
      <w:pPr>
        <w:spacing w:line="240" w:lineRule="auto"/>
      </w:pPr>
      <w:r>
        <w:continuationSeparator/>
      </w:r>
    </w:p>
  </w:endnote>
  <w:endnote w:type="continuationNotice" w:id="1">
    <w:p w14:paraId="478373EE" w14:textId="77777777" w:rsidR="004F785D" w:rsidRDefault="004F78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258"/>
      <w:docPartObj>
        <w:docPartGallery w:val="Page Numbers (Bottom of Page)"/>
        <w:docPartUnique/>
      </w:docPartObj>
    </w:sdtPr>
    <w:sdtEndPr/>
    <w:sdtContent>
      <w:sdt>
        <w:sdtPr>
          <w:id w:val="964259"/>
          <w:docPartObj>
            <w:docPartGallery w:val="Page Numbers (Top of Page)"/>
            <w:docPartUnique/>
          </w:docPartObj>
        </w:sdtPr>
        <w:sdtEndPr/>
        <w:sdtContent>
          <w:p w14:paraId="33D91B92" w14:textId="77777777" w:rsidR="008908CD" w:rsidRDefault="004F785D">
            <w:pPr>
              <w:pStyle w:val="Sidefod"/>
              <w:jc w:val="right"/>
            </w:pPr>
          </w:p>
        </w:sdtContent>
      </w:sdt>
    </w:sdtContent>
  </w:sdt>
  <w:p w14:paraId="2B037174" w14:textId="77777777" w:rsidR="008908CD" w:rsidRDefault="008908C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418" w14:textId="77777777" w:rsidR="008908CD" w:rsidRDefault="008908CD">
    <w:pPr>
      <w:pStyle w:val="Sidefod"/>
    </w:pPr>
    <w:r w:rsidRPr="00E17E15">
      <w:rPr>
        <w:noProof/>
        <w:lang w:eastAsia="da-DK"/>
      </w:rPr>
      <w:drawing>
        <wp:anchor distT="0" distB="0" distL="114300" distR="114300" simplePos="0" relativeHeight="251658242" behindDoc="1" locked="0" layoutInCell="1" allowOverlap="1" wp14:anchorId="2EDD4C74" wp14:editId="7ACABD27">
          <wp:simplePos x="0" y="0"/>
          <wp:positionH relativeFrom="page">
            <wp:posOffset>180340</wp:posOffset>
          </wp:positionH>
          <wp:positionV relativeFrom="page">
            <wp:posOffset>9829165</wp:posOffset>
          </wp:positionV>
          <wp:extent cx="7202365" cy="621323"/>
          <wp:effectExtent l="19050" t="0" r="0" b="0"/>
          <wp:wrapNone/>
          <wp:docPr id="13" name="Billede 2" descr="Bundst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streg.png"/>
                  <pic:cNvPicPr/>
                </pic:nvPicPr>
                <pic:blipFill>
                  <a:blip r:embed="rId1"/>
                  <a:stretch>
                    <a:fillRect/>
                  </a:stretch>
                </pic:blipFill>
                <pic:spPr>
                  <a:xfrm>
                    <a:off x="0" y="0"/>
                    <a:ext cx="7202365" cy="62132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267"/>
      <w:docPartObj>
        <w:docPartGallery w:val="Page Numbers (Bottom of Page)"/>
        <w:docPartUnique/>
      </w:docPartObj>
    </w:sdtPr>
    <w:sdtEndPr/>
    <w:sdtContent>
      <w:sdt>
        <w:sdtPr>
          <w:id w:val="6796795"/>
          <w:docPartObj>
            <w:docPartGallery w:val="Page Numbers (Top of Page)"/>
            <w:docPartUnique/>
          </w:docPartObj>
        </w:sdtPr>
        <w:sdtEndPr/>
        <w:sdtContent>
          <w:p w14:paraId="70AD7CCF" w14:textId="40B90BE4" w:rsidR="008908CD" w:rsidRDefault="008908CD">
            <w:pPr>
              <w:pStyle w:val="Sidefod"/>
              <w:jc w:val="center"/>
            </w:pPr>
            <w:r>
              <w:rPr>
                <w:noProof/>
                <w:lang w:eastAsia="da-DK"/>
              </w:rPr>
              <w:drawing>
                <wp:anchor distT="0" distB="0" distL="114300" distR="114300" simplePos="0" relativeHeight="251658240" behindDoc="1" locked="0" layoutInCell="1" allowOverlap="1" wp14:anchorId="4EC77827" wp14:editId="55595B17">
                  <wp:simplePos x="0" y="0"/>
                  <wp:positionH relativeFrom="page">
                    <wp:posOffset>180340</wp:posOffset>
                  </wp:positionH>
                  <wp:positionV relativeFrom="page">
                    <wp:posOffset>9829165</wp:posOffset>
                  </wp:positionV>
                  <wp:extent cx="7200265" cy="647700"/>
                  <wp:effectExtent l="19050" t="0" r="635" b="0"/>
                  <wp:wrapNone/>
                  <wp:docPr id="2" name="Billede 1" descr="Sidefod Norm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fod Normalside.png"/>
                          <pic:cNvPicPr/>
                        </pic:nvPicPr>
                        <pic:blipFill>
                          <a:blip r:embed="rId1"/>
                          <a:stretch>
                            <a:fillRect/>
                          </a:stretch>
                        </pic:blipFill>
                        <pic:spPr>
                          <a:xfrm>
                            <a:off x="0" y="0"/>
                            <a:ext cx="7200265" cy="647700"/>
                          </a:xfrm>
                          <a:prstGeom prst="rect">
                            <a:avLst/>
                          </a:prstGeom>
                        </pic:spPr>
                      </pic:pic>
                    </a:graphicData>
                  </a:graphic>
                </wp:anchor>
              </w:drawing>
            </w:r>
            <w:r>
              <w:t xml:space="preserve">Side </w:t>
            </w:r>
            <w:r>
              <w:rPr>
                <w:b/>
                <w:sz w:val="24"/>
                <w:szCs w:val="24"/>
              </w:rPr>
              <w:fldChar w:fldCharType="begin"/>
            </w:r>
            <w:r>
              <w:rPr>
                <w:b/>
              </w:rPr>
              <w:instrText>PAGE</w:instrText>
            </w:r>
            <w:r>
              <w:rPr>
                <w:b/>
                <w:sz w:val="24"/>
                <w:szCs w:val="24"/>
              </w:rPr>
              <w:fldChar w:fldCharType="separate"/>
            </w:r>
            <w:r w:rsidR="00E8148A">
              <w:rPr>
                <w:b/>
                <w:noProof/>
              </w:rPr>
              <w:t>2</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sidR="00E8148A">
              <w:rPr>
                <w:b/>
                <w:noProof/>
              </w:rPr>
              <w:t>27</w:t>
            </w:r>
            <w:r>
              <w:rPr>
                <w:b/>
                <w:sz w:val="24"/>
                <w:szCs w:val="24"/>
              </w:rPr>
              <w:fldChar w:fldCharType="end"/>
            </w:r>
          </w:p>
        </w:sdtContent>
      </w:sdt>
    </w:sdtContent>
  </w:sdt>
  <w:p w14:paraId="4A9A00C4" w14:textId="77777777" w:rsidR="008908CD" w:rsidRPr="00CC722A" w:rsidRDefault="008908CD">
    <w:pPr>
      <w:pStyle w:val="Sidefod"/>
      <w:rPr>
        <w:rFonts w:ascii="Arial" w:hAnsi="Arial" w:cs="Arial"/>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8113" w14:textId="0B15070D" w:rsidR="008908CD" w:rsidRDefault="004F785D">
    <w:pPr>
      <w:pStyle w:val="Sidefod"/>
      <w:jc w:val="center"/>
    </w:pPr>
    <w:sdt>
      <w:sdtPr>
        <w:id w:val="18595138"/>
        <w:docPartObj>
          <w:docPartGallery w:val="Page Numbers (Bottom of Page)"/>
          <w:docPartUnique/>
        </w:docPartObj>
      </w:sdtPr>
      <w:sdtEndPr/>
      <w:sdtContent>
        <w:sdt>
          <w:sdtPr>
            <w:id w:val="18595137"/>
            <w:docPartObj>
              <w:docPartGallery w:val="Page Numbers (Top of Page)"/>
              <w:docPartUnique/>
            </w:docPartObj>
          </w:sdtPr>
          <w:sdtEndPr/>
          <w:sdtContent>
            <w:r w:rsidR="008908CD">
              <w:t xml:space="preserve">Side </w:t>
            </w:r>
            <w:r w:rsidR="008908CD">
              <w:rPr>
                <w:b/>
                <w:sz w:val="24"/>
                <w:szCs w:val="24"/>
              </w:rPr>
              <w:fldChar w:fldCharType="begin"/>
            </w:r>
            <w:r w:rsidR="008908CD">
              <w:rPr>
                <w:b/>
              </w:rPr>
              <w:instrText>PAGE</w:instrText>
            </w:r>
            <w:r w:rsidR="008908CD">
              <w:rPr>
                <w:b/>
                <w:sz w:val="24"/>
                <w:szCs w:val="24"/>
              </w:rPr>
              <w:fldChar w:fldCharType="separate"/>
            </w:r>
            <w:r w:rsidR="008908CD">
              <w:rPr>
                <w:b/>
                <w:noProof/>
              </w:rPr>
              <w:t>27</w:t>
            </w:r>
            <w:r w:rsidR="008908CD">
              <w:rPr>
                <w:b/>
                <w:sz w:val="24"/>
                <w:szCs w:val="24"/>
              </w:rPr>
              <w:fldChar w:fldCharType="end"/>
            </w:r>
            <w:r w:rsidR="008908CD">
              <w:t xml:space="preserve"> af </w:t>
            </w:r>
            <w:r w:rsidR="008908CD">
              <w:rPr>
                <w:b/>
                <w:sz w:val="24"/>
                <w:szCs w:val="24"/>
              </w:rPr>
              <w:fldChar w:fldCharType="begin"/>
            </w:r>
            <w:r w:rsidR="008908CD">
              <w:rPr>
                <w:b/>
              </w:rPr>
              <w:instrText>NUMPAGES</w:instrText>
            </w:r>
            <w:r w:rsidR="008908CD">
              <w:rPr>
                <w:b/>
                <w:sz w:val="24"/>
                <w:szCs w:val="24"/>
              </w:rPr>
              <w:fldChar w:fldCharType="separate"/>
            </w:r>
            <w:r w:rsidR="008908CD">
              <w:rPr>
                <w:b/>
                <w:noProof/>
              </w:rPr>
              <w:t>27</w:t>
            </w:r>
            <w:r w:rsidR="008908CD">
              <w:rPr>
                <w:b/>
                <w:sz w:val="24"/>
                <w:szCs w:val="24"/>
              </w:rPr>
              <w:fldChar w:fldCharType="end"/>
            </w:r>
          </w:sdtContent>
        </w:sdt>
      </w:sdtContent>
    </w:sdt>
  </w:p>
  <w:p w14:paraId="4BBA8780" w14:textId="77777777" w:rsidR="008908CD" w:rsidRDefault="008908C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3A51" w14:textId="77777777" w:rsidR="004F785D" w:rsidRDefault="004F785D" w:rsidP="00243386">
      <w:pPr>
        <w:spacing w:line="240" w:lineRule="auto"/>
      </w:pPr>
      <w:r>
        <w:separator/>
      </w:r>
    </w:p>
  </w:footnote>
  <w:footnote w:type="continuationSeparator" w:id="0">
    <w:p w14:paraId="03681615" w14:textId="77777777" w:rsidR="004F785D" w:rsidRDefault="004F785D" w:rsidP="00243386">
      <w:pPr>
        <w:spacing w:line="240" w:lineRule="auto"/>
      </w:pPr>
      <w:r>
        <w:continuationSeparator/>
      </w:r>
    </w:p>
  </w:footnote>
  <w:footnote w:type="continuationNotice" w:id="1">
    <w:p w14:paraId="38F47900" w14:textId="77777777" w:rsidR="004F785D" w:rsidRDefault="004F78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0C28" w14:textId="77777777" w:rsidR="008908CD" w:rsidRDefault="008908CD">
    <w:pPr>
      <w:pStyle w:val="Sidehoved"/>
    </w:pPr>
    <w:r>
      <w:rPr>
        <w:noProof/>
        <w:lang w:eastAsia="da-DK"/>
      </w:rPr>
      <w:drawing>
        <wp:anchor distT="0" distB="0" distL="114300" distR="114300" simplePos="0" relativeHeight="251658243" behindDoc="1" locked="0" layoutInCell="1" allowOverlap="1" wp14:anchorId="07EE0403" wp14:editId="511C903A">
          <wp:simplePos x="0" y="0"/>
          <wp:positionH relativeFrom="page">
            <wp:posOffset>180340</wp:posOffset>
          </wp:positionH>
          <wp:positionV relativeFrom="page">
            <wp:posOffset>252095</wp:posOffset>
          </wp:positionV>
          <wp:extent cx="7200265" cy="914400"/>
          <wp:effectExtent l="19050" t="0" r="635" b="0"/>
          <wp:wrapNone/>
          <wp:docPr id="1" name="Billede 0" descr="Sidehoved Wordskab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hoved Wordskablon.png"/>
                  <pic:cNvPicPr/>
                </pic:nvPicPr>
                <pic:blipFill>
                  <a:blip r:embed="rId1"/>
                  <a:stretch>
                    <a:fillRect/>
                  </a:stretch>
                </pic:blipFill>
                <pic:spPr>
                  <a:xfrm>
                    <a:off x="0" y="0"/>
                    <a:ext cx="7200265" cy="914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132E" w14:textId="77777777" w:rsidR="008908CD" w:rsidRDefault="008908CD">
    <w:pPr>
      <w:pStyle w:val="Sidehoved"/>
    </w:pPr>
    <w:r w:rsidRPr="00E17E15">
      <w:rPr>
        <w:noProof/>
        <w:lang w:eastAsia="da-DK"/>
      </w:rPr>
      <w:drawing>
        <wp:anchor distT="0" distB="0" distL="114300" distR="114300" simplePos="0" relativeHeight="251658241" behindDoc="1" locked="0" layoutInCell="1" allowOverlap="1" wp14:anchorId="4FD5D032" wp14:editId="58A0E0CF">
          <wp:simplePos x="0" y="0"/>
          <wp:positionH relativeFrom="page">
            <wp:posOffset>180340</wp:posOffset>
          </wp:positionH>
          <wp:positionV relativeFrom="page">
            <wp:posOffset>252095</wp:posOffset>
          </wp:positionV>
          <wp:extent cx="7202365" cy="867507"/>
          <wp:effectExtent l="19050" t="0" r="0" b="0"/>
          <wp:wrapNone/>
          <wp:docPr id="11" name="Billede 4" descr="Forside H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ide Hoved.png"/>
                  <pic:cNvPicPr/>
                </pic:nvPicPr>
                <pic:blipFill>
                  <a:blip r:embed="rId1"/>
                  <a:stretch>
                    <a:fillRect/>
                  </a:stretch>
                </pic:blipFill>
                <pic:spPr>
                  <a:xfrm>
                    <a:off x="0" y="0"/>
                    <a:ext cx="7201096" cy="8675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4DE4" w14:textId="77777777" w:rsidR="008908CD" w:rsidRDefault="008908CD">
    <w:pPr>
      <w:pStyle w:val="Sidehoved"/>
    </w:pPr>
    <w:r>
      <w:t>&lt;Område&gt;&lt;Dokumentnavn&gt;&lt;Årstal&gt;</w:t>
    </w:r>
  </w:p>
</w:hdr>
</file>

<file path=word/intelligence.xml><?xml version="1.0" encoding="utf-8"?>
<int:Intelligence xmlns:int="http://schemas.microsoft.com/office/intelligence/2019/intelligence">
  <int:IntelligenceSettings/>
  <int:Manifest>
    <int:WordHash hashCode="/p++C9ZDG0oQDG" id="luDxGttd"/>
  </int:Manifest>
  <int:Observations>
    <int:Content id="luDxGtt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00CF08"/>
    <w:lvl w:ilvl="0">
      <w:start w:val="1"/>
      <w:numFmt w:val="bullet"/>
      <w:pStyle w:val="Opstilling-punkttegn"/>
      <w:lvlText w:val=""/>
      <w:lvlJc w:val="left"/>
      <w:pPr>
        <w:tabs>
          <w:tab w:val="num" w:pos="397"/>
        </w:tabs>
        <w:ind w:left="397" w:hanging="397"/>
      </w:pPr>
      <w:rPr>
        <w:rFonts w:ascii="Symbol" w:hAnsi="Symbol" w:hint="default"/>
      </w:rPr>
    </w:lvl>
  </w:abstractNum>
  <w:abstractNum w:abstractNumId="1" w15:restartNumberingAfterBreak="0">
    <w:nsid w:val="03A44CAE"/>
    <w:multiLevelType w:val="hybridMultilevel"/>
    <w:tmpl w:val="964EB0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6FB7FBA"/>
    <w:multiLevelType w:val="hybridMultilevel"/>
    <w:tmpl w:val="B0867E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221711"/>
    <w:multiLevelType w:val="hybridMultilevel"/>
    <w:tmpl w:val="447EEA20"/>
    <w:lvl w:ilvl="0" w:tplc="860AB0A4">
      <w:start w:val="1"/>
      <w:numFmt w:val="bullet"/>
      <w:lvlText w:val="·"/>
      <w:lvlJc w:val="left"/>
      <w:pPr>
        <w:ind w:left="720" w:hanging="360"/>
      </w:pPr>
      <w:rPr>
        <w:rFonts w:ascii="Symbol" w:hAnsi="Symbol" w:hint="default"/>
      </w:rPr>
    </w:lvl>
    <w:lvl w:ilvl="1" w:tplc="F59AC340">
      <w:start w:val="1"/>
      <w:numFmt w:val="bullet"/>
      <w:lvlText w:val="o"/>
      <w:lvlJc w:val="left"/>
      <w:pPr>
        <w:ind w:left="1440" w:hanging="360"/>
      </w:pPr>
      <w:rPr>
        <w:rFonts w:ascii="Courier New" w:hAnsi="Courier New" w:hint="default"/>
      </w:rPr>
    </w:lvl>
    <w:lvl w:ilvl="2" w:tplc="FC8C1A2E">
      <w:start w:val="1"/>
      <w:numFmt w:val="bullet"/>
      <w:lvlText w:val=""/>
      <w:lvlJc w:val="left"/>
      <w:pPr>
        <w:ind w:left="2160" w:hanging="360"/>
      </w:pPr>
      <w:rPr>
        <w:rFonts w:ascii="Wingdings" w:hAnsi="Wingdings" w:hint="default"/>
      </w:rPr>
    </w:lvl>
    <w:lvl w:ilvl="3" w:tplc="D9E24392">
      <w:start w:val="1"/>
      <w:numFmt w:val="bullet"/>
      <w:lvlText w:val=""/>
      <w:lvlJc w:val="left"/>
      <w:pPr>
        <w:ind w:left="2880" w:hanging="360"/>
      </w:pPr>
      <w:rPr>
        <w:rFonts w:ascii="Symbol" w:hAnsi="Symbol" w:hint="default"/>
      </w:rPr>
    </w:lvl>
    <w:lvl w:ilvl="4" w:tplc="9EF00A6A">
      <w:start w:val="1"/>
      <w:numFmt w:val="bullet"/>
      <w:lvlText w:val="o"/>
      <w:lvlJc w:val="left"/>
      <w:pPr>
        <w:ind w:left="3600" w:hanging="360"/>
      </w:pPr>
      <w:rPr>
        <w:rFonts w:ascii="Courier New" w:hAnsi="Courier New" w:hint="default"/>
      </w:rPr>
    </w:lvl>
    <w:lvl w:ilvl="5" w:tplc="FD10E60E">
      <w:start w:val="1"/>
      <w:numFmt w:val="bullet"/>
      <w:lvlText w:val=""/>
      <w:lvlJc w:val="left"/>
      <w:pPr>
        <w:ind w:left="4320" w:hanging="360"/>
      </w:pPr>
      <w:rPr>
        <w:rFonts w:ascii="Wingdings" w:hAnsi="Wingdings" w:hint="default"/>
      </w:rPr>
    </w:lvl>
    <w:lvl w:ilvl="6" w:tplc="45A09694">
      <w:start w:val="1"/>
      <w:numFmt w:val="bullet"/>
      <w:lvlText w:val=""/>
      <w:lvlJc w:val="left"/>
      <w:pPr>
        <w:ind w:left="5040" w:hanging="360"/>
      </w:pPr>
      <w:rPr>
        <w:rFonts w:ascii="Symbol" w:hAnsi="Symbol" w:hint="default"/>
      </w:rPr>
    </w:lvl>
    <w:lvl w:ilvl="7" w:tplc="5BAA01EA">
      <w:start w:val="1"/>
      <w:numFmt w:val="bullet"/>
      <w:lvlText w:val="o"/>
      <w:lvlJc w:val="left"/>
      <w:pPr>
        <w:ind w:left="5760" w:hanging="360"/>
      </w:pPr>
      <w:rPr>
        <w:rFonts w:ascii="Courier New" w:hAnsi="Courier New" w:hint="default"/>
      </w:rPr>
    </w:lvl>
    <w:lvl w:ilvl="8" w:tplc="EDF091CA">
      <w:start w:val="1"/>
      <w:numFmt w:val="bullet"/>
      <w:lvlText w:val=""/>
      <w:lvlJc w:val="left"/>
      <w:pPr>
        <w:ind w:left="6480" w:hanging="360"/>
      </w:pPr>
      <w:rPr>
        <w:rFonts w:ascii="Wingdings" w:hAnsi="Wingdings" w:hint="default"/>
      </w:rPr>
    </w:lvl>
  </w:abstractNum>
  <w:abstractNum w:abstractNumId="4" w15:restartNumberingAfterBreak="0">
    <w:nsid w:val="0DB21C3A"/>
    <w:multiLevelType w:val="hybridMultilevel"/>
    <w:tmpl w:val="95A68094"/>
    <w:lvl w:ilvl="0" w:tplc="127093C4">
      <w:start w:val="1"/>
      <w:numFmt w:val="bullet"/>
      <w:pStyle w:val="LIVA-Punkttegn-Niveau1"/>
      <w:lvlText w:val=""/>
      <w:lvlJc w:val="left"/>
      <w:pPr>
        <w:tabs>
          <w:tab w:val="num" w:pos="703"/>
        </w:tabs>
        <w:ind w:left="703" w:hanging="363"/>
      </w:pPr>
      <w:rPr>
        <w:rFonts w:ascii="Wingdings" w:hAnsi="Wingdings" w:hint="default"/>
        <w:color w:val="21585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B1B02"/>
    <w:multiLevelType w:val="hybridMultilevel"/>
    <w:tmpl w:val="B5CE1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7C2813"/>
    <w:multiLevelType w:val="hybridMultilevel"/>
    <w:tmpl w:val="FFFFFFFF"/>
    <w:lvl w:ilvl="0" w:tplc="3716C84E">
      <w:start w:val="1"/>
      <w:numFmt w:val="bullet"/>
      <w:lvlText w:val="·"/>
      <w:lvlJc w:val="left"/>
      <w:pPr>
        <w:ind w:left="720" w:hanging="360"/>
      </w:pPr>
      <w:rPr>
        <w:rFonts w:ascii="Symbol" w:hAnsi="Symbol" w:hint="default"/>
      </w:rPr>
    </w:lvl>
    <w:lvl w:ilvl="1" w:tplc="051AF8EE">
      <w:start w:val="1"/>
      <w:numFmt w:val="bullet"/>
      <w:lvlText w:val="o"/>
      <w:lvlJc w:val="left"/>
      <w:pPr>
        <w:ind w:left="1440" w:hanging="360"/>
      </w:pPr>
      <w:rPr>
        <w:rFonts w:ascii="Courier New" w:hAnsi="Courier New" w:hint="default"/>
      </w:rPr>
    </w:lvl>
    <w:lvl w:ilvl="2" w:tplc="7A50DACE">
      <w:start w:val="1"/>
      <w:numFmt w:val="bullet"/>
      <w:lvlText w:val=""/>
      <w:lvlJc w:val="left"/>
      <w:pPr>
        <w:ind w:left="2160" w:hanging="360"/>
      </w:pPr>
      <w:rPr>
        <w:rFonts w:ascii="Wingdings" w:hAnsi="Wingdings" w:hint="default"/>
      </w:rPr>
    </w:lvl>
    <w:lvl w:ilvl="3" w:tplc="C90AFA0E">
      <w:start w:val="1"/>
      <w:numFmt w:val="bullet"/>
      <w:lvlText w:val=""/>
      <w:lvlJc w:val="left"/>
      <w:pPr>
        <w:ind w:left="2880" w:hanging="360"/>
      </w:pPr>
      <w:rPr>
        <w:rFonts w:ascii="Symbol" w:hAnsi="Symbol" w:hint="default"/>
      </w:rPr>
    </w:lvl>
    <w:lvl w:ilvl="4" w:tplc="85FCA31E">
      <w:start w:val="1"/>
      <w:numFmt w:val="bullet"/>
      <w:lvlText w:val="o"/>
      <w:lvlJc w:val="left"/>
      <w:pPr>
        <w:ind w:left="3600" w:hanging="360"/>
      </w:pPr>
      <w:rPr>
        <w:rFonts w:ascii="Courier New" w:hAnsi="Courier New" w:hint="default"/>
      </w:rPr>
    </w:lvl>
    <w:lvl w:ilvl="5" w:tplc="5BC02BB0">
      <w:start w:val="1"/>
      <w:numFmt w:val="bullet"/>
      <w:lvlText w:val=""/>
      <w:lvlJc w:val="left"/>
      <w:pPr>
        <w:ind w:left="4320" w:hanging="360"/>
      </w:pPr>
      <w:rPr>
        <w:rFonts w:ascii="Wingdings" w:hAnsi="Wingdings" w:hint="default"/>
      </w:rPr>
    </w:lvl>
    <w:lvl w:ilvl="6" w:tplc="50D201DE">
      <w:start w:val="1"/>
      <w:numFmt w:val="bullet"/>
      <w:lvlText w:val=""/>
      <w:lvlJc w:val="left"/>
      <w:pPr>
        <w:ind w:left="5040" w:hanging="360"/>
      </w:pPr>
      <w:rPr>
        <w:rFonts w:ascii="Symbol" w:hAnsi="Symbol" w:hint="default"/>
      </w:rPr>
    </w:lvl>
    <w:lvl w:ilvl="7" w:tplc="F11A24E6">
      <w:start w:val="1"/>
      <w:numFmt w:val="bullet"/>
      <w:lvlText w:val="o"/>
      <w:lvlJc w:val="left"/>
      <w:pPr>
        <w:ind w:left="5760" w:hanging="360"/>
      </w:pPr>
      <w:rPr>
        <w:rFonts w:ascii="Courier New" w:hAnsi="Courier New" w:hint="default"/>
      </w:rPr>
    </w:lvl>
    <w:lvl w:ilvl="8" w:tplc="EE945E98">
      <w:start w:val="1"/>
      <w:numFmt w:val="bullet"/>
      <w:lvlText w:val=""/>
      <w:lvlJc w:val="left"/>
      <w:pPr>
        <w:ind w:left="6480" w:hanging="360"/>
      </w:pPr>
      <w:rPr>
        <w:rFonts w:ascii="Wingdings" w:hAnsi="Wingdings" w:hint="default"/>
      </w:rPr>
    </w:lvl>
  </w:abstractNum>
  <w:abstractNum w:abstractNumId="7" w15:restartNumberingAfterBreak="0">
    <w:nsid w:val="1184225F"/>
    <w:multiLevelType w:val="multilevel"/>
    <w:tmpl w:val="B1022032"/>
    <w:lvl w:ilvl="0">
      <w:start w:val="1"/>
      <w:numFmt w:val="decimal"/>
      <w:pStyle w:val="Overskrift1"/>
      <w:lvlText w:val="%1."/>
      <w:lvlJc w:val="left"/>
      <w:pPr>
        <w:tabs>
          <w:tab w:val="num" w:pos="284"/>
        </w:tabs>
        <w:ind w:left="284" w:hanging="28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574"/>
        </w:tabs>
        <w:ind w:left="574"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213"/>
        </w:tabs>
        <w:ind w:left="1213"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30015D8"/>
    <w:multiLevelType w:val="hybridMultilevel"/>
    <w:tmpl w:val="D2DAA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3490BD4"/>
    <w:multiLevelType w:val="hybridMultilevel"/>
    <w:tmpl w:val="FFFFFFFF"/>
    <w:lvl w:ilvl="0" w:tplc="DACC54E8">
      <w:start w:val="1"/>
      <w:numFmt w:val="bullet"/>
      <w:lvlText w:val="·"/>
      <w:lvlJc w:val="left"/>
      <w:pPr>
        <w:ind w:left="720" w:hanging="360"/>
      </w:pPr>
      <w:rPr>
        <w:rFonts w:ascii="Symbol" w:hAnsi="Symbol" w:hint="default"/>
      </w:rPr>
    </w:lvl>
    <w:lvl w:ilvl="1" w:tplc="CCB00070">
      <w:start w:val="1"/>
      <w:numFmt w:val="bullet"/>
      <w:lvlText w:val="o"/>
      <w:lvlJc w:val="left"/>
      <w:pPr>
        <w:ind w:left="1440" w:hanging="360"/>
      </w:pPr>
      <w:rPr>
        <w:rFonts w:ascii="Courier New" w:hAnsi="Courier New" w:hint="default"/>
      </w:rPr>
    </w:lvl>
    <w:lvl w:ilvl="2" w:tplc="478661A0">
      <w:start w:val="1"/>
      <w:numFmt w:val="bullet"/>
      <w:lvlText w:val=""/>
      <w:lvlJc w:val="left"/>
      <w:pPr>
        <w:ind w:left="2160" w:hanging="360"/>
      </w:pPr>
      <w:rPr>
        <w:rFonts w:ascii="Wingdings" w:hAnsi="Wingdings" w:hint="default"/>
      </w:rPr>
    </w:lvl>
    <w:lvl w:ilvl="3" w:tplc="8B2A5932">
      <w:start w:val="1"/>
      <w:numFmt w:val="bullet"/>
      <w:lvlText w:val=""/>
      <w:lvlJc w:val="left"/>
      <w:pPr>
        <w:ind w:left="2880" w:hanging="360"/>
      </w:pPr>
      <w:rPr>
        <w:rFonts w:ascii="Symbol" w:hAnsi="Symbol" w:hint="default"/>
      </w:rPr>
    </w:lvl>
    <w:lvl w:ilvl="4" w:tplc="4A807E6A">
      <w:start w:val="1"/>
      <w:numFmt w:val="bullet"/>
      <w:lvlText w:val="o"/>
      <w:lvlJc w:val="left"/>
      <w:pPr>
        <w:ind w:left="3600" w:hanging="360"/>
      </w:pPr>
      <w:rPr>
        <w:rFonts w:ascii="Courier New" w:hAnsi="Courier New" w:hint="default"/>
      </w:rPr>
    </w:lvl>
    <w:lvl w:ilvl="5" w:tplc="4210BB80">
      <w:start w:val="1"/>
      <w:numFmt w:val="bullet"/>
      <w:lvlText w:val=""/>
      <w:lvlJc w:val="left"/>
      <w:pPr>
        <w:ind w:left="4320" w:hanging="360"/>
      </w:pPr>
      <w:rPr>
        <w:rFonts w:ascii="Wingdings" w:hAnsi="Wingdings" w:hint="default"/>
      </w:rPr>
    </w:lvl>
    <w:lvl w:ilvl="6" w:tplc="CE1A6236">
      <w:start w:val="1"/>
      <w:numFmt w:val="bullet"/>
      <w:lvlText w:val=""/>
      <w:lvlJc w:val="left"/>
      <w:pPr>
        <w:ind w:left="5040" w:hanging="360"/>
      </w:pPr>
      <w:rPr>
        <w:rFonts w:ascii="Symbol" w:hAnsi="Symbol" w:hint="default"/>
      </w:rPr>
    </w:lvl>
    <w:lvl w:ilvl="7" w:tplc="32460286">
      <w:start w:val="1"/>
      <w:numFmt w:val="bullet"/>
      <w:lvlText w:val="o"/>
      <w:lvlJc w:val="left"/>
      <w:pPr>
        <w:ind w:left="5760" w:hanging="360"/>
      </w:pPr>
      <w:rPr>
        <w:rFonts w:ascii="Courier New" w:hAnsi="Courier New" w:hint="default"/>
      </w:rPr>
    </w:lvl>
    <w:lvl w:ilvl="8" w:tplc="468E0BF0">
      <w:start w:val="1"/>
      <w:numFmt w:val="bullet"/>
      <w:lvlText w:val=""/>
      <w:lvlJc w:val="left"/>
      <w:pPr>
        <w:ind w:left="6480" w:hanging="360"/>
      </w:pPr>
      <w:rPr>
        <w:rFonts w:ascii="Wingdings" w:hAnsi="Wingdings" w:hint="default"/>
      </w:rPr>
    </w:lvl>
  </w:abstractNum>
  <w:abstractNum w:abstractNumId="10" w15:restartNumberingAfterBreak="0">
    <w:nsid w:val="165978CE"/>
    <w:multiLevelType w:val="hybridMultilevel"/>
    <w:tmpl w:val="FFFFFFFF"/>
    <w:lvl w:ilvl="0" w:tplc="B4ACAD7E">
      <w:start w:val="1"/>
      <w:numFmt w:val="bullet"/>
      <w:lvlText w:val="·"/>
      <w:lvlJc w:val="left"/>
      <w:pPr>
        <w:ind w:left="720" w:hanging="360"/>
      </w:pPr>
      <w:rPr>
        <w:rFonts w:ascii="Symbol" w:hAnsi="Symbol" w:hint="default"/>
      </w:rPr>
    </w:lvl>
    <w:lvl w:ilvl="1" w:tplc="4EAA69FA">
      <w:start w:val="1"/>
      <w:numFmt w:val="bullet"/>
      <w:lvlText w:val="o"/>
      <w:lvlJc w:val="left"/>
      <w:pPr>
        <w:ind w:left="1440" w:hanging="360"/>
      </w:pPr>
      <w:rPr>
        <w:rFonts w:ascii="Courier New" w:hAnsi="Courier New" w:hint="default"/>
      </w:rPr>
    </w:lvl>
    <w:lvl w:ilvl="2" w:tplc="17E0550C">
      <w:start w:val="1"/>
      <w:numFmt w:val="bullet"/>
      <w:lvlText w:val=""/>
      <w:lvlJc w:val="left"/>
      <w:pPr>
        <w:ind w:left="2160" w:hanging="360"/>
      </w:pPr>
      <w:rPr>
        <w:rFonts w:ascii="Wingdings" w:hAnsi="Wingdings" w:hint="default"/>
      </w:rPr>
    </w:lvl>
    <w:lvl w:ilvl="3" w:tplc="1FEC1ABC">
      <w:start w:val="1"/>
      <w:numFmt w:val="bullet"/>
      <w:lvlText w:val=""/>
      <w:lvlJc w:val="left"/>
      <w:pPr>
        <w:ind w:left="2880" w:hanging="360"/>
      </w:pPr>
      <w:rPr>
        <w:rFonts w:ascii="Symbol" w:hAnsi="Symbol" w:hint="default"/>
      </w:rPr>
    </w:lvl>
    <w:lvl w:ilvl="4" w:tplc="E63E7520">
      <w:start w:val="1"/>
      <w:numFmt w:val="bullet"/>
      <w:lvlText w:val="o"/>
      <w:lvlJc w:val="left"/>
      <w:pPr>
        <w:ind w:left="3600" w:hanging="360"/>
      </w:pPr>
      <w:rPr>
        <w:rFonts w:ascii="Courier New" w:hAnsi="Courier New" w:hint="default"/>
      </w:rPr>
    </w:lvl>
    <w:lvl w:ilvl="5" w:tplc="A9C0BB1E">
      <w:start w:val="1"/>
      <w:numFmt w:val="bullet"/>
      <w:lvlText w:val=""/>
      <w:lvlJc w:val="left"/>
      <w:pPr>
        <w:ind w:left="4320" w:hanging="360"/>
      </w:pPr>
      <w:rPr>
        <w:rFonts w:ascii="Wingdings" w:hAnsi="Wingdings" w:hint="default"/>
      </w:rPr>
    </w:lvl>
    <w:lvl w:ilvl="6" w:tplc="02CA7ECA">
      <w:start w:val="1"/>
      <w:numFmt w:val="bullet"/>
      <w:lvlText w:val=""/>
      <w:lvlJc w:val="left"/>
      <w:pPr>
        <w:ind w:left="5040" w:hanging="360"/>
      </w:pPr>
      <w:rPr>
        <w:rFonts w:ascii="Symbol" w:hAnsi="Symbol" w:hint="default"/>
      </w:rPr>
    </w:lvl>
    <w:lvl w:ilvl="7" w:tplc="9E825AEC">
      <w:start w:val="1"/>
      <w:numFmt w:val="bullet"/>
      <w:lvlText w:val="o"/>
      <w:lvlJc w:val="left"/>
      <w:pPr>
        <w:ind w:left="5760" w:hanging="360"/>
      </w:pPr>
      <w:rPr>
        <w:rFonts w:ascii="Courier New" w:hAnsi="Courier New" w:hint="default"/>
      </w:rPr>
    </w:lvl>
    <w:lvl w:ilvl="8" w:tplc="A2B8FFE8">
      <w:start w:val="1"/>
      <w:numFmt w:val="bullet"/>
      <w:lvlText w:val=""/>
      <w:lvlJc w:val="left"/>
      <w:pPr>
        <w:ind w:left="6480" w:hanging="360"/>
      </w:pPr>
      <w:rPr>
        <w:rFonts w:ascii="Wingdings" w:hAnsi="Wingdings" w:hint="default"/>
      </w:rPr>
    </w:lvl>
  </w:abstractNum>
  <w:abstractNum w:abstractNumId="11" w15:restartNumberingAfterBreak="0">
    <w:nsid w:val="1EFF61A4"/>
    <w:multiLevelType w:val="multilevel"/>
    <w:tmpl w:val="1FE62D30"/>
    <w:lvl w:ilvl="0">
      <w:start w:val="5"/>
      <w:numFmt w:val="decimal"/>
      <w:lvlText w:val="%1"/>
      <w:lvlJc w:val="left"/>
      <w:pPr>
        <w:ind w:left="405" w:hanging="405"/>
      </w:pPr>
      <w:rPr>
        <w:rFonts w:hint="default"/>
      </w:rPr>
    </w:lvl>
    <w:lvl w:ilvl="1">
      <w:start w:val="1"/>
      <w:numFmt w:val="decimal"/>
      <w:lvlText w:val="%1.%2"/>
      <w:lvlJc w:val="left"/>
      <w:pPr>
        <w:ind w:left="2025" w:hanging="720"/>
      </w:pPr>
      <w:rPr>
        <w:rFonts w:hint="default"/>
      </w:rPr>
    </w:lvl>
    <w:lvl w:ilvl="2">
      <w:start w:val="1"/>
      <w:numFmt w:val="decimal"/>
      <w:lvlText w:val="%1.%2.%3"/>
      <w:lvlJc w:val="left"/>
      <w:pPr>
        <w:ind w:left="3690" w:hanging="1080"/>
      </w:pPr>
      <w:rPr>
        <w:rFonts w:hint="default"/>
      </w:rPr>
    </w:lvl>
    <w:lvl w:ilvl="3">
      <w:start w:val="1"/>
      <w:numFmt w:val="decimal"/>
      <w:lvlText w:val="%1.%2.%3.%4"/>
      <w:lvlJc w:val="left"/>
      <w:pPr>
        <w:ind w:left="4995" w:hanging="1080"/>
      </w:pPr>
      <w:rPr>
        <w:rFonts w:hint="default"/>
      </w:rPr>
    </w:lvl>
    <w:lvl w:ilvl="4">
      <w:start w:val="1"/>
      <w:numFmt w:val="decimal"/>
      <w:lvlText w:val="%1.%2.%3.%4.%5"/>
      <w:lvlJc w:val="left"/>
      <w:pPr>
        <w:ind w:left="6660" w:hanging="1440"/>
      </w:pPr>
      <w:rPr>
        <w:rFonts w:hint="default"/>
      </w:rPr>
    </w:lvl>
    <w:lvl w:ilvl="5">
      <w:start w:val="1"/>
      <w:numFmt w:val="decimal"/>
      <w:lvlText w:val="%1.%2.%3.%4.%5.%6"/>
      <w:lvlJc w:val="left"/>
      <w:pPr>
        <w:ind w:left="8325" w:hanging="1800"/>
      </w:pPr>
      <w:rPr>
        <w:rFonts w:hint="default"/>
      </w:rPr>
    </w:lvl>
    <w:lvl w:ilvl="6">
      <w:start w:val="1"/>
      <w:numFmt w:val="decimal"/>
      <w:lvlText w:val="%1.%2.%3.%4.%5.%6.%7"/>
      <w:lvlJc w:val="left"/>
      <w:pPr>
        <w:ind w:left="9990" w:hanging="2160"/>
      </w:pPr>
      <w:rPr>
        <w:rFonts w:hint="default"/>
      </w:rPr>
    </w:lvl>
    <w:lvl w:ilvl="7">
      <w:start w:val="1"/>
      <w:numFmt w:val="decimal"/>
      <w:lvlText w:val="%1.%2.%3.%4.%5.%6.%7.%8"/>
      <w:lvlJc w:val="left"/>
      <w:pPr>
        <w:ind w:left="11295" w:hanging="2160"/>
      </w:pPr>
      <w:rPr>
        <w:rFonts w:hint="default"/>
      </w:rPr>
    </w:lvl>
    <w:lvl w:ilvl="8">
      <w:start w:val="1"/>
      <w:numFmt w:val="decimal"/>
      <w:lvlText w:val="%1.%2.%3.%4.%5.%6.%7.%8.%9"/>
      <w:lvlJc w:val="left"/>
      <w:pPr>
        <w:ind w:left="12960" w:hanging="2520"/>
      </w:pPr>
      <w:rPr>
        <w:rFonts w:hint="default"/>
      </w:rPr>
    </w:lvl>
  </w:abstractNum>
  <w:abstractNum w:abstractNumId="12" w15:restartNumberingAfterBreak="0">
    <w:nsid w:val="207A20F9"/>
    <w:multiLevelType w:val="hybridMultilevel"/>
    <w:tmpl w:val="140EA3A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47401"/>
    <w:multiLevelType w:val="hybridMultilevel"/>
    <w:tmpl w:val="10DC18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1A749E5"/>
    <w:multiLevelType w:val="hybridMultilevel"/>
    <w:tmpl w:val="FFFFFFFF"/>
    <w:lvl w:ilvl="0" w:tplc="46523FA6">
      <w:start w:val="1"/>
      <w:numFmt w:val="bullet"/>
      <w:lvlText w:val=""/>
      <w:lvlJc w:val="left"/>
      <w:pPr>
        <w:ind w:left="720" w:hanging="360"/>
      </w:pPr>
      <w:rPr>
        <w:rFonts w:ascii="Symbol" w:hAnsi="Symbol" w:hint="default"/>
      </w:rPr>
    </w:lvl>
    <w:lvl w:ilvl="1" w:tplc="2206C588">
      <w:start w:val="1"/>
      <w:numFmt w:val="bullet"/>
      <w:lvlText w:val="o"/>
      <w:lvlJc w:val="left"/>
      <w:pPr>
        <w:ind w:left="1440" w:hanging="360"/>
      </w:pPr>
      <w:rPr>
        <w:rFonts w:ascii="Courier New" w:hAnsi="Courier New" w:hint="default"/>
      </w:rPr>
    </w:lvl>
    <w:lvl w:ilvl="2" w:tplc="9266F16C">
      <w:start w:val="1"/>
      <w:numFmt w:val="bullet"/>
      <w:lvlText w:val=""/>
      <w:lvlJc w:val="left"/>
      <w:pPr>
        <w:ind w:left="2160" w:hanging="360"/>
      </w:pPr>
      <w:rPr>
        <w:rFonts w:ascii="Wingdings" w:hAnsi="Wingdings" w:hint="default"/>
      </w:rPr>
    </w:lvl>
    <w:lvl w:ilvl="3" w:tplc="82509C62">
      <w:start w:val="1"/>
      <w:numFmt w:val="bullet"/>
      <w:lvlText w:val=""/>
      <w:lvlJc w:val="left"/>
      <w:pPr>
        <w:ind w:left="2880" w:hanging="360"/>
      </w:pPr>
      <w:rPr>
        <w:rFonts w:ascii="Symbol" w:hAnsi="Symbol" w:hint="default"/>
      </w:rPr>
    </w:lvl>
    <w:lvl w:ilvl="4" w:tplc="C61CCABC">
      <w:start w:val="1"/>
      <w:numFmt w:val="bullet"/>
      <w:lvlText w:val="o"/>
      <w:lvlJc w:val="left"/>
      <w:pPr>
        <w:ind w:left="3600" w:hanging="360"/>
      </w:pPr>
      <w:rPr>
        <w:rFonts w:ascii="Courier New" w:hAnsi="Courier New" w:hint="default"/>
      </w:rPr>
    </w:lvl>
    <w:lvl w:ilvl="5" w:tplc="425082F0">
      <w:start w:val="1"/>
      <w:numFmt w:val="bullet"/>
      <w:lvlText w:val=""/>
      <w:lvlJc w:val="left"/>
      <w:pPr>
        <w:ind w:left="4320" w:hanging="360"/>
      </w:pPr>
      <w:rPr>
        <w:rFonts w:ascii="Wingdings" w:hAnsi="Wingdings" w:hint="default"/>
      </w:rPr>
    </w:lvl>
    <w:lvl w:ilvl="6" w:tplc="C2B65E10">
      <w:start w:val="1"/>
      <w:numFmt w:val="bullet"/>
      <w:lvlText w:val=""/>
      <w:lvlJc w:val="left"/>
      <w:pPr>
        <w:ind w:left="5040" w:hanging="360"/>
      </w:pPr>
      <w:rPr>
        <w:rFonts w:ascii="Symbol" w:hAnsi="Symbol" w:hint="default"/>
      </w:rPr>
    </w:lvl>
    <w:lvl w:ilvl="7" w:tplc="FFA29672">
      <w:start w:val="1"/>
      <w:numFmt w:val="bullet"/>
      <w:lvlText w:val="o"/>
      <w:lvlJc w:val="left"/>
      <w:pPr>
        <w:ind w:left="5760" w:hanging="360"/>
      </w:pPr>
      <w:rPr>
        <w:rFonts w:ascii="Courier New" w:hAnsi="Courier New" w:hint="default"/>
      </w:rPr>
    </w:lvl>
    <w:lvl w:ilvl="8" w:tplc="3976E0D6">
      <w:start w:val="1"/>
      <w:numFmt w:val="bullet"/>
      <w:lvlText w:val=""/>
      <w:lvlJc w:val="left"/>
      <w:pPr>
        <w:ind w:left="6480" w:hanging="360"/>
      </w:pPr>
      <w:rPr>
        <w:rFonts w:ascii="Wingdings" w:hAnsi="Wingdings" w:hint="default"/>
      </w:rPr>
    </w:lvl>
  </w:abstractNum>
  <w:abstractNum w:abstractNumId="15" w15:restartNumberingAfterBreak="0">
    <w:nsid w:val="24337720"/>
    <w:multiLevelType w:val="hybridMultilevel"/>
    <w:tmpl w:val="EBEE8E9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24F87DAB"/>
    <w:multiLevelType w:val="multilevel"/>
    <w:tmpl w:val="36FE172C"/>
    <w:lvl w:ilvl="0">
      <w:start w:val="1"/>
      <w:numFmt w:val="decimal"/>
      <w:pStyle w:val="LIVA-Overskrift1"/>
      <w:lvlText w:val="%1."/>
      <w:lvlJc w:val="left"/>
      <w:pPr>
        <w:tabs>
          <w:tab w:val="num" w:pos="397"/>
        </w:tabs>
        <w:ind w:left="397" w:hanging="397"/>
      </w:pPr>
      <w:rPr>
        <w:rFonts w:hint="default"/>
      </w:rPr>
    </w:lvl>
    <w:lvl w:ilvl="1">
      <w:start w:val="1"/>
      <w:numFmt w:val="decimal"/>
      <w:pStyle w:val="LIVA-Overskrift2"/>
      <w:lvlText w:val="%1.%2"/>
      <w:lvlJc w:val="left"/>
      <w:pPr>
        <w:tabs>
          <w:tab w:val="num" w:pos="680"/>
        </w:tabs>
        <w:ind w:left="567" w:hanging="567"/>
      </w:pPr>
      <w:rPr>
        <w:rFonts w:hint="default"/>
      </w:rPr>
    </w:lvl>
    <w:lvl w:ilvl="2">
      <w:start w:val="1"/>
      <w:numFmt w:val="decimal"/>
      <w:pStyle w:val="LIVA-Overskrift3"/>
      <w:lvlText w:val="%1.%2.%3"/>
      <w:lvlJc w:val="left"/>
      <w:pPr>
        <w:tabs>
          <w:tab w:val="num" w:pos="851"/>
        </w:tabs>
        <w:ind w:left="737" w:hanging="737"/>
      </w:pPr>
      <w:rPr>
        <w:rFonts w:hint="default"/>
      </w:rPr>
    </w:lvl>
    <w:lvl w:ilvl="3">
      <w:start w:val="1"/>
      <w:numFmt w:val="decimal"/>
      <w:pStyle w:val="LIVA-Overskrift4"/>
      <w:lvlText w:val="%1.%2.%3.%4"/>
      <w:lvlJc w:val="left"/>
      <w:pPr>
        <w:tabs>
          <w:tab w:val="num" w:pos="964"/>
        </w:tabs>
        <w:ind w:left="1077" w:hanging="1077"/>
      </w:pPr>
      <w:rPr>
        <w:rFonts w:hint="default"/>
      </w:rPr>
    </w:lvl>
    <w:lvl w:ilvl="4">
      <w:start w:val="1"/>
      <w:numFmt w:val="lowerRoman"/>
      <w:lvlText w:val="%5."/>
      <w:lvlJc w:val="left"/>
      <w:pPr>
        <w:tabs>
          <w:tab w:val="num" w:pos="798"/>
        </w:tabs>
        <w:ind w:left="798" w:hanging="798"/>
      </w:pPr>
      <w:rPr>
        <w:rFonts w:hint="default"/>
      </w:rPr>
    </w:lvl>
    <w:lvl w:ilvl="5">
      <w:start w:val="1"/>
      <w:numFmt w:val="upperLetter"/>
      <w:lvlText w:val="Bilag %6:"/>
      <w:lvlJc w:val="left"/>
      <w:pPr>
        <w:tabs>
          <w:tab w:val="num" w:pos="1440"/>
        </w:tabs>
        <w:ind w:left="1440" w:hanging="1440"/>
      </w:pPr>
      <w:rPr>
        <w:rFonts w:hint="default"/>
        <w:caps w:val="0"/>
      </w:rPr>
    </w:lvl>
    <w:lvl w:ilvl="6">
      <w:start w:val="1"/>
      <w:numFmt w:val="decimal"/>
      <w:lvlText w:val="%6.%7"/>
      <w:lvlJc w:val="left"/>
      <w:pPr>
        <w:tabs>
          <w:tab w:val="num" w:pos="798"/>
        </w:tabs>
        <w:ind w:left="798" w:hanging="798"/>
      </w:pPr>
      <w:rPr>
        <w:rFonts w:hint="default"/>
      </w:rPr>
    </w:lvl>
    <w:lvl w:ilvl="7">
      <w:start w:val="1"/>
      <w:numFmt w:val="decimal"/>
      <w:lvlText w:val="%6.%7.%8"/>
      <w:lvlJc w:val="left"/>
      <w:pPr>
        <w:tabs>
          <w:tab w:val="num" w:pos="798"/>
        </w:tabs>
        <w:ind w:left="798" w:hanging="798"/>
      </w:pPr>
      <w:rPr>
        <w:rFonts w:hint="default"/>
      </w:rPr>
    </w:lvl>
    <w:lvl w:ilvl="8">
      <w:start w:val="1"/>
      <w:numFmt w:val="lowerLetter"/>
      <w:lvlText w:val="%9."/>
      <w:lvlJc w:val="left"/>
      <w:pPr>
        <w:tabs>
          <w:tab w:val="num" w:pos="798"/>
        </w:tabs>
        <w:ind w:left="798" w:hanging="798"/>
      </w:pPr>
      <w:rPr>
        <w:rFonts w:hint="default"/>
        <w:caps w:val="0"/>
      </w:rPr>
    </w:lvl>
  </w:abstractNum>
  <w:abstractNum w:abstractNumId="17" w15:restartNumberingAfterBreak="0">
    <w:nsid w:val="28050566"/>
    <w:multiLevelType w:val="multilevel"/>
    <w:tmpl w:val="02C8344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2"/>
        <w:szCs w:val="22"/>
        <w:vertAlign w:val="baseline"/>
      </w:rPr>
    </w:lvl>
    <w:lvl w:ilvl="2">
      <w:start w:val="4"/>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8C132DB"/>
    <w:multiLevelType w:val="hybridMultilevel"/>
    <w:tmpl w:val="EF507FCE"/>
    <w:lvl w:ilvl="0" w:tplc="F9469FD0">
      <w:start w:val="2"/>
      <w:numFmt w:val="bullet"/>
      <w:lvlText w:val="-"/>
      <w:lvlJc w:val="left"/>
      <w:pPr>
        <w:ind w:left="1080" w:hanging="360"/>
      </w:pPr>
      <w:rPr>
        <w:rFonts w:ascii="Calibri" w:eastAsia="Times New Roman" w:hAnsi="Calibri"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297C2A7B"/>
    <w:multiLevelType w:val="multilevel"/>
    <w:tmpl w:val="D92AA308"/>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B8B2304"/>
    <w:multiLevelType w:val="hybridMultilevel"/>
    <w:tmpl w:val="FFFFFFFF"/>
    <w:lvl w:ilvl="0" w:tplc="F33868AC">
      <w:start w:val="1"/>
      <w:numFmt w:val="bullet"/>
      <w:lvlText w:val="·"/>
      <w:lvlJc w:val="left"/>
      <w:pPr>
        <w:ind w:left="720" w:hanging="360"/>
      </w:pPr>
      <w:rPr>
        <w:rFonts w:ascii="Symbol" w:hAnsi="Symbol" w:hint="default"/>
      </w:rPr>
    </w:lvl>
    <w:lvl w:ilvl="1" w:tplc="F4AAA2C4">
      <w:start w:val="1"/>
      <w:numFmt w:val="bullet"/>
      <w:lvlText w:val="o"/>
      <w:lvlJc w:val="left"/>
      <w:pPr>
        <w:ind w:left="1440" w:hanging="360"/>
      </w:pPr>
      <w:rPr>
        <w:rFonts w:ascii="Courier New" w:hAnsi="Courier New" w:hint="default"/>
      </w:rPr>
    </w:lvl>
    <w:lvl w:ilvl="2" w:tplc="D3FE6D7E">
      <w:start w:val="1"/>
      <w:numFmt w:val="bullet"/>
      <w:lvlText w:val=""/>
      <w:lvlJc w:val="left"/>
      <w:pPr>
        <w:ind w:left="2160" w:hanging="360"/>
      </w:pPr>
      <w:rPr>
        <w:rFonts w:ascii="Wingdings" w:hAnsi="Wingdings" w:hint="default"/>
      </w:rPr>
    </w:lvl>
    <w:lvl w:ilvl="3" w:tplc="05806E22">
      <w:start w:val="1"/>
      <w:numFmt w:val="bullet"/>
      <w:lvlText w:val=""/>
      <w:lvlJc w:val="left"/>
      <w:pPr>
        <w:ind w:left="2880" w:hanging="360"/>
      </w:pPr>
      <w:rPr>
        <w:rFonts w:ascii="Symbol" w:hAnsi="Symbol" w:hint="default"/>
      </w:rPr>
    </w:lvl>
    <w:lvl w:ilvl="4" w:tplc="9998CD6C">
      <w:start w:val="1"/>
      <w:numFmt w:val="bullet"/>
      <w:lvlText w:val="o"/>
      <w:lvlJc w:val="left"/>
      <w:pPr>
        <w:ind w:left="3600" w:hanging="360"/>
      </w:pPr>
      <w:rPr>
        <w:rFonts w:ascii="Courier New" w:hAnsi="Courier New" w:hint="default"/>
      </w:rPr>
    </w:lvl>
    <w:lvl w:ilvl="5" w:tplc="293AF454">
      <w:start w:val="1"/>
      <w:numFmt w:val="bullet"/>
      <w:lvlText w:val=""/>
      <w:lvlJc w:val="left"/>
      <w:pPr>
        <w:ind w:left="4320" w:hanging="360"/>
      </w:pPr>
      <w:rPr>
        <w:rFonts w:ascii="Wingdings" w:hAnsi="Wingdings" w:hint="default"/>
      </w:rPr>
    </w:lvl>
    <w:lvl w:ilvl="6" w:tplc="F28460DC">
      <w:start w:val="1"/>
      <w:numFmt w:val="bullet"/>
      <w:lvlText w:val=""/>
      <w:lvlJc w:val="left"/>
      <w:pPr>
        <w:ind w:left="5040" w:hanging="360"/>
      </w:pPr>
      <w:rPr>
        <w:rFonts w:ascii="Symbol" w:hAnsi="Symbol" w:hint="default"/>
      </w:rPr>
    </w:lvl>
    <w:lvl w:ilvl="7" w:tplc="52D07862">
      <w:start w:val="1"/>
      <w:numFmt w:val="bullet"/>
      <w:lvlText w:val="o"/>
      <w:lvlJc w:val="left"/>
      <w:pPr>
        <w:ind w:left="5760" w:hanging="360"/>
      </w:pPr>
      <w:rPr>
        <w:rFonts w:ascii="Courier New" w:hAnsi="Courier New" w:hint="default"/>
      </w:rPr>
    </w:lvl>
    <w:lvl w:ilvl="8" w:tplc="CA469B1C">
      <w:start w:val="1"/>
      <w:numFmt w:val="bullet"/>
      <w:lvlText w:val=""/>
      <w:lvlJc w:val="left"/>
      <w:pPr>
        <w:ind w:left="6480" w:hanging="360"/>
      </w:pPr>
      <w:rPr>
        <w:rFonts w:ascii="Wingdings" w:hAnsi="Wingdings" w:hint="default"/>
      </w:rPr>
    </w:lvl>
  </w:abstractNum>
  <w:abstractNum w:abstractNumId="21" w15:restartNumberingAfterBreak="0">
    <w:nsid w:val="33021F23"/>
    <w:multiLevelType w:val="hybridMultilevel"/>
    <w:tmpl w:val="98DCC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58C7E4E"/>
    <w:multiLevelType w:val="hybridMultilevel"/>
    <w:tmpl w:val="E468E95E"/>
    <w:lvl w:ilvl="0" w:tplc="0F72FAAA">
      <w:numFmt w:val="bullet"/>
      <w:lvlText w:val="-"/>
      <w:lvlJc w:val="left"/>
      <w:pPr>
        <w:ind w:left="1154" w:hanging="360"/>
      </w:pPr>
      <w:rPr>
        <w:rFonts w:ascii="Verdana" w:eastAsiaTheme="minorHAnsi" w:hAnsi="Verdana" w:cs="Arial" w:hint="default"/>
      </w:rPr>
    </w:lvl>
    <w:lvl w:ilvl="1" w:tplc="04060003" w:tentative="1">
      <w:start w:val="1"/>
      <w:numFmt w:val="bullet"/>
      <w:lvlText w:val="o"/>
      <w:lvlJc w:val="left"/>
      <w:pPr>
        <w:ind w:left="1874" w:hanging="360"/>
      </w:pPr>
      <w:rPr>
        <w:rFonts w:ascii="Courier New" w:hAnsi="Courier New" w:cs="Courier New" w:hint="default"/>
      </w:rPr>
    </w:lvl>
    <w:lvl w:ilvl="2" w:tplc="04060005" w:tentative="1">
      <w:start w:val="1"/>
      <w:numFmt w:val="bullet"/>
      <w:lvlText w:val=""/>
      <w:lvlJc w:val="left"/>
      <w:pPr>
        <w:ind w:left="2594" w:hanging="360"/>
      </w:pPr>
      <w:rPr>
        <w:rFonts w:ascii="Wingdings" w:hAnsi="Wingdings" w:hint="default"/>
      </w:rPr>
    </w:lvl>
    <w:lvl w:ilvl="3" w:tplc="04060001" w:tentative="1">
      <w:start w:val="1"/>
      <w:numFmt w:val="bullet"/>
      <w:lvlText w:val=""/>
      <w:lvlJc w:val="left"/>
      <w:pPr>
        <w:ind w:left="3314" w:hanging="360"/>
      </w:pPr>
      <w:rPr>
        <w:rFonts w:ascii="Symbol" w:hAnsi="Symbol" w:hint="default"/>
      </w:rPr>
    </w:lvl>
    <w:lvl w:ilvl="4" w:tplc="04060003" w:tentative="1">
      <w:start w:val="1"/>
      <w:numFmt w:val="bullet"/>
      <w:lvlText w:val="o"/>
      <w:lvlJc w:val="left"/>
      <w:pPr>
        <w:ind w:left="4034" w:hanging="360"/>
      </w:pPr>
      <w:rPr>
        <w:rFonts w:ascii="Courier New" w:hAnsi="Courier New" w:cs="Courier New" w:hint="default"/>
      </w:rPr>
    </w:lvl>
    <w:lvl w:ilvl="5" w:tplc="04060005" w:tentative="1">
      <w:start w:val="1"/>
      <w:numFmt w:val="bullet"/>
      <w:lvlText w:val=""/>
      <w:lvlJc w:val="left"/>
      <w:pPr>
        <w:ind w:left="4754" w:hanging="360"/>
      </w:pPr>
      <w:rPr>
        <w:rFonts w:ascii="Wingdings" w:hAnsi="Wingdings" w:hint="default"/>
      </w:rPr>
    </w:lvl>
    <w:lvl w:ilvl="6" w:tplc="04060001" w:tentative="1">
      <w:start w:val="1"/>
      <w:numFmt w:val="bullet"/>
      <w:lvlText w:val=""/>
      <w:lvlJc w:val="left"/>
      <w:pPr>
        <w:ind w:left="5474" w:hanging="360"/>
      </w:pPr>
      <w:rPr>
        <w:rFonts w:ascii="Symbol" w:hAnsi="Symbol" w:hint="default"/>
      </w:rPr>
    </w:lvl>
    <w:lvl w:ilvl="7" w:tplc="04060003" w:tentative="1">
      <w:start w:val="1"/>
      <w:numFmt w:val="bullet"/>
      <w:lvlText w:val="o"/>
      <w:lvlJc w:val="left"/>
      <w:pPr>
        <w:ind w:left="6194" w:hanging="360"/>
      </w:pPr>
      <w:rPr>
        <w:rFonts w:ascii="Courier New" w:hAnsi="Courier New" w:cs="Courier New" w:hint="default"/>
      </w:rPr>
    </w:lvl>
    <w:lvl w:ilvl="8" w:tplc="04060005" w:tentative="1">
      <w:start w:val="1"/>
      <w:numFmt w:val="bullet"/>
      <w:lvlText w:val=""/>
      <w:lvlJc w:val="left"/>
      <w:pPr>
        <w:ind w:left="6914" w:hanging="360"/>
      </w:pPr>
      <w:rPr>
        <w:rFonts w:ascii="Wingdings" w:hAnsi="Wingdings" w:hint="default"/>
      </w:rPr>
    </w:lvl>
  </w:abstractNum>
  <w:abstractNum w:abstractNumId="23" w15:restartNumberingAfterBreak="0">
    <w:nsid w:val="36B62808"/>
    <w:multiLevelType w:val="hybridMultilevel"/>
    <w:tmpl w:val="0186E5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9F24032"/>
    <w:multiLevelType w:val="hybridMultilevel"/>
    <w:tmpl w:val="FD3EE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D2504C9"/>
    <w:multiLevelType w:val="hybridMultilevel"/>
    <w:tmpl w:val="7EE6C642"/>
    <w:lvl w:ilvl="0" w:tplc="04060001">
      <w:start w:val="1"/>
      <w:numFmt w:val="bullet"/>
      <w:lvlText w:val=""/>
      <w:lvlJc w:val="left"/>
      <w:pPr>
        <w:ind w:left="1353"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3F880E9A"/>
    <w:multiLevelType w:val="hybridMultilevel"/>
    <w:tmpl w:val="AEF22C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03A3681"/>
    <w:multiLevelType w:val="hybridMultilevel"/>
    <w:tmpl w:val="69B8528C"/>
    <w:lvl w:ilvl="0" w:tplc="5ECC3908">
      <w:start w:val="1"/>
      <w:numFmt w:val="bullet"/>
      <w:lvlText w:val=""/>
      <w:lvlJc w:val="left"/>
      <w:pPr>
        <w:ind w:left="720" w:hanging="360"/>
      </w:pPr>
      <w:rPr>
        <w:rFonts w:ascii="Symbol" w:hAnsi="Symbol" w:hint="default"/>
      </w:rPr>
    </w:lvl>
    <w:lvl w:ilvl="1" w:tplc="35D699B0">
      <w:start w:val="1"/>
      <w:numFmt w:val="bullet"/>
      <w:lvlText w:val="o"/>
      <w:lvlJc w:val="left"/>
      <w:pPr>
        <w:ind w:left="1440" w:hanging="360"/>
      </w:pPr>
      <w:rPr>
        <w:rFonts w:ascii="Courier New" w:hAnsi="Courier New" w:hint="default"/>
      </w:rPr>
    </w:lvl>
    <w:lvl w:ilvl="2" w:tplc="A3B86B82">
      <w:start w:val="1"/>
      <w:numFmt w:val="bullet"/>
      <w:lvlText w:val=""/>
      <w:lvlJc w:val="left"/>
      <w:pPr>
        <w:ind w:left="2160" w:hanging="360"/>
      </w:pPr>
      <w:rPr>
        <w:rFonts w:ascii="Wingdings" w:hAnsi="Wingdings" w:hint="default"/>
      </w:rPr>
    </w:lvl>
    <w:lvl w:ilvl="3" w:tplc="E620108C">
      <w:start w:val="1"/>
      <w:numFmt w:val="bullet"/>
      <w:lvlText w:val=""/>
      <w:lvlJc w:val="left"/>
      <w:pPr>
        <w:ind w:left="2880" w:hanging="360"/>
      </w:pPr>
      <w:rPr>
        <w:rFonts w:ascii="Symbol" w:hAnsi="Symbol" w:hint="default"/>
      </w:rPr>
    </w:lvl>
    <w:lvl w:ilvl="4" w:tplc="4A8EC12C">
      <w:start w:val="1"/>
      <w:numFmt w:val="bullet"/>
      <w:lvlText w:val="o"/>
      <w:lvlJc w:val="left"/>
      <w:pPr>
        <w:ind w:left="3600" w:hanging="360"/>
      </w:pPr>
      <w:rPr>
        <w:rFonts w:ascii="Courier New" w:hAnsi="Courier New" w:hint="default"/>
      </w:rPr>
    </w:lvl>
    <w:lvl w:ilvl="5" w:tplc="4E5A4508">
      <w:start w:val="1"/>
      <w:numFmt w:val="bullet"/>
      <w:lvlText w:val=""/>
      <w:lvlJc w:val="left"/>
      <w:pPr>
        <w:ind w:left="4320" w:hanging="360"/>
      </w:pPr>
      <w:rPr>
        <w:rFonts w:ascii="Wingdings" w:hAnsi="Wingdings" w:hint="default"/>
      </w:rPr>
    </w:lvl>
    <w:lvl w:ilvl="6" w:tplc="DAC41E8E">
      <w:start w:val="1"/>
      <w:numFmt w:val="bullet"/>
      <w:lvlText w:val=""/>
      <w:lvlJc w:val="left"/>
      <w:pPr>
        <w:ind w:left="5040" w:hanging="360"/>
      </w:pPr>
      <w:rPr>
        <w:rFonts w:ascii="Symbol" w:hAnsi="Symbol" w:hint="default"/>
      </w:rPr>
    </w:lvl>
    <w:lvl w:ilvl="7" w:tplc="86108732">
      <w:start w:val="1"/>
      <w:numFmt w:val="bullet"/>
      <w:lvlText w:val="o"/>
      <w:lvlJc w:val="left"/>
      <w:pPr>
        <w:ind w:left="5760" w:hanging="360"/>
      </w:pPr>
      <w:rPr>
        <w:rFonts w:ascii="Courier New" w:hAnsi="Courier New" w:hint="default"/>
      </w:rPr>
    </w:lvl>
    <w:lvl w:ilvl="8" w:tplc="00DAE586">
      <w:start w:val="1"/>
      <w:numFmt w:val="bullet"/>
      <w:lvlText w:val=""/>
      <w:lvlJc w:val="left"/>
      <w:pPr>
        <w:ind w:left="6480" w:hanging="360"/>
      </w:pPr>
      <w:rPr>
        <w:rFonts w:ascii="Wingdings" w:hAnsi="Wingdings" w:hint="default"/>
      </w:rPr>
    </w:lvl>
  </w:abstractNum>
  <w:abstractNum w:abstractNumId="28" w15:restartNumberingAfterBreak="0">
    <w:nsid w:val="4A6B4122"/>
    <w:multiLevelType w:val="hybridMultilevel"/>
    <w:tmpl w:val="298C5E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C2F7C63"/>
    <w:multiLevelType w:val="hybridMultilevel"/>
    <w:tmpl w:val="5B8C6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C8A0E69"/>
    <w:multiLevelType w:val="hybridMultilevel"/>
    <w:tmpl w:val="35FEBD8E"/>
    <w:lvl w:ilvl="0" w:tplc="04060001">
      <w:start w:val="1"/>
      <w:numFmt w:val="bullet"/>
      <w:lvlText w:val=""/>
      <w:lvlJc w:val="left"/>
      <w:pPr>
        <w:ind w:left="1154"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2C10C55"/>
    <w:multiLevelType w:val="multilevel"/>
    <w:tmpl w:val="D92AA308"/>
    <w:numStyleLink w:val="111111"/>
  </w:abstractNum>
  <w:abstractNum w:abstractNumId="32" w15:restartNumberingAfterBreak="0">
    <w:nsid w:val="56B653E3"/>
    <w:multiLevelType w:val="hybridMultilevel"/>
    <w:tmpl w:val="C1AA233E"/>
    <w:lvl w:ilvl="0" w:tplc="9B1AC750">
      <w:start w:val="7"/>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3" w15:restartNumberingAfterBreak="0">
    <w:nsid w:val="574946D7"/>
    <w:multiLevelType w:val="hybridMultilevel"/>
    <w:tmpl w:val="DE561C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4" w15:restartNumberingAfterBreak="0">
    <w:nsid w:val="5B8960B6"/>
    <w:multiLevelType w:val="hybridMultilevel"/>
    <w:tmpl w:val="DBEEE298"/>
    <w:lvl w:ilvl="0" w:tplc="98A6802C">
      <w:start w:val="1"/>
      <w:numFmt w:val="bullet"/>
      <w:lvlText w:val="o"/>
      <w:lvlJc w:val="left"/>
      <w:pPr>
        <w:ind w:left="720" w:hanging="360"/>
      </w:pPr>
      <w:rPr>
        <w:rFonts w:ascii="Courier New" w:hAnsi="Courier New" w:hint="default"/>
      </w:rPr>
    </w:lvl>
    <w:lvl w:ilvl="1" w:tplc="B6F68AB8">
      <w:start w:val="1"/>
      <w:numFmt w:val="bullet"/>
      <w:lvlText w:val="o"/>
      <w:lvlJc w:val="left"/>
      <w:pPr>
        <w:ind w:left="1440" w:hanging="360"/>
      </w:pPr>
      <w:rPr>
        <w:rFonts w:ascii="Courier New" w:hAnsi="Courier New" w:hint="default"/>
      </w:rPr>
    </w:lvl>
    <w:lvl w:ilvl="2" w:tplc="3548617C">
      <w:start w:val="1"/>
      <w:numFmt w:val="bullet"/>
      <w:lvlText w:val=""/>
      <w:lvlJc w:val="left"/>
      <w:pPr>
        <w:ind w:left="2160" w:hanging="360"/>
      </w:pPr>
      <w:rPr>
        <w:rFonts w:ascii="Wingdings" w:hAnsi="Wingdings" w:hint="default"/>
      </w:rPr>
    </w:lvl>
    <w:lvl w:ilvl="3" w:tplc="4E860470">
      <w:start w:val="1"/>
      <w:numFmt w:val="bullet"/>
      <w:lvlText w:val=""/>
      <w:lvlJc w:val="left"/>
      <w:pPr>
        <w:ind w:left="2880" w:hanging="360"/>
      </w:pPr>
      <w:rPr>
        <w:rFonts w:ascii="Symbol" w:hAnsi="Symbol" w:hint="default"/>
      </w:rPr>
    </w:lvl>
    <w:lvl w:ilvl="4" w:tplc="84729938">
      <w:start w:val="1"/>
      <w:numFmt w:val="bullet"/>
      <w:lvlText w:val="o"/>
      <w:lvlJc w:val="left"/>
      <w:pPr>
        <w:ind w:left="3600" w:hanging="360"/>
      </w:pPr>
      <w:rPr>
        <w:rFonts w:ascii="Courier New" w:hAnsi="Courier New" w:hint="default"/>
      </w:rPr>
    </w:lvl>
    <w:lvl w:ilvl="5" w:tplc="8D127F1A">
      <w:start w:val="1"/>
      <w:numFmt w:val="bullet"/>
      <w:lvlText w:val=""/>
      <w:lvlJc w:val="left"/>
      <w:pPr>
        <w:ind w:left="4320" w:hanging="360"/>
      </w:pPr>
      <w:rPr>
        <w:rFonts w:ascii="Wingdings" w:hAnsi="Wingdings" w:hint="default"/>
      </w:rPr>
    </w:lvl>
    <w:lvl w:ilvl="6" w:tplc="861446D8">
      <w:start w:val="1"/>
      <w:numFmt w:val="bullet"/>
      <w:lvlText w:val=""/>
      <w:lvlJc w:val="left"/>
      <w:pPr>
        <w:ind w:left="5040" w:hanging="360"/>
      </w:pPr>
      <w:rPr>
        <w:rFonts w:ascii="Symbol" w:hAnsi="Symbol" w:hint="default"/>
      </w:rPr>
    </w:lvl>
    <w:lvl w:ilvl="7" w:tplc="355A19EE">
      <w:start w:val="1"/>
      <w:numFmt w:val="bullet"/>
      <w:lvlText w:val="o"/>
      <w:lvlJc w:val="left"/>
      <w:pPr>
        <w:ind w:left="5760" w:hanging="360"/>
      </w:pPr>
      <w:rPr>
        <w:rFonts w:ascii="Courier New" w:hAnsi="Courier New" w:hint="default"/>
      </w:rPr>
    </w:lvl>
    <w:lvl w:ilvl="8" w:tplc="44FE5022">
      <w:start w:val="1"/>
      <w:numFmt w:val="bullet"/>
      <w:lvlText w:val=""/>
      <w:lvlJc w:val="left"/>
      <w:pPr>
        <w:ind w:left="6480" w:hanging="360"/>
      </w:pPr>
      <w:rPr>
        <w:rFonts w:ascii="Wingdings" w:hAnsi="Wingdings" w:hint="default"/>
      </w:rPr>
    </w:lvl>
  </w:abstractNum>
  <w:abstractNum w:abstractNumId="35" w15:restartNumberingAfterBreak="0">
    <w:nsid w:val="65C63954"/>
    <w:multiLevelType w:val="hybridMultilevel"/>
    <w:tmpl w:val="1C2403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6" w15:restartNumberingAfterBreak="0">
    <w:nsid w:val="662263AD"/>
    <w:multiLevelType w:val="hybridMultilevel"/>
    <w:tmpl w:val="94DC2CDE"/>
    <w:lvl w:ilvl="0" w:tplc="B1EC1928">
      <w:start w:val="1"/>
      <w:numFmt w:val="bullet"/>
      <w:lvlText w:val=""/>
      <w:lvlJc w:val="left"/>
      <w:pPr>
        <w:tabs>
          <w:tab w:val="num" w:pos="720"/>
        </w:tabs>
        <w:ind w:left="720" w:hanging="360"/>
      </w:pPr>
      <w:rPr>
        <w:rFonts w:ascii="Symbol" w:hAnsi="Symbol" w:hint="default"/>
      </w:rPr>
    </w:lvl>
    <w:lvl w:ilvl="1" w:tplc="90B28462" w:tentative="1">
      <w:start w:val="1"/>
      <w:numFmt w:val="bullet"/>
      <w:lvlText w:val="o"/>
      <w:lvlJc w:val="left"/>
      <w:pPr>
        <w:tabs>
          <w:tab w:val="num" w:pos="1440"/>
        </w:tabs>
        <w:ind w:left="1440" w:hanging="360"/>
      </w:pPr>
      <w:rPr>
        <w:rFonts w:ascii="Courier New" w:hAnsi="Courier New" w:cs="Courier New" w:hint="default"/>
      </w:rPr>
    </w:lvl>
    <w:lvl w:ilvl="2" w:tplc="4CA60344" w:tentative="1">
      <w:start w:val="1"/>
      <w:numFmt w:val="bullet"/>
      <w:lvlText w:val=""/>
      <w:lvlJc w:val="left"/>
      <w:pPr>
        <w:tabs>
          <w:tab w:val="num" w:pos="2160"/>
        </w:tabs>
        <w:ind w:left="2160" w:hanging="360"/>
      </w:pPr>
      <w:rPr>
        <w:rFonts w:ascii="Wingdings" w:hAnsi="Wingdings" w:hint="default"/>
      </w:rPr>
    </w:lvl>
    <w:lvl w:ilvl="3" w:tplc="98A2119C" w:tentative="1">
      <w:start w:val="1"/>
      <w:numFmt w:val="bullet"/>
      <w:lvlText w:val=""/>
      <w:lvlJc w:val="left"/>
      <w:pPr>
        <w:tabs>
          <w:tab w:val="num" w:pos="2880"/>
        </w:tabs>
        <w:ind w:left="2880" w:hanging="360"/>
      </w:pPr>
      <w:rPr>
        <w:rFonts w:ascii="Symbol" w:hAnsi="Symbol" w:hint="default"/>
      </w:rPr>
    </w:lvl>
    <w:lvl w:ilvl="4" w:tplc="DD828270" w:tentative="1">
      <w:start w:val="1"/>
      <w:numFmt w:val="bullet"/>
      <w:lvlText w:val="o"/>
      <w:lvlJc w:val="left"/>
      <w:pPr>
        <w:tabs>
          <w:tab w:val="num" w:pos="3600"/>
        </w:tabs>
        <w:ind w:left="3600" w:hanging="360"/>
      </w:pPr>
      <w:rPr>
        <w:rFonts w:ascii="Courier New" w:hAnsi="Courier New" w:cs="Courier New" w:hint="default"/>
      </w:rPr>
    </w:lvl>
    <w:lvl w:ilvl="5" w:tplc="6888C8E8" w:tentative="1">
      <w:start w:val="1"/>
      <w:numFmt w:val="bullet"/>
      <w:lvlText w:val=""/>
      <w:lvlJc w:val="left"/>
      <w:pPr>
        <w:tabs>
          <w:tab w:val="num" w:pos="4320"/>
        </w:tabs>
        <w:ind w:left="4320" w:hanging="360"/>
      </w:pPr>
      <w:rPr>
        <w:rFonts w:ascii="Wingdings" w:hAnsi="Wingdings" w:hint="default"/>
      </w:rPr>
    </w:lvl>
    <w:lvl w:ilvl="6" w:tplc="239A4840" w:tentative="1">
      <w:start w:val="1"/>
      <w:numFmt w:val="bullet"/>
      <w:lvlText w:val=""/>
      <w:lvlJc w:val="left"/>
      <w:pPr>
        <w:tabs>
          <w:tab w:val="num" w:pos="5040"/>
        </w:tabs>
        <w:ind w:left="5040" w:hanging="360"/>
      </w:pPr>
      <w:rPr>
        <w:rFonts w:ascii="Symbol" w:hAnsi="Symbol" w:hint="default"/>
      </w:rPr>
    </w:lvl>
    <w:lvl w:ilvl="7" w:tplc="329C04F0" w:tentative="1">
      <w:start w:val="1"/>
      <w:numFmt w:val="bullet"/>
      <w:lvlText w:val="o"/>
      <w:lvlJc w:val="left"/>
      <w:pPr>
        <w:tabs>
          <w:tab w:val="num" w:pos="5760"/>
        </w:tabs>
        <w:ind w:left="5760" w:hanging="360"/>
      </w:pPr>
      <w:rPr>
        <w:rFonts w:ascii="Courier New" w:hAnsi="Courier New" w:cs="Courier New" w:hint="default"/>
      </w:rPr>
    </w:lvl>
    <w:lvl w:ilvl="8" w:tplc="A522A66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D121D5"/>
    <w:multiLevelType w:val="hybridMultilevel"/>
    <w:tmpl w:val="D87A50F4"/>
    <w:lvl w:ilvl="0" w:tplc="FBDE3EE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9814AD2"/>
    <w:multiLevelType w:val="hybridMultilevel"/>
    <w:tmpl w:val="1A6E3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9EF4499"/>
    <w:multiLevelType w:val="hybridMultilevel"/>
    <w:tmpl w:val="D848DD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8D84DD1"/>
    <w:multiLevelType w:val="hybridMultilevel"/>
    <w:tmpl w:val="0380AD74"/>
    <w:lvl w:ilvl="0" w:tplc="B768AD2A">
      <w:start w:val="1"/>
      <w:numFmt w:val="bullet"/>
      <w:lvlText w:val="·"/>
      <w:lvlJc w:val="left"/>
      <w:pPr>
        <w:ind w:left="720" w:hanging="360"/>
      </w:pPr>
      <w:rPr>
        <w:rFonts w:ascii="Symbol" w:hAnsi="Symbol" w:hint="default"/>
      </w:rPr>
    </w:lvl>
    <w:lvl w:ilvl="1" w:tplc="B952014C">
      <w:start w:val="1"/>
      <w:numFmt w:val="bullet"/>
      <w:lvlText w:val="o"/>
      <w:lvlJc w:val="left"/>
      <w:pPr>
        <w:ind w:left="1440" w:hanging="360"/>
      </w:pPr>
      <w:rPr>
        <w:rFonts w:ascii="Courier New" w:hAnsi="Courier New" w:hint="default"/>
      </w:rPr>
    </w:lvl>
    <w:lvl w:ilvl="2" w:tplc="0D6A1430">
      <w:start w:val="1"/>
      <w:numFmt w:val="bullet"/>
      <w:lvlText w:val=""/>
      <w:lvlJc w:val="left"/>
      <w:pPr>
        <w:ind w:left="2160" w:hanging="360"/>
      </w:pPr>
      <w:rPr>
        <w:rFonts w:ascii="Wingdings" w:hAnsi="Wingdings" w:hint="default"/>
      </w:rPr>
    </w:lvl>
    <w:lvl w:ilvl="3" w:tplc="F8128732">
      <w:start w:val="1"/>
      <w:numFmt w:val="bullet"/>
      <w:lvlText w:val=""/>
      <w:lvlJc w:val="left"/>
      <w:pPr>
        <w:ind w:left="2880" w:hanging="360"/>
      </w:pPr>
      <w:rPr>
        <w:rFonts w:ascii="Symbol" w:hAnsi="Symbol" w:hint="default"/>
      </w:rPr>
    </w:lvl>
    <w:lvl w:ilvl="4" w:tplc="2C74D972">
      <w:start w:val="1"/>
      <w:numFmt w:val="bullet"/>
      <w:lvlText w:val="o"/>
      <w:lvlJc w:val="left"/>
      <w:pPr>
        <w:ind w:left="3600" w:hanging="360"/>
      </w:pPr>
      <w:rPr>
        <w:rFonts w:ascii="Courier New" w:hAnsi="Courier New" w:hint="default"/>
      </w:rPr>
    </w:lvl>
    <w:lvl w:ilvl="5" w:tplc="AA40042E">
      <w:start w:val="1"/>
      <w:numFmt w:val="bullet"/>
      <w:lvlText w:val=""/>
      <w:lvlJc w:val="left"/>
      <w:pPr>
        <w:ind w:left="4320" w:hanging="360"/>
      </w:pPr>
      <w:rPr>
        <w:rFonts w:ascii="Wingdings" w:hAnsi="Wingdings" w:hint="default"/>
      </w:rPr>
    </w:lvl>
    <w:lvl w:ilvl="6" w:tplc="C38EBF80">
      <w:start w:val="1"/>
      <w:numFmt w:val="bullet"/>
      <w:lvlText w:val=""/>
      <w:lvlJc w:val="left"/>
      <w:pPr>
        <w:ind w:left="5040" w:hanging="360"/>
      </w:pPr>
      <w:rPr>
        <w:rFonts w:ascii="Symbol" w:hAnsi="Symbol" w:hint="default"/>
      </w:rPr>
    </w:lvl>
    <w:lvl w:ilvl="7" w:tplc="1F1CB8CA">
      <w:start w:val="1"/>
      <w:numFmt w:val="bullet"/>
      <w:lvlText w:val="o"/>
      <w:lvlJc w:val="left"/>
      <w:pPr>
        <w:ind w:left="5760" w:hanging="360"/>
      </w:pPr>
      <w:rPr>
        <w:rFonts w:ascii="Courier New" w:hAnsi="Courier New" w:hint="default"/>
      </w:rPr>
    </w:lvl>
    <w:lvl w:ilvl="8" w:tplc="9B3A8E8C">
      <w:start w:val="1"/>
      <w:numFmt w:val="bullet"/>
      <w:lvlText w:val=""/>
      <w:lvlJc w:val="left"/>
      <w:pPr>
        <w:ind w:left="6480" w:hanging="360"/>
      </w:pPr>
      <w:rPr>
        <w:rFonts w:ascii="Wingdings" w:hAnsi="Wingdings" w:hint="default"/>
      </w:rPr>
    </w:lvl>
  </w:abstractNum>
  <w:abstractNum w:abstractNumId="41" w15:restartNumberingAfterBreak="0">
    <w:nsid w:val="7C767C42"/>
    <w:multiLevelType w:val="hybridMultilevel"/>
    <w:tmpl w:val="7BF601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353"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E1703DE"/>
    <w:multiLevelType w:val="hybridMultilevel"/>
    <w:tmpl w:val="14EC1F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6"/>
  </w:num>
  <w:num w:numId="4">
    <w:abstractNumId w:val="27"/>
  </w:num>
  <w:num w:numId="5">
    <w:abstractNumId w:val="40"/>
  </w:num>
  <w:num w:numId="6">
    <w:abstractNumId w:val="3"/>
  </w:num>
  <w:num w:numId="7">
    <w:abstractNumId w:val="0"/>
  </w:num>
  <w:num w:numId="8">
    <w:abstractNumId w:val="19"/>
  </w:num>
  <w:num w:numId="9">
    <w:abstractNumId w:val="16"/>
  </w:num>
  <w:num w:numId="10">
    <w:abstractNumId w:val="4"/>
  </w:num>
  <w:num w:numId="11">
    <w:abstractNumId w:val="2"/>
  </w:num>
  <w:num w:numId="12">
    <w:abstractNumId w:val="7"/>
  </w:num>
  <w:num w:numId="13">
    <w:abstractNumId w:val="7"/>
  </w:num>
  <w:num w:numId="14">
    <w:abstractNumId w:val="12"/>
  </w:num>
  <w:num w:numId="15">
    <w:abstractNumId w:val="24"/>
  </w:num>
  <w:num w:numId="16">
    <w:abstractNumId w:val="25"/>
  </w:num>
  <w:num w:numId="17">
    <w:abstractNumId w:val="26"/>
  </w:num>
  <w:num w:numId="18">
    <w:abstractNumId w:val="11"/>
  </w:num>
  <w:num w:numId="19">
    <w:abstractNumId w:val="7"/>
  </w:num>
  <w:num w:numId="20">
    <w:abstractNumId w:val="7"/>
  </w:num>
  <w:num w:numId="21">
    <w:abstractNumId w:val="22"/>
  </w:num>
  <w:num w:numId="22">
    <w:abstractNumId w:val="15"/>
  </w:num>
  <w:num w:numId="23">
    <w:abstractNumId w:val="7"/>
  </w:num>
  <w:num w:numId="24">
    <w:abstractNumId w:val="2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30"/>
  </w:num>
  <w:num w:numId="29">
    <w:abstractNumId w:val="35"/>
  </w:num>
  <w:num w:numId="30">
    <w:abstractNumId w:val="36"/>
  </w:num>
  <w:num w:numId="31">
    <w:abstractNumId w:val="37"/>
  </w:num>
  <w:num w:numId="32">
    <w:abstractNumId w:val="42"/>
  </w:num>
  <w:num w:numId="33">
    <w:abstractNumId w:val="18"/>
  </w:num>
  <w:num w:numId="34">
    <w:abstractNumId w:val="38"/>
  </w:num>
  <w:num w:numId="35">
    <w:abstractNumId w:val="39"/>
  </w:num>
  <w:num w:numId="36">
    <w:abstractNumId w:val="31"/>
    <w:lvlOverride w:ilvl="0">
      <w:lvl w:ilvl="0">
        <w:start w:val="1"/>
        <w:numFmt w:val="decimal"/>
        <w:lvlText w:val="%1."/>
        <w:lvlJc w:val="left"/>
        <w:pPr>
          <w:tabs>
            <w:tab w:val="num" w:pos="284"/>
          </w:tabs>
          <w:ind w:left="284" w:hanging="284"/>
        </w:pPr>
        <w:rPr>
          <w:rFonts w:hint="default"/>
        </w:rPr>
      </w:lvl>
    </w:lvlOverride>
    <w:lvlOverride w:ilvl="1">
      <w:lvl w:ilvl="1">
        <w:start w:val="1"/>
        <w:numFmt w:val="decimal"/>
        <w:lvlText w:val="%1.%2."/>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tabs>
            <w:tab w:val="num" w:pos="504"/>
          </w:tabs>
          <w:ind w:left="504" w:hanging="504"/>
        </w:pPr>
        <w:rPr>
          <w:rFonts w:hint="default"/>
        </w:rPr>
      </w:lvl>
    </w:lvlOverride>
    <w:lvlOverride w:ilvl="3">
      <w:lvl w:ilvl="3">
        <w:start w:val="1"/>
        <w:numFmt w:val="decimal"/>
        <w:lvlText w:val="%1.%2.%3.%4."/>
        <w:lvlJc w:val="left"/>
        <w:pPr>
          <w:tabs>
            <w:tab w:val="num" w:pos="1728"/>
          </w:tabs>
          <w:ind w:left="1728" w:hanging="648"/>
        </w:pPr>
        <w:rPr>
          <w:rFonts w:hint="default"/>
        </w:rPr>
      </w:lvl>
    </w:lvlOverride>
    <w:lvlOverride w:ilvl="4">
      <w:lvl w:ilvl="4">
        <w:start w:val="1"/>
        <w:numFmt w:val="decimal"/>
        <w:lvlText w:val="%1.%2.%3.%4.%5."/>
        <w:lvlJc w:val="left"/>
        <w:pPr>
          <w:tabs>
            <w:tab w:val="num" w:pos="2232"/>
          </w:tabs>
          <w:ind w:left="2232" w:hanging="792"/>
        </w:pPr>
        <w:rPr>
          <w:rFonts w:hint="default"/>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7">
    <w:abstractNumId w:val="28"/>
  </w:num>
  <w:num w:numId="38">
    <w:abstractNumId w:val="8"/>
  </w:num>
  <w:num w:numId="39">
    <w:abstractNumId w:val="32"/>
  </w:num>
  <w:num w:numId="40">
    <w:abstractNumId w:val="21"/>
  </w:num>
  <w:num w:numId="41">
    <w:abstractNumId w:val="5"/>
  </w:num>
  <w:num w:numId="42">
    <w:abstractNumId w:val="41"/>
  </w:num>
  <w:num w:numId="43">
    <w:abstractNumId w:val="1"/>
  </w:num>
  <w:num w:numId="44">
    <w:abstractNumId w:val="29"/>
  </w:num>
  <w:num w:numId="45">
    <w:abstractNumId w:val="14"/>
  </w:num>
  <w:num w:numId="46">
    <w:abstractNumId w:val="10"/>
  </w:num>
  <w:num w:numId="47">
    <w:abstractNumId w:val="9"/>
  </w:num>
  <w:num w:numId="4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86"/>
    <w:rsid w:val="000007AF"/>
    <w:rsid w:val="00000C94"/>
    <w:rsid w:val="00004CF0"/>
    <w:rsid w:val="00004F89"/>
    <w:rsid w:val="000074C5"/>
    <w:rsid w:val="00010CC3"/>
    <w:rsid w:val="00010F69"/>
    <w:rsid w:val="000121A9"/>
    <w:rsid w:val="00012849"/>
    <w:rsid w:val="00012A66"/>
    <w:rsid w:val="00013EF7"/>
    <w:rsid w:val="00015A24"/>
    <w:rsid w:val="00016F4F"/>
    <w:rsid w:val="00020A9A"/>
    <w:rsid w:val="00021232"/>
    <w:rsid w:val="00021790"/>
    <w:rsid w:val="00021E68"/>
    <w:rsid w:val="0002356F"/>
    <w:rsid w:val="000270B4"/>
    <w:rsid w:val="000307D2"/>
    <w:rsid w:val="000328C8"/>
    <w:rsid w:val="00034382"/>
    <w:rsid w:val="0004098B"/>
    <w:rsid w:val="000409A4"/>
    <w:rsid w:val="00041C48"/>
    <w:rsid w:val="000423FF"/>
    <w:rsid w:val="00043732"/>
    <w:rsid w:val="00043F10"/>
    <w:rsid w:val="0004418F"/>
    <w:rsid w:val="00046D4C"/>
    <w:rsid w:val="000477B4"/>
    <w:rsid w:val="000505E7"/>
    <w:rsid w:val="0005426C"/>
    <w:rsid w:val="00056DA0"/>
    <w:rsid w:val="00063D20"/>
    <w:rsid w:val="0006515F"/>
    <w:rsid w:val="00071AE4"/>
    <w:rsid w:val="00071DB2"/>
    <w:rsid w:val="00074905"/>
    <w:rsid w:val="00076658"/>
    <w:rsid w:val="00087AD2"/>
    <w:rsid w:val="00090391"/>
    <w:rsid w:val="00090515"/>
    <w:rsid w:val="00091992"/>
    <w:rsid w:val="00091C70"/>
    <w:rsid w:val="00094ABE"/>
    <w:rsid w:val="00097EE4"/>
    <w:rsid w:val="000A1C8B"/>
    <w:rsid w:val="000A7709"/>
    <w:rsid w:val="000B0EAC"/>
    <w:rsid w:val="000B1E37"/>
    <w:rsid w:val="000B26F9"/>
    <w:rsid w:val="000B3212"/>
    <w:rsid w:val="000B5A93"/>
    <w:rsid w:val="000C0952"/>
    <w:rsid w:val="000C1920"/>
    <w:rsid w:val="000C19E2"/>
    <w:rsid w:val="000C2CBB"/>
    <w:rsid w:val="000C306D"/>
    <w:rsid w:val="000C699D"/>
    <w:rsid w:val="000C7B4F"/>
    <w:rsid w:val="000D1B1D"/>
    <w:rsid w:val="000D3854"/>
    <w:rsid w:val="000D53E7"/>
    <w:rsid w:val="000D5646"/>
    <w:rsid w:val="000E1349"/>
    <w:rsid w:val="000E340E"/>
    <w:rsid w:val="000E342F"/>
    <w:rsid w:val="000E5C06"/>
    <w:rsid w:val="000E6492"/>
    <w:rsid w:val="000E7871"/>
    <w:rsid w:val="000F09D4"/>
    <w:rsid w:val="000F0A05"/>
    <w:rsid w:val="000F2F53"/>
    <w:rsid w:val="000F3C19"/>
    <w:rsid w:val="000F3E65"/>
    <w:rsid w:val="000F5AFD"/>
    <w:rsid w:val="000F5F32"/>
    <w:rsid w:val="000F6C43"/>
    <w:rsid w:val="00107345"/>
    <w:rsid w:val="00107ADC"/>
    <w:rsid w:val="001140C1"/>
    <w:rsid w:val="0011519C"/>
    <w:rsid w:val="001151EF"/>
    <w:rsid w:val="001159D0"/>
    <w:rsid w:val="00117E13"/>
    <w:rsid w:val="00124B56"/>
    <w:rsid w:val="001275F0"/>
    <w:rsid w:val="00127A82"/>
    <w:rsid w:val="00127FAC"/>
    <w:rsid w:val="001312E6"/>
    <w:rsid w:val="00141645"/>
    <w:rsid w:val="00145379"/>
    <w:rsid w:val="001464B2"/>
    <w:rsid w:val="0015131D"/>
    <w:rsid w:val="0016124C"/>
    <w:rsid w:val="00162FF0"/>
    <w:rsid w:val="001668A9"/>
    <w:rsid w:val="0016716C"/>
    <w:rsid w:val="001718C6"/>
    <w:rsid w:val="001722CF"/>
    <w:rsid w:val="0018099B"/>
    <w:rsid w:val="0018149A"/>
    <w:rsid w:val="001846FE"/>
    <w:rsid w:val="00184D24"/>
    <w:rsid w:val="00187FB9"/>
    <w:rsid w:val="00193244"/>
    <w:rsid w:val="00197286"/>
    <w:rsid w:val="00197E1A"/>
    <w:rsid w:val="001A250D"/>
    <w:rsid w:val="001A3390"/>
    <w:rsid w:val="001A7DC9"/>
    <w:rsid w:val="001B0022"/>
    <w:rsid w:val="001B0E5F"/>
    <w:rsid w:val="001B242D"/>
    <w:rsid w:val="001B743C"/>
    <w:rsid w:val="001B75BF"/>
    <w:rsid w:val="001C0B11"/>
    <w:rsid w:val="001C4ADE"/>
    <w:rsid w:val="001D0316"/>
    <w:rsid w:val="001D2710"/>
    <w:rsid w:val="001D3C58"/>
    <w:rsid w:val="001D4E40"/>
    <w:rsid w:val="001D7955"/>
    <w:rsid w:val="001D79B9"/>
    <w:rsid w:val="001E1B16"/>
    <w:rsid w:val="001E20A6"/>
    <w:rsid w:val="001E4074"/>
    <w:rsid w:val="001E56D7"/>
    <w:rsid w:val="001E6A06"/>
    <w:rsid w:val="001E7996"/>
    <w:rsid w:val="001EEAE0"/>
    <w:rsid w:val="001F1525"/>
    <w:rsid w:val="001F1642"/>
    <w:rsid w:val="001F1CCE"/>
    <w:rsid w:val="001F26A1"/>
    <w:rsid w:val="001F28D5"/>
    <w:rsid w:val="001F5C5B"/>
    <w:rsid w:val="001F6A42"/>
    <w:rsid w:val="002004EB"/>
    <w:rsid w:val="00203DD8"/>
    <w:rsid w:val="0020616F"/>
    <w:rsid w:val="00210439"/>
    <w:rsid w:val="00210AF6"/>
    <w:rsid w:val="00211A0C"/>
    <w:rsid w:val="00211B0F"/>
    <w:rsid w:val="0021393A"/>
    <w:rsid w:val="00214EB9"/>
    <w:rsid w:val="0022092E"/>
    <w:rsid w:val="002232D9"/>
    <w:rsid w:val="00230CA2"/>
    <w:rsid w:val="0023148B"/>
    <w:rsid w:val="002318F6"/>
    <w:rsid w:val="00231BE0"/>
    <w:rsid w:val="0023339E"/>
    <w:rsid w:val="002344C0"/>
    <w:rsid w:val="00235940"/>
    <w:rsid w:val="002364E4"/>
    <w:rsid w:val="00237388"/>
    <w:rsid w:val="002407F1"/>
    <w:rsid w:val="002413EB"/>
    <w:rsid w:val="00243386"/>
    <w:rsid w:val="002442D5"/>
    <w:rsid w:val="002452E1"/>
    <w:rsid w:val="00250A8B"/>
    <w:rsid w:val="00250F0B"/>
    <w:rsid w:val="00252309"/>
    <w:rsid w:val="00252B5A"/>
    <w:rsid w:val="00255035"/>
    <w:rsid w:val="00260539"/>
    <w:rsid w:val="00260AF0"/>
    <w:rsid w:val="002616F1"/>
    <w:rsid w:val="00263AA4"/>
    <w:rsid w:val="002669BC"/>
    <w:rsid w:val="00267F43"/>
    <w:rsid w:val="00270260"/>
    <w:rsid w:val="00270313"/>
    <w:rsid w:val="0028118A"/>
    <w:rsid w:val="00281F8C"/>
    <w:rsid w:val="00285A97"/>
    <w:rsid w:val="00293203"/>
    <w:rsid w:val="002943C6"/>
    <w:rsid w:val="00294DD8"/>
    <w:rsid w:val="00296F25"/>
    <w:rsid w:val="002A145D"/>
    <w:rsid w:val="002A664E"/>
    <w:rsid w:val="002A6A0B"/>
    <w:rsid w:val="002A7B81"/>
    <w:rsid w:val="002B0F6C"/>
    <w:rsid w:val="002B1DE0"/>
    <w:rsid w:val="002B426D"/>
    <w:rsid w:val="002B54E4"/>
    <w:rsid w:val="002B5714"/>
    <w:rsid w:val="002C05CA"/>
    <w:rsid w:val="002C1BB1"/>
    <w:rsid w:val="002C5846"/>
    <w:rsid w:val="002C622F"/>
    <w:rsid w:val="002D00DA"/>
    <w:rsid w:val="002D0B43"/>
    <w:rsid w:val="002D12F8"/>
    <w:rsid w:val="002D1EA9"/>
    <w:rsid w:val="002D3AAE"/>
    <w:rsid w:val="002D7EBD"/>
    <w:rsid w:val="002E0B4C"/>
    <w:rsid w:val="002E1525"/>
    <w:rsid w:val="002E2226"/>
    <w:rsid w:val="002E6C11"/>
    <w:rsid w:val="002E79C8"/>
    <w:rsid w:val="002F0328"/>
    <w:rsid w:val="002F2976"/>
    <w:rsid w:val="002F6B65"/>
    <w:rsid w:val="0030029D"/>
    <w:rsid w:val="003024D1"/>
    <w:rsid w:val="00304248"/>
    <w:rsid w:val="003042CF"/>
    <w:rsid w:val="00304AA8"/>
    <w:rsid w:val="00307DDC"/>
    <w:rsid w:val="003112A9"/>
    <w:rsid w:val="00314357"/>
    <w:rsid w:val="0032232F"/>
    <w:rsid w:val="0032598F"/>
    <w:rsid w:val="00327F3C"/>
    <w:rsid w:val="00331302"/>
    <w:rsid w:val="00332848"/>
    <w:rsid w:val="00332BBA"/>
    <w:rsid w:val="00333975"/>
    <w:rsid w:val="00333DBF"/>
    <w:rsid w:val="003440A9"/>
    <w:rsid w:val="00344F8B"/>
    <w:rsid w:val="00366A32"/>
    <w:rsid w:val="003672B9"/>
    <w:rsid w:val="00371DEB"/>
    <w:rsid w:val="0037221D"/>
    <w:rsid w:val="003732EF"/>
    <w:rsid w:val="00374B8B"/>
    <w:rsid w:val="00376299"/>
    <w:rsid w:val="00376CD6"/>
    <w:rsid w:val="00384216"/>
    <w:rsid w:val="003874A0"/>
    <w:rsid w:val="00387963"/>
    <w:rsid w:val="00390C30"/>
    <w:rsid w:val="00392C68"/>
    <w:rsid w:val="003950C3"/>
    <w:rsid w:val="003A064B"/>
    <w:rsid w:val="003A2920"/>
    <w:rsid w:val="003A72B9"/>
    <w:rsid w:val="003B3151"/>
    <w:rsid w:val="003B5987"/>
    <w:rsid w:val="003B7C4B"/>
    <w:rsid w:val="003C443B"/>
    <w:rsid w:val="003C5D1C"/>
    <w:rsid w:val="003C6B7F"/>
    <w:rsid w:val="003D2E9A"/>
    <w:rsid w:val="003D3510"/>
    <w:rsid w:val="003E1089"/>
    <w:rsid w:val="003E3783"/>
    <w:rsid w:val="003E7DE2"/>
    <w:rsid w:val="003F1B42"/>
    <w:rsid w:val="003F234C"/>
    <w:rsid w:val="003F520F"/>
    <w:rsid w:val="003F7E2A"/>
    <w:rsid w:val="004002F3"/>
    <w:rsid w:val="004024EF"/>
    <w:rsid w:val="0040524A"/>
    <w:rsid w:val="00406CA8"/>
    <w:rsid w:val="00410530"/>
    <w:rsid w:val="0041106D"/>
    <w:rsid w:val="00412C5C"/>
    <w:rsid w:val="00413E55"/>
    <w:rsid w:val="00414118"/>
    <w:rsid w:val="00423E46"/>
    <w:rsid w:val="00425880"/>
    <w:rsid w:val="0042748F"/>
    <w:rsid w:val="004302FF"/>
    <w:rsid w:val="00430D29"/>
    <w:rsid w:val="004332C2"/>
    <w:rsid w:val="00433E68"/>
    <w:rsid w:val="004348D2"/>
    <w:rsid w:val="00442416"/>
    <w:rsid w:val="00443D03"/>
    <w:rsid w:val="0044AE61"/>
    <w:rsid w:val="00456C1D"/>
    <w:rsid w:val="00456C21"/>
    <w:rsid w:val="004573C9"/>
    <w:rsid w:val="0046011C"/>
    <w:rsid w:val="00460574"/>
    <w:rsid w:val="004630E1"/>
    <w:rsid w:val="0046438A"/>
    <w:rsid w:val="00464FED"/>
    <w:rsid w:val="004668D5"/>
    <w:rsid w:val="00466BCD"/>
    <w:rsid w:val="00471033"/>
    <w:rsid w:val="00472D6A"/>
    <w:rsid w:val="00474492"/>
    <w:rsid w:val="00480137"/>
    <w:rsid w:val="004827D8"/>
    <w:rsid w:val="00490111"/>
    <w:rsid w:val="00490DC9"/>
    <w:rsid w:val="004937C9"/>
    <w:rsid w:val="00493DE2"/>
    <w:rsid w:val="004971A8"/>
    <w:rsid w:val="004B1060"/>
    <w:rsid w:val="004B3CCF"/>
    <w:rsid w:val="004B5A69"/>
    <w:rsid w:val="004B5ABD"/>
    <w:rsid w:val="004B684A"/>
    <w:rsid w:val="004C47A5"/>
    <w:rsid w:val="004C50D8"/>
    <w:rsid w:val="004C6BDF"/>
    <w:rsid w:val="004C745F"/>
    <w:rsid w:val="004D1929"/>
    <w:rsid w:val="004D1C01"/>
    <w:rsid w:val="004D58E7"/>
    <w:rsid w:val="004E3B2E"/>
    <w:rsid w:val="004E5A4E"/>
    <w:rsid w:val="004F785D"/>
    <w:rsid w:val="0050138A"/>
    <w:rsid w:val="0050140F"/>
    <w:rsid w:val="00502752"/>
    <w:rsid w:val="0050312F"/>
    <w:rsid w:val="005054C6"/>
    <w:rsid w:val="005067F2"/>
    <w:rsid w:val="005069A2"/>
    <w:rsid w:val="005113C7"/>
    <w:rsid w:val="00511E16"/>
    <w:rsid w:val="005135E5"/>
    <w:rsid w:val="00514D05"/>
    <w:rsid w:val="00516249"/>
    <w:rsid w:val="00520017"/>
    <w:rsid w:val="00520261"/>
    <w:rsid w:val="005239CC"/>
    <w:rsid w:val="005255A2"/>
    <w:rsid w:val="00530417"/>
    <w:rsid w:val="00534AF3"/>
    <w:rsid w:val="005377C6"/>
    <w:rsid w:val="00540F97"/>
    <w:rsid w:val="00541101"/>
    <w:rsid w:val="00542334"/>
    <w:rsid w:val="005440F4"/>
    <w:rsid w:val="00544526"/>
    <w:rsid w:val="00545969"/>
    <w:rsid w:val="00546F4C"/>
    <w:rsid w:val="00547997"/>
    <w:rsid w:val="005506F8"/>
    <w:rsid w:val="00553222"/>
    <w:rsid w:val="005541C8"/>
    <w:rsid w:val="00555CC1"/>
    <w:rsid w:val="005638AD"/>
    <w:rsid w:val="00564D41"/>
    <w:rsid w:val="00567FA1"/>
    <w:rsid w:val="00575EC5"/>
    <w:rsid w:val="00580E18"/>
    <w:rsid w:val="005828A8"/>
    <w:rsid w:val="00582C07"/>
    <w:rsid w:val="00586965"/>
    <w:rsid w:val="00590815"/>
    <w:rsid w:val="00592D1E"/>
    <w:rsid w:val="00593CD0"/>
    <w:rsid w:val="00594F44"/>
    <w:rsid w:val="0059571A"/>
    <w:rsid w:val="005959BC"/>
    <w:rsid w:val="005A12B7"/>
    <w:rsid w:val="005A72B1"/>
    <w:rsid w:val="005B0173"/>
    <w:rsid w:val="005B1C79"/>
    <w:rsid w:val="005B3587"/>
    <w:rsid w:val="005B49E4"/>
    <w:rsid w:val="005B6264"/>
    <w:rsid w:val="005B7C89"/>
    <w:rsid w:val="005C0B1D"/>
    <w:rsid w:val="005C2034"/>
    <w:rsid w:val="005C2AEF"/>
    <w:rsid w:val="005C308D"/>
    <w:rsid w:val="005C6EE7"/>
    <w:rsid w:val="005D1DBD"/>
    <w:rsid w:val="005D1DC5"/>
    <w:rsid w:val="005D5F98"/>
    <w:rsid w:val="005E1D73"/>
    <w:rsid w:val="005E42FA"/>
    <w:rsid w:val="005E7494"/>
    <w:rsid w:val="005F01A3"/>
    <w:rsid w:val="005F3E2D"/>
    <w:rsid w:val="005F4603"/>
    <w:rsid w:val="005F6FCB"/>
    <w:rsid w:val="00603052"/>
    <w:rsid w:val="00606C3D"/>
    <w:rsid w:val="00611793"/>
    <w:rsid w:val="006133F7"/>
    <w:rsid w:val="0061340D"/>
    <w:rsid w:val="006146A4"/>
    <w:rsid w:val="006151AD"/>
    <w:rsid w:val="00620DE2"/>
    <w:rsid w:val="006217B1"/>
    <w:rsid w:val="00622640"/>
    <w:rsid w:val="00622EBF"/>
    <w:rsid w:val="00623C91"/>
    <w:rsid w:val="00623E74"/>
    <w:rsid w:val="00633F66"/>
    <w:rsid w:val="00635FA1"/>
    <w:rsid w:val="0063606E"/>
    <w:rsid w:val="00636DA0"/>
    <w:rsid w:val="006503E7"/>
    <w:rsid w:val="006512DE"/>
    <w:rsid w:val="006513AD"/>
    <w:rsid w:val="00657203"/>
    <w:rsid w:val="00665245"/>
    <w:rsid w:val="006669BA"/>
    <w:rsid w:val="00667143"/>
    <w:rsid w:val="00674612"/>
    <w:rsid w:val="0067506B"/>
    <w:rsid w:val="00682568"/>
    <w:rsid w:val="006849E3"/>
    <w:rsid w:val="00685261"/>
    <w:rsid w:val="006861F2"/>
    <w:rsid w:val="00686942"/>
    <w:rsid w:val="006876F8"/>
    <w:rsid w:val="00690EB8"/>
    <w:rsid w:val="006930CC"/>
    <w:rsid w:val="00693D77"/>
    <w:rsid w:val="00694DD1"/>
    <w:rsid w:val="00695F83"/>
    <w:rsid w:val="006963EA"/>
    <w:rsid w:val="006A1761"/>
    <w:rsid w:val="006A30F6"/>
    <w:rsid w:val="006A3FB4"/>
    <w:rsid w:val="006A5D54"/>
    <w:rsid w:val="006A7BFF"/>
    <w:rsid w:val="006B10D7"/>
    <w:rsid w:val="006B2B5E"/>
    <w:rsid w:val="006B4084"/>
    <w:rsid w:val="006B42B5"/>
    <w:rsid w:val="006B6500"/>
    <w:rsid w:val="006C3447"/>
    <w:rsid w:val="006C6656"/>
    <w:rsid w:val="006C7CBF"/>
    <w:rsid w:val="006D0FF0"/>
    <w:rsid w:val="006D21DB"/>
    <w:rsid w:val="006D3138"/>
    <w:rsid w:val="006D54F6"/>
    <w:rsid w:val="006E1700"/>
    <w:rsid w:val="006E1EA2"/>
    <w:rsid w:val="006E4214"/>
    <w:rsid w:val="006F0B00"/>
    <w:rsid w:val="006F0E2C"/>
    <w:rsid w:val="0070089D"/>
    <w:rsid w:val="00701157"/>
    <w:rsid w:val="00701952"/>
    <w:rsid w:val="00703909"/>
    <w:rsid w:val="007039EC"/>
    <w:rsid w:val="007047CA"/>
    <w:rsid w:val="00705125"/>
    <w:rsid w:val="00705A42"/>
    <w:rsid w:val="00710BFC"/>
    <w:rsid w:val="00713B48"/>
    <w:rsid w:val="007158ED"/>
    <w:rsid w:val="00715A86"/>
    <w:rsid w:val="0071695A"/>
    <w:rsid w:val="007315E3"/>
    <w:rsid w:val="00735B0F"/>
    <w:rsid w:val="00735D96"/>
    <w:rsid w:val="00735F13"/>
    <w:rsid w:val="00736F80"/>
    <w:rsid w:val="007404A7"/>
    <w:rsid w:val="00740CBD"/>
    <w:rsid w:val="00744CAF"/>
    <w:rsid w:val="00744F11"/>
    <w:rsid w:val="0075286A"/>
    <w:rsid w:val="00764A27"/>
    <w:rsid w:val="0076592E"/>
    <w:rsid w:val="007664FA"/>
    <w:rsid w:val="00771242"/>
    <w:rsid w:val="007747EC"/>
    <w:rsid w:val="00777CC5"/>
    <w:rsid w:val="00780539"/>
    <w:rsid w:val="00780712"/>
    <w:rsid w:val="007834CB"/>
    <w:rsid w:val="00786347"/>
    <w:rsid w:val="0078656B"/>
    <w:rsid w:val="00786A93"/>
    <w:rsid w:val="00786D96"/>
    <w:rsid w:val="0078768B"/>
    <w:rsid w:val="007929C3"/>
    <w:rsid w:val="00796E47"/>
    <w:rsid w:val="007A348D"/>
    <w:rsid w:val="007A6068"/>
    <w:rsid w:val="007A6415"/>
    <w:rsid w:val="007A6FBF"/>
    <w:rsid w:val="007B6177"/>
    <w:rsid w:val="007BA67A"/>
    <w:rsid w:val="007C2024"/>
    <w:rsid w:val="007D0498"/>
    <w:rsid w:val="007D0795"/>
    <w:rsid w:val="007D7D18"/>
    <w:rsid w:val="007E1B12"/>
    <w:rsid w:val="007E2DCC"/>
    <w:rsid w:val="007E6312"/>
    <w:rsid w:val="007F1A80"/>
    <w:rsid w:val="007F1C29"/>
    <w:rsid w:val="007F5196"/>
    <w:rsid w:val="007F5DEE"/>
    <w:rsid w:val="007F669B"/>
    <w:rsid w:val="007F784E"/>
    <w:rsid w:val="00801071"/>
    <w:rsid w:val="00804981"/>
    <w:rsid w:val="00805C0C"/>
    <w:rsid w:val="00810122"/>
    <w:rsid w:val="00811A35"/>
    <w:rsid w:val="008141AD"/>
    <w:rsid w:val="0081AB0F"/>
    <w:rsid w:val="00827171"/>
    <w:rsid w:val="00830534"/>
    <w:rsid w:val="00833D32"/>
    <w:rsid w:val="00836F43"/>
    <w:rsid w:val="00840921"/>
    <w:rsid w:val="0084502B"/>
    <w:rsid w:val="00845BBD"/>
    <w:rsid w:val="008462C6"/>
    <w:rsid w:val="0084663B"/>
    <w:rsid w:val="008515C4"/>
    <w:rsid w:val="008522DF"/>
    <w:rsid w:val="008562A7"/>
    <w:rsid w:val="00856D0A"/>
    <w:rsid w:val="008619B9"/>
    <w:rsid w:val="00862ED5"/>
    <w:rsid w:val="0086557D"/>
    <w:rsid w:val="00870D08"/>
    <w:rsid w:val="008724F1"/>
    <w:rsid w:val="00873636"/>
    <w:rsid w:val="00873A0C"/>
    <w:rsid w:val="00875FDD"/>
    <w:rsid w:val="0087672C"/>
    <w:rsid w:val="00883C1B"/>
    <w:rsid w:val="00886383"/>
    <w:rsid w:val="00886D5A"/>
    <w:rsid w:val="00887665"/>
    <w:rsid w:val="008908CD"/>
    <w:rsid w:val="00890C05"/>
    <w:rsid w:val="008917F9"/>
    <w:rsid w:val="008929BC"/>
    <w:rsid w:val="0089349C"/>
    <w:rsid w:val="00893610"/>
    <w:rsid w:val="00894AFE"/>
    <w:rsid w:val="00897624"/>
    <w:rsid w:val="008A196D"/>
    <w:rsid w:val="008A3E0B"/>
    <w:rsid w:val="008A4F8B"/>
    <w:rsid w:val="008A5C4F"/>
    <w:rsid w:val="008A66C0"/>
    <w:rsid w:val="008A70EB"/>
    <w:rsid w:val="008B1E7F"/>
    <w:rsid w:val="008B4096"/>
    <w:rsid w:val="008C0202"/>
    <w:rsid w:val="008C0A63"/>
    <w:rsid w:val="008C337D"/>
    <w:rsid w:val="008C37AB"/>
    <w:rsid w:val="008C7D6D"/>
    <w:rsid w:val="008D1C09"/>
    <w:rsid w:val="008D51B6"/>
    <w:rsid w:val="008D58E0"/>
    <w:rsid w:val="008D5F14"/>
    <w:rsid w:val="008D60D6"/>
    <w:rsid w:val="008D796B"/>
    <w:rsid w:val="008E0E1A"/>
    <w:rsid w:val="008E4B95"/>
    <w:rsid w:val="008E4E7E"/>
    <w:rsid w:val="008E5272"/>
    <w:rsid w:val="008F5067"/>
    <w:rsid w:val="008F54D5"/>
    <w:rsid w:val="008F6B4B"/>
    <w:rsid w:val="008F7C84"/>
    <w:rsid w:val="00900D2A"/>
    <w:rsid w:val="00902F45"/>
    <w:rsid w:val="0090639C"/>
    <w:rsid w:val="00906C41"/>
    <w:rsid w:val="00906F72"/>
    <w:rsid w:val="00907E82"/>
    <w:rsid w:val="00910452"/>
    <w:rsid w:val="00912CFB"/>
    <w:rsid w:val="00913CCC"/>
    <w:rsid w:val="00914A77"/>
    <w:rsid w:val="00915E9D"/>
    <w:rsid w:val="009161A3"/>
    <w:rsid w:val="00917E76"/>
    <w:rsid w:val="00922B45"/>
    <w:rsid w:val="00930AE4"/>
    <w:rsid w:val="00931295"/>
    <w:rsid w:val="009333A9"/>
    <w:rsid w:val="00941802"/>
    <w:rsid w:val="009454A4"/>
    <w:rsid w:val="00945ED7"/>
    <w:rsid w:val="009503A0"/>
    <w:rsid w:val="009506FC"/>
    <w:rsid w:val="009576B1"/>
    <w:rsid w:val="00957C3C"/>
    <w:rsid w:val="009603E1"/>
    <w:rsid w:val="00965117"/>
    <w:rsid w:val="00965189"/>
    <w:rsid w:val="009707E6"/>
    <w:rsid w:val="00972F26"/>
    <w:rsid w:val="00973073"/>
    <w:rsid w:val="00976EF0"/>
    <w:rsid w:val="00981DC2"/>
    <w:rsid w:val="0098377D"/>
    <w:rsid w:val="009839AA"/>
    <w:rsid w:val="00984935"/>
    <w:rsid w:val="00984C74"/>
    <w:rsid w:val="009863E5"/>
    <w:rsid w:val="00986BED"/>
    <w:rsid w:val="00986E29"/>
    <w:rsid w:val="00987E87"/>
    <w:rsid w:val="0099353B"/>
    <w:rsid w:val="00993DF5"/>
    <w:rsid w:val="009963BD"/>
    <w:rsid w:val="009A076C"/>
    <w:rsid w:val="009A75F7"/>
    <w:rsid w:val="009B0DC4"/>
    <w:rsid w:val="009B1C84"/>
    <w:rsid w:val="009B4810"/>
    <w:rsid w:val="009B5839"/>
    <w:rsid w:val="009C045F"/>
    <w:rsid w:val="009C0495"/>
    <w:rsid w:val="009C576E"/>
    <w:rsid w:val="009C5EA3"/>
    <w:rsid w:val="009D0E3F"/>
    <w:rsid w:val="009D272E"/>
    <w:rsid w:val="009E1E58"/>
    <w:rsid w:val="009E2D6E"/>
    <w:rsid w:val="009E4BF1"/>
    <w:rsid w:val="009E7442"/>
    <w:rsid w:val="009F116D"/>
    <w:rsid w:val="009F3188"/>
    <w:rsid w:val="009F3816"/>
    <w:rsid w:val="009F52BD"/>
    <w:rsid w:val="00A025E1"/>
    <w:rsid w:val="00A054E7"/>
    <w:rsid w:val="00A06502"/>
    <w:rsid w:val="00A10C6A"/>
    <w:rsid w:val="00A15E1A"/>
    <w:rsid w:val="00A16110"/>
    <w:rsid w:val="00A16715"/>
    <w:rsid w:val="00A1718F"/>
    <w:rsid w:val="00A2348E"/>
    <w:rsid w:val="00A23E97"/>
    <w:rsid w:val="00A30821"/>
    <w:rsid w:val="00A34B6C"/>
    <w:rsid w:val="00A40080"/>
    <w:rsid w:val="00A4221B"/>
    <w:rsid w:val="00A42B6A"/>
    <w:rsid w:val="00A4305C"/>
    <w:rsid w:val="00A446CE"/>
    <w:rsid w:val="00A44F39"/>
    <w:rsid w:val="00A45356"/>
    <w:rsid w:val="00A45E9B"/>
    <w:rsid w:val="00A47737"/>
    <w:rsid w:val="00A50CB5"/>
    <w:rsid w:val="00A522C5"/>
    <w:rsid w:val="00A52D5B"/>
    <w:rsid w:val="00A543DF"/>
    <w:rsid w:val="00A55FB6"/>
    <w:rsid w:val="00A578C3"/>
    <w:rsid w:val="00A62BB1"/>
    <w:rsid w:val="00A63954"/>
    <w:rsid w:val="00A65B37"/>
    <w:rsid w:val="00A67E63"/>
    <w:rsid w:val="00A67F48"/>
    <w:rsid w:val="00A736E8"/>
    <w:rsid w:val="00A73759"/>
    <w:rsid w:val="00A73C64"/>
    <w:rsid w:val="00A74FFA"/>
    <w:rsid w:val="00A7640E"/>
    <w:rsid w:val="00A80467"/>
    <w:rsid w:val="00A84F7F"/>
    <w:rsid w:val="00A8567B"/>
    <w:rsid w:val="00A86B35"/>
    <w:rsid w:val="00A9055D"/>
    <w:rsid w:val="00AA086A"/>
    <w:rsid w:val="00AA4121"/>
    <w:rsid w:val="00AA47EB"/>
    <w:rsid w:val="00AB3714"/>
    <w:rsid w:val="00AB6177"/>
    <w:rsid w:val="00AB61D0"/>
    <w:rsid w:val="00AC0979"/>
    <w:rsid w:val="00AC14C0"/>
    <w:rsid w:val="00AC3001"/>
    <w:rsid w:val="00AC3162"/>
    <w:rsid w:val="00AC7E54"/>
    <w:rsid w:val="00AD371D"/>
    <w:rsid w:val="00AD49B9"/>
    <w:rsid w:val="00AD5BB3"/>
    <w:rsid w:val="00AD76C7"/>
    <w:rsid w:val="00AD7937"/>
    <w:rsid w:val="00ADAB50"/>
    <w:rsid w:val="00AE3640"/>
    <w:rsid w:val="00AE3C82"/>
    <w:rsid w:val="00AE4B55"/>
    <w:rsid w:val="00AE57A1"/>
    <w:rsid w:val="00AF0832"/>
    <w:rsid w:val="00B0351E"/>
    <w:rsid w:val="00B05AB0"/>
    <w:rsid w:val="00B109FE"/>
    <w:rsid w:val="00B10CBA"/>
    <w:rsid w:val="00B12762"/>
    <w:rsid w:val="00B13C0E"/>
    <w:rsid w:val="00B15CC2"/>
    <w:rsid w:val="00B16CE5"/>
    <w:rsid w:val="00B215F5"/>
    <w:rsid w:val="00B228D9"/>
    <w:rsid w:val="00B23113"/>
    <w:rsid w:val="00B30C37"/>
    <w:rsid w:val="00B32C32"/>
    <w:rsid w:val="00B366D2"/>
    <w:rsid w:val="00B37E1D"/>
    <w:rsid w:val="00B4123A"/>
    <w:rsid w:val="00B4191B"/>
    <w:rsid w:val="00B4456D"/>
    <w:rsid w:val="00B45BE0"/>
    <w:rsid w:val="00B46526"/>
    <w:rsid w:val="00B51EDA"/>
    <w:rsid w:val="00B55AC4"/>
    <w:rsid w:val="00B57E15"/>
    <w:rsid w:val="00B57EE1"/>
    <w:rsid w:val="00B60E00"/>
    <w:rsid w:val="00B631EC"/>
    <w:rsid w:val="00B63A03"/>
    <w:rsid w:val="00B667F0"/>
    <w:rsid w:val="00B71614"/>
    <w:rsid w:val="00B733D5"/>
    <w:rsid w:val="00B73469"/>
    <w:rsid w:val="00B73A85"/>
    <w:rsid w:val="00B830F5"/>
    <w:rsid w:val="00B84DC8"/>
    <w:rsid w:val="00B86FA0"/>
    <w:rsid w:val="00B872FF"/>
    <w:rsid w:val="00B874FF"/>
    <w:rsid w:val="00B93242"/>
    <w:rsid w:val="00B93A75"/>
    <w:rsid w:val="00B9401C"/>
    <w:rsid w:val="00BA426A"/>
    <w:rsid w:val="00BA6BF1"/>
    <w:rsid w:val="00BA6F19"/>
    <w:rsid w:val="00BA7427"/>
    <w:rsid w:val="00BB2AE0"/>
    <w:rsid w:val="00BB6D39"/>
    <w:rsid w:val="00BC772C"/>
    <w:rsid w:val="00BD1A06"/>
    <w:rsid w:val="00BD2E7B"/>
    <w:rsid w:val="00BD5705"/>
    <w:rsid w:val="00BD660A"/>
    <w:rsid w:val="00BE169D"/>
    <w:rsid w:val="00BE1A07"/>
    <w:rsid w:val="00BE32CA"/>
    <w:rsid w:val="00BE416D"/>
    <w:rsid w:val="00BF0304"/>
    <w:rsid w:val="00BF0FBD"/>
    <w:rsid w:val="00BF4C5C"/>
    <w:rsid w:val="00C017A6"/>
    <w:rsid w:val="00C079DE"/>
    <w:rsid w:val="00C127FB"/>
    <w:rsid w:val="00C13AE2"/>
    <w:rsid w:val="00C149CD"/>
    <w:rsid w:val="00C216CC"/>
    <w:rsid w:val="00C22552"/>
    <w:rsid w:val="00C3268C"/>
    <w:rsid w:val="00C33279"/>
    <w:rsid w:val="00C4076D"/>
    <w:rsid w:val="00C4658D"/>
    <w:rsid w:val="00C47437"/>
    <w:rsid w:val="00C50CFC"/>
    <w:rsid w:val="00C517A9"/>
    <w:rsid w:val="00C52468"/>
    <w:rsid w:val="00C55825"/>
    <w:rsid w:val="00C569C1"/>
    <w:rsid w:val="00C60587"/>
    <w:rsid w:val="00C60E52"/>
    <w:rsid w:val="00C62519"/>
    <w:rsid w:val="00C647E4"/>
    <w:rsid w:val="00C67CF6"/>
    <w:rsid w:val="00C703AB"/>
    <w:rsid w:val="00C70562"/>
    <w:rsid w:val="00C712AA"/>
    <w:rsid w:val="00C72944"/>
    <w:rsid w:val="00C76BA3"/>
    <w:rsid w:val="00C81C87"/>
    <w:rsid w:val="00C83FD8"/>
    <w:rsid w:val="00C87119"/>
    <w:rsid w:val="00C925A5"/>
    <w:rsid w:val="00C96202"/>
    <w:rsid w:val="00C978F8"/>
    <w:rsid w:val="00CA435C"/>
    <w:rsid w:val="00CA73DC"/>
    <w:rsid w:val="00CB2AC3"/>
    <w:rsid w:val="00CB7DC8"/>
    <w:rsid w:val="00CC0A00"/>
    <w:rsid w:val="00CC288B"/>
    <w:rsid w:val="00CC4107"/>
    <w:rsid w:val="00CC4778"/>
    <w:rsid w:val="00CC4BA1"/>
    <w:rsid w:val="00CC54CE"/>
    <w:rsid w:val="00CC722A"/>
    <w:rsid w:val="00CC74F8"/>
    <w:rsid w:val="00CD0A7E"/>
    <w:rsid w:val="00CD7500"/>
    <w:rsid w:val="00CD7D51"/>
    <w:rsid w:val="00CE6243"/>
    <w:rsid w:val="00CE688E"/>
    <w:rsid w:val="00CE7D48"/>
    <w:rsid w:val="00CF1CD8"/>
    <w:rsid w:val="00CF3097"/>
    <w:rsid w:val="00CF437B"/>
    <w:rsid w:val="00CF639B"/>
    <w:rsid w:val="00CF77B7"/>
    <w:rsid w:val="00CF7D83"/>
    <w:rsid w:val="00D0135D"/>
    <w:rsid w:val="00D05281"/>
    <w:rsid w:val="00D05B54"/>
    <w:rsid w:val="00D06C79"/>
    <w:rsid w:val="00D10172"/>
    <w:rsid w:val="00D1282B"/>
    <w:rsid w:val="00D1356A"/>
    <w:rsid w:val="00D1433B"/>
    <w:rsid w:val="00D167E7"/>
    <w:rsid w:val="00D16DB8"/>
    <w:rsid w:val="00D24941"/>
    <w:rsid w:val="00D325E7"/>
    <w:rsid w:val="00D3382F"/>
    <w:rsid w:val="00D33DD8"/>
    <w:rsid w:val="00D350C2"/>
    <w:rsid w:val="00D36B75"/>
    <w:rsid w:val="00D42594"/>
    <w:rsid w:val="00D42FD8"/>
    <w:rsid w:val="00D53FE9"/>
    <w:rsid w:val="00D61E76"/>
    <w:rsid w:val="00D628C1"/>
    <w:rsid w:val="00D7052E"/>
    <w:rsid w:val="00D724A6"/>
    <w:rsid w:val="00D7441C"/>
    <w:rsid w:val="00D76A22"/>
    <w:rsid w:val="00D76B5E"/>
    <w:rsid w:val="00D815D5"/>
    <w:rsid w:val="00D83F9D"/>
    <w:rsid w:val="00D95C23"/>
    <w:rsid w:val="00D97B45"/>
    <w:rsid w:val="00DA14C4"/>
    <w:rsid w:val="00DA242E"/>
    <w:rsid w:val="00DA28E2"/>
    <w:rsid w:val="00DA2B07"/>
    <w:rsid w:val="00DA733E"/>
    <w:rsid w:val="00DB3A33"/>
    <w:rsid w:val="00DB6FA3"/>
    <w:rsid w:val="00DC0605"/>
    <w:rsid w:val="00DC4FEC"/>
    <w:rsid w:val="00DD1C6D"/>
    <w:rsid w:val="00DD3B83"/>
    <w:rsid w:val="00DD41C5"/>
    <w:rsid w:val="00DD42B8"/>
    <w:rsid w:val="00DD4F18"/>
    <w:rsid w:val="00DD55BD"/>
    <w:rsid w:val="00DD5BB0"/>
    <w:rsid w:val="00DD61C8"/>
    <w:rsid w:val="00DD7EF9"/>
    <w:rsid w:val="00DE316A"/>
    <w:rsid w:val="00DE4FCA"/>
    <w:rsid w:val="00DE67BB"/>
    <w:rsid w:val="00DF3B83"/>
    <w:rsid w:val="00DF5A9D"/>
    <w:rsid w:val="00E011B3"/>
    <w:rsid w:val="00E01A4C"/>
    <w:rsid w:val="00E024DF"/>
    <w:rsid w:val="00E05575"/>
    <w:rsid w:val="00E102E6"/>
    <w:rsid w:val="00E108A4"/>
    <w:rsid w:val="00E11666"/>
    <w:rsid w:val="00E209D6"/>
    <w:rsid w:val="00E24424"/>
    <w:rsid w:val="00E24E9C"/>
    <w:rsid w:val="00E263DB"/>
    <w:rsid w:val="00E26D68"/>
    <w:rsid w:val="00E272AE"/>
    <w:rsid w:val="00E305EA"/>
    <w:rsid w:val="00E3064F"/>
    <w:rsid w:val="00E31AAB"/>
    <w:rsid w:val="00E3484A"/>
    <w:rsid w:val="00E35AD9"/>
    <w:rsid w:val="00E3787A"/>
    <w:rsid w:val="00E423C6"/>
    <w:rsid w:val="00E439D9"/>
    <w:rsid w:val="00E4540E"/>
    <w:rsid w:val="00E458BA"/>
    <w:rsid w:val="00E45F22"/>
    <w:rsid w:val="00E462A3"/>
    <w:rsid w:val="00E51315"/>
    <w:rsid w:val="00E51E47"/>
    <w:rsid w:val="00E522B6"/>
    <w:rsid w:val="00E539B0"/>
    <w:rsid w:val="00E54ABB"/>
    <w:rsid w:val="00E57915"/>
    <w:rsid w:val="00E6122C"/>
    <w:rsid w:val="00E61401"/>
    <w:rsid w:val="00E61F60"/>
    <w:rsid w:val="00E6316F"/>
    <w:rsid w:val="00E66F09"/>
    <w:rsid w:val="00E67414"/>
    <w:rsid w:val="00E7180B"/>
    <w:rsid w:val="00E72286"/>
    <w:rsid w:val="00E7348A"/>
    <w:rsid w:val="00E74508"/>
    <w:rsid w:val="00E75926"/>
    <w:rsid w:val="00E76748"/>
    <w:rsid w:val="00E76D6F"/>
    <w:rsid w:val="00E80607"/>
    <w:rsid w:val="00E8148A"/>
    <w:rsid w:val="00E835C0"/>
    <w:rsid w:val="00E8394C"/>
    <w:rsid w:val="00E84E79"/>
    <w:rsid w:val="00E859F2"/>
    <w:rsid w:val="00E879D9"/>
    <w:rsid w:val="00E9176F"/>
    <w:rsid w:val="00E950DF"/>
    <w:rsid w:val="00E974C5"/>
    <w:rsid w:val="00EA231E"/>
    <w:rsid w:val="00EA3EAF"/>
    <w:rsid w:val="00EA57A3"/>
    <w:rsid w:val="00EA5F2C"/>
    <w:rsid w:val="00EA64BF"/>
    <w:rsid w:val="00EB3670"/>
    <w:rsid w:val="00EB45FA"/>
    <w:rsid w:val="00EB4EB8"/>
    <w:rsid w:val="00EB7D19"/>
    <w:rsid w:val="00EC47BD"/>
    <w:rsid w:val="00ED09B9"/>
    <w:rsid w:val="00ED0CF7"/>
    <w:rsid w:val="00ED23F8"/>
    <w:rsid w:val="00ED4D12"/>
    <w:rsid w:val="00ED4EE9"/>
    <w:rsid w:val="00EE5439"/>
    <w:rsid w:val="00EE7041"/>
    <w:rsid w:val="00EF272E"/>
    <w:rsid w:val="00EF29DC"/>
    <w:rsid w:val="00EF7D57"/>
    <w:rsid w:val="00F017FF"/>
    <w:rsid w:val="00F0441A"/>
    <w:rsid w:val="00F05F04"/>
    <w:rsid w:val="00F065FC"/>
    <w:rsid w:val="00F10165"/>
    <w:rsid w:val="00F11AF2"/>
    <w:rsid w:val="00F13C2E"/>
    <w:rsid w:val="00F15F48"/>
    <w:rsid w:val="00F160B4"/>
    <w:rsid w:val="00F21624"/>
    <w:rsid w:val="00F3270A"/>
    <w:rsid w:val="00F32820"/>
    <w:rsid w:val="00F328FD"/>
    <w:rsid w:val="00F331DA"/>
    <w:rsid w:val="00F33702"/>
    <w:rsid w:val="00F42EEA"/>
    <w:rsid w:val="00F433DB"/>
    <w:rsid w:val="00F438BD"/>
    <w:rsid w:val="00F4496A"/>
    <w:rsid w:val="00F45114"/>
    <w:rsid w:val="00F45409"/>
    <w:rsid w:val="00F4628E"/>
    <w:rsid w:val="00F50594"/>
    <w:rsid w:val="00F51282"/>
    <w:rsid w:val="00F55510"/>
    <w:rsid w:val="00F55AB8"/>
    <w:rsid w:val="00F56147"/>
    <w:rsid w:val="00F5711E"/>
    <w:rsid w:val="00F62146"/>
    <w:rsid w:val="00F64057"/>
    <w:rsid w:val="00F67524"/>
    <w:rsid w:val="00F759F1"/>
    <w:rsid w:val="00F75BFA"/>
    <w:rsid w:val="00F779F5"/>
    <w:rsid w:val="00F8586F"/>
    <w:rsid w:val="00F86120"/>
    <w:rsid w:val="00F86421"/>
    <w:rsid w:val="00F878F5"/>
    <w:rsid w:val="00F94CDC"/>
    <w:rsid w:val="00FA129D"/>
    <w:rsid w:val="00FA14B9"/>
    <w:rsid w:val="00FA1855"/>
    <w:rsid w:val="00FA25D4"/>
    <w:rsid w:val="00FA65D2"/>
    <w:rsid w:val="00FA6B23"/>
    <w:rsid w:val="00FA6BBF"/>
    <w:rsid w:val="00FB1417"/>
    <w:rsid w:val="00FB242B"/>
    <w:rsid w:val="00FB45A9"/>
    <w:rsid w:val="00FC13FF"/>
    <w:rsid w:val="00FC15E7"/>
    <w:rsid w:val="00FC422E"/>
    <w:rsid w:val="00FC7215"/>
    <w:rsid w:val="00FC724C"/>
    <w:rsid w:val="00FD1565"/>
    <w:rsid w:val="00FD43C4"/>
    <w:rsid w:val="00FD747E"/>
    <w:rsid w:val="00FE0215"/>
    <w:rsid w:val="00FE3688"/>
    <w:rsid w:val="00FE460D"/>
    <w:rsid w:val="00FE517A"/>
    <w:rsid w:val="00FE5D71"/>
    <w:rsid w:val="00FE655F"/>
    <w:rsid w:val="00FF25B9"/>
    <w:rsid w:val="00FF4E61"/>
    <w:rsid w:val="01149AF2"/>
    <w:rsid w:val="0125FFD6"/>
    <w:rsid w:val="0126A2C7"/>
    <w:rsid w:val="01289FD3"/>
    <w:rsid w:val="0154C3C3"/>
    <w:rsid w:val="0156E881"/>
    <w:rsid w:val="01583D6F"/>
    <w:rsid w:val="0171B14F"/>
    <w:rsid w:val="01917FFF"/>
    <w:rsid w:val="01E85960"/>
    <w:rsid w:val="01EBE910"/>
    <w:rsid w:val="01F2414A"/>
    <w:rsid w:val="02128E13"/>
    <w:rsid w:val="021FF2CD"/>
    <w:rsid w:val="027D541A"/>
    <w:rsid w:val="02A5A7B2"/>
    <w:rsid w:val="02F3BC8C"/>
    <w:rsid w:val="030EC9DC"/>
    <w:rsid w:val="033281A8"/>
    <w:rsid w:val="0341A8ED"/>
    <w:rsid w:val="035ACDDD"/>
    <w:rsid w:val="03A657EB"/>
    <w:rsid w:val="03F4782E"/>
    <w:rsid w:val="0404FC32"/>
    <w:rsid w:val="041F43E7"/>
    <w:rsid w:val="044B5102"/>
    <w:rsid w:val="0463318D"/>
    <w:rsid w:val="04655FAD"/>
    <w:rsid w:val="04C7C095"/>
    <w:rsid w:val="04CC1A27"/>
    <w:rsid w:val="04D05CA5"/>
    <w:rsid w:val="04FC7828"/>
    <w:rsid w:val="05281D10"/>
    <w:rsid w:val="05284F20"/>
    <w:rsid w:val="05563F13"/>
    <w:rsid w:val="0559E791"/>
    <w:rsid w:val="055A9531"/>
    <w:rsid w:val="056F6675"/>
    <w:rsid w:val="058A91A8"/>
    <w:rsid w:val="05905045"/>
    <w:rsid w:val="0590E0A1"/>
    <w:rsid w:val="05DE27DB"/>
    <w:rsid w:val="05EF09E8"/>
    <w:rsid w:val="0602FA0D"/>
    <w:rsid w:val="06079922"/>
    <w:rsid w:val="06166604"/>
    <w:rsid w:val="061E2730"/>
    <w:rsid w:val="0623A993"/>
    <w:rsid w:val="062F5E6F"/>
    <w:rsid w:val="0639F146"/>
    <w:rsid w:val="068A011E"/>
    <w:rsid w:val="068A782A"/>
    <w:rsid w:val="06A16473"/>
    <w:rsid w:val="06B7FA68"/>
    <w:rsid w:val="06F3D4F7"/>
    <w:rsid w:val="06FFF04C"/>
    <w:rsid w:val="07194A7F"/>
    <w:rsid w:val="07312AD7"/>
    <w:rsid w:val="07356147"/>
    <w:rsid w:val="07379CF6"/>
    <w:rsid w:val="07440C91"/>
    <w:rsid w:val="074D6CDD"/>
    <w:rsid w:val="07670F75"/>
    <w:rsid w:val="0780B85A"/>
    <w:rsid w:val="081AD83A"/>
    <w:rsid w:val="0848516E"/>
    <w:rsid w:val="08753CA6"/>
    <w:rsid w:val="088157F9"/>
    <w:rsid w:val="088D485D"/>
    <w:rsid w:val="089D2805"/>
    <w:rsid w:val="08A6C536"/>
    <w:rsid w:val="08AD91AE"/>
    <w:rsid w:val="08AFA016"/>
    <w:rsid w:val="08D131A8"/>
    <w:rsid w:val="08D15E18"/>
    <w:rsid w:val="08D961E7"/>
    <w:rsid w:val="08E3285D"/>
    <w:rsid w:val="08E74361"/>
    <w:rsid w:val="08ECE4B9"/>
    <w:rsid w:val="0939E009"/>
    <w:rsid w:val="094EA2A5"/>
    <w:rsid w:val="098C9A47"/>
    <w:rsid w:val="0992420C"/>
    <w:rsid w:val="09AB00D5"/>
    <w:rsid w:val="09BC3E37"/>
    <w:rsid w:val="09FCC4AC"/>
    <w:rsid w:val="0A127E12"/>
    <w:rsid w:val="0A1EED5A"/>
    <w:rsid w:val="0A1FA5F2"/>
    <w:rsid w:val="0A62708D"/>
    <w:rsid w:val="0A64EB86"/>
    <w:rsid w:val="0AC1932D"/>
    <w:rsid w:val="0AE04C1E"/>
    <w:rsid w:val="0AE43C8B"/>
    <w:rsid w:val="0AEC4F5A"/>
    <w:rsid w:val="0B090F79"/>
    <w:rsid w:val="0B22DBE5"/>
    <w:rsid w:val="0B59E51A"/>
    <w:rsid w:val="0B74FDEB"/>
    <w:rsid w:val="0B7C297D"/>
    <w:rsid w:val="0B980309"/>
    <w:rsid w:val="0BA231EE"/>
    <w:rsid w:val="0BD162FC"/>
    <w:rsid w:val="0BF14ED1"/>
    <w:rsid w:val="0BFCC0BA"/>
    <w:rsid w:val="0BFF91C9"/>
    <w:rsid w:val="0C01208E"/>
    <w:rsid w:val="0C06A935"/>
    <w:rsid w:val="0C7C9DCD"/>
    <w:rsid w:val="0C7D2BFD"/>
    <w:rsid w:val="0C80E9DB"/>
    <w:rsid w:val="0CA1D85E"/>
    <w:rsid w:val="0CB59CF4"/>
    <w:rsid w:val="0CD575CD"/>
    <w:rsid w:val="0CE4458B"/>
    <w:rsid w:val="0D085362"/>
    <w:rsid w:val="0D23B31B"/>
    <w:rsid w:val="0D2BC471"/>
    <w:rsid w:val="0D2D0833"/>
    <w:rsid w:val="0D2D83B2"/>
    <w:rsid w:val="0D6C2E06"/>
    <w:rsid w:val="0D9D3081"/>
    <w:rsid w:val="0DF7B156"/>
    <w:rsid w:val="0E09F5DE"/>
    <w:rsid w:val="0E2CD400"/>
    <w:rsid w:val="0E5674B1"/>
    <w:rsid w:val="0E59B06E"/>
    <w:rsid w:val="0E5B2F76"/>
    <w:rsid w:val="0E703E3E"/>
    <w:rsid w:val="0EF58748"/>
    <w:rsid w:val="0F37B163"/>
    <w:rsid w:val="0F556445"/>
    <w:rsid w:val="0F59DEE4"/>
    <w:rsid w:val="0F9017DA"/>
    <w:rsid w:val="0F975106"/>
    <w:rsid w:val="0FC5AC37"/>
    <w:rsid w:val="0FC82EB4"/>
    <w:rsid w:val="0FD42A25"/>
    <w:rsid w:val="0FEE699C"/>
    <w:rsid w:val="1013C939"/>
    <w:rsid w:val="101E7946"/>
    <w:rsid w:val="1022D49B"/>
    <w:rsid w:val="102D45B3"/>
    <w:rsid w:val="1036A1BB"/>
    <w:rsid w:val="10659C0D"/>
    <w:rsid w:val="10766B10"/>
    <w:rsid w:val="108FB0ED"/>
    <w:rsid w:val="10919B64"/>
    <w:rsid w:val="10E8C404"/>
    <w:rsid w:val="10EABF57"/>
    <w:rsid w:val="11104346"/>
    <w:rsid w:val="1136B4BD"/>
    <w:rsid w:val="115EE4D5"/>
    <w:rsid w:val="117A291B"/>
    <w:rsid w:val="119505DF"/>
    <w:rsid w:val="11B94480"/>
    <w:rsid w:val="11BA7B7D"/>
    <w:rsid w:val="11BC358C"/>
    <w:rsid w:val="11C6E0E4"/>
    <w:rsid w:val="11EC9034"/>
    <w:rsid w:val="11EDA01D"/>
    <w:rsid w:val="11EEF4EB"/>
    <w:rsid w:val="12045838"/>
    <w:rsid w:val="12082541"/>
    <w:rsid w:val="12176BD9"/>
    <w:rsid w:val="1251BAE4"/>
    <w:rsid w:val="1267DB6B"/>
    <w:rsid w:val="129E9730"/>
    <w:rsid w:val="12C38279"/>
    <w:rsid w:val="12C5A925"/>
    <w:rsid w:val="12C63C80"/>
    <w:rsid w:val="12D66B45"/>
    <w:rsid w:val="12DD9B29"/>
    <w:rsid w:val="12E550A6"/>
    <w:rsid w:val="12F89383"/>
    <w:rsid w:val="1323E2FF"/>
    <w:rsid w:val="133798DA"/>
    <w:rsid w:val="13444B57"/>
    <w:rsid w:val="135201AF"/>
    <w:rsid w:val="136D8BA2"/>
    <w:rsid w:val="137503E1"/>
    <w:rsid w:val="13754418"/>
    <w:rsid w:val="137C58F4"/>
    <w:rsid w:val="1384A566"/>
    <w:rsid w:val="13866639"/>
    <w:rsid w:val="13868259"/>
    <w:rsid w:val="138AE33C"/>
    <w:rsid w:val="139E80F4"/>
    <w:rsid w:val="13A47C6B"/>
    <w:rsid w:val="13B2543F"/>
    <w:rsid w:val="13B2F1B2"/>
    <w:rsid w:val="13BF6596"/>
    <w:rsid w:val="13FC1BDB"/>
    <w:rsid w:val="143A998B"/>
    <w:rsid w:val="143EDAF5"/>
    <w:rsid w:val="1487183A"/>
    <w:rsid w:val="148D3F58"/>
    <w:rsid w:val="14944566"/>
    <w:rsid w:val="1499DA0F"/>
    <w:rsid w:val="14A686CD"/>
    <w:rsid w:val="14AA8A9D"/>
    <w:rsid w:val="14B201FF"/>
    <w:rsid w:val="14BE92F8"/>
    <w:rsid w:val="14CB3425"/>
    <w:rsid w:val="14E1A146"/>
    <w:rsid w:val="14EE87E2"/>
    <w:rsid w:val="151C3F69"/>
    <w:rsid w:val="1548E766"/>
    <w:rsid w:val="157A33AA"/>
    <w:rsid w:val="15853715"/>
    <w:rsid w:val="15933980"/>
    <w:rsid w:val="1599D514"/>
    <w:rsid w:val="15B63EE0"/>
    <w:rsid w:val="15BC1C39"/>
    <w:rsid w:val="15C0EACB"/>
    <w:rsid w:val="15D87BE6"/>
    <w:rsid w:val="15E87738"/>
    <w:rsid w:val="15EEC121"/>
    <w:rsid w:val="15FC39B8"/>
    <w:rsid w:val="1614704B"/>
    <w:rsid w:val="162F9B7E"/>
    <w:rsid w:val="163D46A6"/>
    <w:rsid w:val="1661EB53"/>
    <w:rsid w:val="167D1AA4"/>
    <w:rsid w:val="167DC212"/>
    <w:rsid w:val="168594FB"/>
    <w:rsid w:val="16E10A5D"/>
    <w:rsid w:val="16FD4F13"/>
    <w:rsid w:val="1706082F"/>
    <w:rsid w:val="17099C97"/>
    <w:rsid w:val="174A2A40"/>
    <w:rsid w:val="1759A18A"/>
    <w:rsid w:val="1769C2F8"/>
    <w:rsid w:val="17798D6C"/>
    <w:rsid w:val="17879F6A"/>
    <w:rsid w:val="178FCC1E"/>
    <w:rsid w:val="17F4814F"/>
    <w:rsid w:val="17F5CF13"/>
    <w:rsid w:val="18064D61"/>
    <w:rsid w:val="1822088B"/>
    <w:rsid w:val="1853E02B"/>
    <w:rsid w:val="1859D072"/>
    <w:rsid w:val="1875923D"/>
    <w:rsid w:val="188A5943"/>
    <w:rsid w:val="188AC700"/>
    <w:rsid w:val="18ACBA73"/>
    <w:rsid w:val="18CA0132"/>
    <w:rsid w:val="18D485E3"/>
    <w:rsid w:val="18E844A4"/>
    <w:rsid w:val="1903ABEB"/>
    <w:rsid w:val="192244A1"/>
    <w:rsid w:val="192716E6"/>
    <w:rsid w:val="19330962"/>
    <w:rsid w:val="1938B8ED"/>
    <w:rsid w:val="193E3035"/>
    <w:rsid w:val="194CC21E"/>
    <w:rsid w:val="1975A35B"/>
    <w:rsid w:val="19B51269"/>
    <w:rsid w:val="19BFD47C"/>
    <w:rsid w:val="19C7F3D8"/>
    <w:rsid w:val="19E123C2"/>
    <w:rsid w:val="19EA9E59"/>
    <w:rsid w:val="19EFD076"/>
    <w:rsid w:val="19F97606"/>
    <w:rsid w:val="19FFD165"/>
    <w:rsid w:val="1A25180C"/>
    <w:rsid w:val="1A324D3D"/>
    <w:rsid w:val="1A329C49"/>
    <w:rsid w:val="1A3C09CA"/>
    <w:rsid w:val="1A46E2FC"/>
    <w:rsid w:val="1A679CAC"/>
    <w:rsid w:val="1A87BF79"/>
    <w:rsid w:val="1A9776A6"/>
    <w:rsid w:val="1AE2F25F"/>
    <w:rsid w:val="1AE31447"/>
    <w:rsid w:val="1B03DCBF"/>
    <w:rsid w:val="1B4BC028"/>
    <w:rsid w:val="1B4E28A9"/>
    <w:rsid w:val="1B59396C"/>
    <w:rsid w:val="1B72D5B6"/>
    <w:rsid w:val="1B9ECCCE"/>
    <w:rsid w:val="1B9F94F1"/>
    <w:rsid w:val="1BA66E8A"/>
    <w:rsid w:val="1BBBAF80"/>
    <w:rsid w:val="1BD5A996"/>
    <w:rsid w:val="1C261B8C"/>
    <w:rsid w:val="1C596873"/>
    <w:rsid w:val="1C7DBD82"/>
    <w:rsid w:val="1CCDDF64"/>
    <w:rsid w:val="1CED0867"/>
    <w:rsid w:val="1D0A4A51"/>
    <w:rsid w:val="1D0EAFA1"/>
    <w:rsid w:val="1D187198"/>
    <w:rsid w:val="1D304564"/>
    <w:rsid w:val="1D515B32"/>
    <w:rsid w:val="1D5AC9D9"/>
    <w:rsid w:val="1D6D1B6D"/>
    <w:rsid w:val="1D734BC3"/>
    <w:rsid w:val="1D75F8B9"/>
    <w:rsid w:val="1D920678"/>
    <w:rsid w:val="1DA11845"/>
    <w:rsid w:val="1DA5A134"/>
    <w:rsid w:val="1DB5C17F"/>
    <w:rsid w:val="1E0D1869"/>
    <w:rsid w:val="1E113B06"/>
    <w:rsid w:val="1E16A7FE"/>
    <w:rsid w:val="1E519754"/>
    <w:rsid w:val="1E6CEAEA"/>
    <w:rsid w:val="1E722676"/>
    <w:rsid w:val="1E7A985B"/>
    <w:rsid w:val="1E9E273C"/>
    <w:rsid w:val="1EA97D8D"/>
    <w:rsid w:val="1EB1870E"/>
    <w:rsid w:val="1EB1EADF"/>
    <w:rsid w:val="1EC918E0"/>
    <w:rsid w:val="1EE530C3"/>
    <w:rsid w:val="1EF1A25C"/>
    <w:rsid w:val="1F1D3BE4"/>
    <w:rsid w:val="1F23AD37"/>
    <w:rsid w:val="1F2625EE"/>
    <w:rsid w:val="1F355386"/>
    <w:rsid w:val="1F60C02B"/>
    <w:rsid w:val="1F732E7E"/>
    <w:rsid w:val="1F79BF25"/>
    <w:rsid w:val="1F94495C"/>
    <w:rsid w:val="1FB95D3A"/>
    <w:rsid w:val="1FE46FE9"/>
    <w:rsid w:val="1FF536DA"/>
    <w:rsid w:val="2032A5BC"/>
    <w:rsid w:val="204BC0E4"/>
    <w:rsid w:val="2054FE70"/>
    <w:rsid w:val="20B00B25"/>
    <w:rsid w:val="20B734E0"/>
    <w:rsid w:val="20BAEBA2"/>
    <w:rsid w:val="20BDE05C"/>
    <w:rsid w:val="20CAD82F"/>
    <w:rsid w:val="20E63A6F"/>
    <w:rsid w:val="20F70FEB"/>
    <w:rsid w:val="20F97DCA"/>
    <w:rsid w:val="210CC6AB"/>
    <w:rsid w:val="2123BD8F"/>
    <w:rsid w:val="212EFFB1"/>
    <w:rsid w:val="2131E068"/>
    <w:rsid w:val="21516B8B"/>
    <w:rsid w:val="2151E85E"/>
    <w:rsid w:val="21731ADC"/>
    <w:rsid w:val="2176CCB5"/>
    <w:rsid w:val="21A441D0"/>
    <w:rsid w:val="21D42106"/>
    <w:rsid w:val="21DF6AD9"/>
    <w:rsid w:val="21E02B49"/>
    <w:rsid w:val="21EBD310"/>
    <w:rsid w:val="21F28C12"/>
    <w:rsid w:val="220DEE9B"/>
    <w:rsid w:val="221EECD2"/>
    <w:rsid w:val="2223CE54"/>
    <w:rsid w:val="224969DC"/>
    <w:rsid w:val="2254567E"/>
    <w:rsid w:val="2285C8C5"/>
    <w:rsid w:val="22A4C5D7"/>
    <w:rsid w:val="22A920E9"/>
    <w:rsid w:val="22B86B6C"/>
    <w:rsid w:val="22F08FF0"/>
    <w:rsid w:val="22F758AC"/>
    <w:rsid w:val="230BDF1B"/>
    <w:rsid w:val="231065AD"/>
    <w:rsid w:val="231B23FD"/>
    <w:rsid w:val="2356552C"/>
    <w:rsid w:val="2356CC0E"/>
    <w:rsid w:val="2381EF01"/>
    <w:rsid w:val="2389C5EA"/>
    <w:rsid w:val="23AB0277"/>
    <w:rsid w:val="23D198E1"/>
    <w:rsid w:val="23EB903C"/>
    <w:rsid w:val="241B3BAC"/>
    <w:rsid w:val="243774F6"/>
    <w:rsid w:val="243EE513"/>
    <w:rsid w:val="2440E41B"/>
    <w:rsid w:val="244B84A5"/>
    <w:rsid w:val="244E604C"/>
    <w:rsid w:val="245754DF"/>
    <w:rsid w:val="247D16C0"/>
    <w:rsid w:val="249B0D1B"/>
    <w:rsid w:val="24C7C8B3"/>
    <w:rsid w:val="250B997E"/>
    <w:rsid w:val="2538D2EE"/>
    <w:rsid w:val="25415C8E"/>
    <w:rsid w:val="2551CA7F"/>
    <w:rsid w:val="2559A4EB"/>
    <w:rsid w:val="25642A51"/>
    <w:rsid w:val="25720165"/>
    <w:rsid w:val="25759929"/>
    <w:rsid w:val="25A0B01F"/>
    <w:rsid w:val="25A81912"/>
    <w:rsid w:val="25BD8D7D"/>
    <w:rsid w:val="25BD97D2"/>
    <w:rsid w:val="25CF6A21"/>
    <w:rsid w:val="25D12B25"/>
    <w:rsid w:val="25D273DF"/>
    <w:rsid w:val="25E60850"/>
    <w:rsid w:val="25F1E2E6"/>
    <w:rsid w:val="261509FE"/>
    <w:rsid w:val="2617D245"/>
    <w:rsid w:val="26185D38"/>
    <w:rsid w:val="261EF669"/>
    <w:rsid w:val="262935DA"/>
    <w:rsid w:val="26309A5A"/>
    <w:rsid w:val="266F872A"/>
    <w:rsid w:val="267BD845"/>
    <w:rsid w:val="26A7CFF5"/>
    <w:rsid w:val="26BEB636"/>
    <w:rsid w:val="26C1D30E"/>
    <w:rsid w:val="26E6ACAD"/>
    <w:rsid w:val="272D334F"/>
    <w:rsid w:val="2742AFAE"/>
    <w:rsid w:val="27677EC3"/>
    <w:rsid w:val="27684616"/>
    <w:rsid w:val="27722826"/>
    <w:rsid w:val="2782766E"/>
    <w:rsid w:val="279329AB"/>
    <w:rsid w:val="27BDA9C8"/>
    <w:rsid w:val="27C3070B"/>
    <w:rsid w:val="28149CDC"/>
    <w:rsid w:val="28225CCA"/>
    <w:rsid w:val="282BACC2"/>
    <w:rsid w:val="284B44EA"/>
    <w:rsid w:val="287673EA"/>
    <w:rsid w:val="288978A7"/>
    <w:rsid w:val="28ABE03F"/>
    <w:rsid w:val="28B095C2"/>
    <w:rsid w:val="28BD6701"/>
    <w:rsid w:val="28DF992D"/>
    <w:rsid w:val="28E724EB"/>
    <w:rsid w:val="28EE7A14"/>
    <w:rsid w:val="290224AD"/>
    <w:rsid w:val="29071B5A"/>
    <w:rsid w:val="290B7B5F"/>
    <w:rsid w:val="292C9016"/>
    <w:rsid w:val="292F0BA3"/>
    <w:rsid w:val="29311308"/>
    <w:rsid w:val="2939739B"/>
    <w:rsid w:val="2940DDD5"/>
    <w:rsid w:val="29411FEF"/>
    <w:rsid w:val="297D5F2E"/>
    <w:rsid w:val="29A55BC3"/>
    <w:rsid w:val="29AC6E53"/>
    <w:rsid w:val="29AD923C"/>
    <w:rsid w:val="2A28DBF7"/>
    <w:rsid w:val="2A3BD274"/>
    <w:rsid w:val="2A3EA79A"/>
    <w:rsid w:val="2A47B0A0"/>
    <w:rsid w:val="2A565C71"/>
    <w:rsid w:val="2A7ECE25"/>
    <w:rsid w:val="2A965437"/>
    <w:rsid w:val="2ADD2FDB"/>
    <w:rsid w:val="2B050328"/>
    <w:rsid w:val="2B1A1787"/>
    <w:rsid w:val="2B266F33"/>
    <w:rsid w:val="2B2C2FEB"/>
    <w:rsid w:val="2B43475A"/>
    <w:rsid w:val="2B47C2F3"/>
    <w:rsid w:val="2B5C073C"/>
    <w:rsid w:val="2B64E636"/>
    <w:rsid w:val="2B87D7E9"/>
    <w:rsid w:val="2B979AAF"/>
    <w:rsid w:val="2B9E82DA"/>
    <w:rsid w:val="2BB14AFC"/>
    <w:rsid w:val="2BCC0337"/>
    <w:rsid w:val="2BD2BD91"/>
    <w:rsid w:val="2BEE10FA"/>
    <w:rsid w:val="2BFF83BA"/>
    <w:rsid w:val="2C0868F6"/>
    <w:rsid w:val="2C28511C"/>
    <w:rsid w:val="2C2E122D"/>
    <w:rsid w:val="2C49ACB9"/>
    <w:rsid w:val="2C6432A6"/>
    <w:rsid w:val="2C679AE0"/>
    <w:rsid w:val="2C7F4948"/>
    <w:rsid w:val="2CAE2790"/>
    <w:rsid w:val="2CCDC502"/>
    <w:rsid w:val="2CCFCA08"/>
    <w:rsid w:val="2CDCA179"/>
    <w:rsid w:val="2CF1827D"/>
    <w:rsid w:val="2D500098"/>
    <w:rsid w:val="2D6F9814"/>
    <w:rsid w:val="2D9B4C31"/>
    <w:rsid w:val="2DB66EE7"/>
    <w:rsid w:val="2DC686F8"/>
    <w:rsid w:val="2DED0BAC"/>
    <w:rsid w:val="2DF7011E"/>
    <w:rsid w:val="2DFE2315"/>
    <w:rsid w:val="2E23B6DB"/>
    <w:rsid w:val="2EAA2A24"/>
    <w:rsid w:val="2EB5DE17"/>
    <w:rsid w:val="2EE442B3"/>
    <w:rsid w:val="2EE99CFD"/>
    <w:rsid w:val="2EFB6F4C"/>
    <w:rsid w:val="2F0D6394"/>
    <w:rsid w:val="2F1A3915"/>
    <w:rsid w:val="2F455BF5"/>
    <w:rsid w:val="2F931701"/>
    <w:rsid w:val="2FB75E81"/>
    <w:rsid w:val="2FDE604E"/>
    <w:rsid w:val="2FFB0843"/>
    <w:rsid w:val="3018ADD6"/>
    <w:rsid w:val="301E9539"/>
    <w:rsid w:val="30222657"/>
    <w:rsid w:val="30395332"/>
    <w:rsid w:val="303C1C2C"/>
    <w:rsid w:val="30555547"/>
    <w:rsid w:val="306A07B9"/>
    <w:rsid w:val="306BCC90"/>
    <w:rsid w:val="3085D205"/>
    <w:rsid w:val="309361EA"/>
    <w:rsid w:val="309498F9"/>
    <w:rsid w:val="30A743CA"/>
    <w:rsid w:val="30B07BEB"/>
    <w:rsid w:val="30D21E07"/>
    <w:rsid w:val="30E23E36"/>
    <w:rsid w:val="30EBC722"/>
    <w:rsid w:val="310CDF50"/>
    <w:rsid w:val="311446BB"/>
    <w:rsid w:val="313D768B"/>
    <w:rsid w:val="313E14F9"/>
    <w:rsid w:val="3153AD30"/>
    <w:rsid w:val="317F826F"/>
    <w:rsid w:val="319C5158"/>
    <w:rsid w:val="31AF57DF"/>
    <w:rsid w:val="31B231EB"/>
    <w:rsid w:val="320C1B26"/>
    <w:rsid w:val="321001ED"/>
    <w:rsid w:val="32458DE3"/>
    <w:rsid w:val="3251820D"/>
    <w:rsid w:val="325E0C00"/>
    <w:rsid w:val="3263B99F"/>
    <w:rsid w:val="328A6842"/>
    <w:rsid w:val="3297BB0E"/>
    <w:rsid w:val="329F4937"/>
    <w:rsid w:val="32A177AF"/>
    <w:rsid w:val="32ABF4EB"/>
    <w:rsid w:val="32B5B2A8"/>
    <w:rsid w:val="32D1BE03"/>
    <w:rsid w:val="32DB8375"/>
    <w:rsid w:val="32DC1E84"/>
    <w:rsid w:val="32E21983"/>
    <w:rsid w:val="32E504E1"/>
    <w:rsid w:val="3302D3B2"/>
    <w:rsid w:val="33066E6E"/>
    <w:rsid w:val="33068527"/>
    <w:rsid w:val="3326402C"/>
    <w:rsid w:val="333821B9"/>
    <w:rsid w:val="33553D16"/>
    <w:rsid w:val="33853DCE"/>
    <w:rsid w:val="338F2FCE"/>
    <w:rsid w:val="33A58B52"/>
    <w:rsid w:val="33AF5F1E"/>
    <w:rsid w:val="33C90E9D"/>
    <w:rsid w:val="33E81CAD"/>
    <w:rsid w:val="33E86765"/>
    <w:rsid w:val="33E9D8D1"/>
    <w:rsid w:val="33ED7C31"/>
    <w:rsid w:val="34092751"/>
    <w:rsid w:val="3416D653"/>
    <w:rsid w:val="343CD469"/>
    <w:rsid w:val="343D9083"/>
    <w:rsid w:val="3444226C"/>
    <w:rsid w:val="345B3DDB"/>
    <w:rsid w:val="345B44D1"/>
    <w:rsid w:val="34666116"/>
    <w:rsid w:val="3478986B"/>
    <w:rsid w:val="34833A07"/>
    <w:rsid w:val="3494F8D4"/>
    <w:rsid w:val="34E71BE6"/>
    <w:rsid w:val="34EB9316"/>
    <w:rsid w:val="35016C46"/>
    <w:rsid w:val="350E582F"/>
    <w:rsid w:val="351EBDD9"/>
    <w:rsid w:val="352DCC6A"/>
    <w:rsid w:val="3537D6A5"/>
    <w:rsid w:val="353C35B7"/>
    <w:rsid w:val="35449358"/>
    <w:rsid w:val="354745BA"/>
    <w:rsid w:val="356E3CE8"/>
    <w:rsid w:val="3587F3A0"/>
    <w:rsid w:val="35B4BCC0"/>
    <w:rsid w:val="35CBFE87"/>
    <w:rsid w:val="35FB1218"/>
    <w:rsid w:val="360B59C1"/>
    <w:rsid w:val="360FBB06"/>
    <w:rsid w:val="36118127"/>
    <w:rsid w:val="361D1251"/>
    <w:rsid w:val="361E7EA8"/>
    <w:rsid w:val="3626CCA1"/>
    <w:rsid w:val="36405680"/>
    <w:rsid w:val="364E92D4"/>
    <w:rsid w:val="365191E0"/>
    <w:rsid w:val="36942DDC"/>
    <w:rsid w:val="36A5D42C"/>
    <w:rsid w:val="36A670EB"/>
    <w:rsid w:val="36B3EC6C"/>
    <w:rsid w:val="36BB5FAC"/>
    <w:rsid w:val="36C0F2CA"/>
    <w:rsid w:val="36D31C87"/>
    <w:rsid w:val="36D52713"/>
    <w:rsid w:val="36DD90BB"/>
    <w:rsid w:val="36EBB2DB"/>
    <w:rsid w:val="36EE761D"/>
    <w:rsid w:val="36F0958B"/>
    <w:rsid w:val="36F53D42"/>
    <w:rsid w:val="371F9BA6"/>
    <w:rsid w:val="373DA845"/>
    <w:rsid w:val="3749877B"/>
    <w:rsid w:val="37564E5A"/>
    <w:rsid w:val="37613A83"/>
    <w:rsid w:val="37897D92"/>
    <w:rsid w:val="37958D25"/>
    <w:rsid w:val="37C7B56E"/>
    <w:rsid w:val="37C8E7B5"/>
    <w:rsid w:val="37D92E41"/>
    <w:rsid w:val="37F8CC56"/>
    <w:rsid w:val="381ECA85"/>
    <w:rsid w:val="381FECE7"/>
    <w:rsid w:val="3824AE9A"/>
    <w:rsid w:val="383DA681"/>
    <w:rsid w:val="385628DE"/>
    <w:rsid w:val="38628500"/>
    <w:rsid w:val="386AA403"/>
    <w:rsid w:val="386B9DC7"/>
    <w:rsid w:val="3875A67F"/>
    <w:rsid w:val="389B4628"/>
    <w:rsid w:val="38A9C88A"/>
    <w:rsid w:val="38BB4626"/>
    <w:rsid w:val="38C0D14B"/>
    <w:rsid w:val="38C6FDD7"/>
    <w:rsid w:val="38D6BCB0"/>
    <w:rsid w:val="38DEED22"/>
    <w:rsid w:val="38F10D0F"/>
    <w:rsid w:val="38F9978E"/>
    <w:rsid w:val="3930DC8C"/>
    <w:rsid w:val="3937E794"/>
    <w:rsid w:val="395A304C"/>
    <w:rsid w:val="396E0E36"/>
    <w:rsid w:val="396FF682"/>
    <w:rsid w:val="39788B72"/>
    <w:rsid w:val="397B9CFE"/>
    <w:rsid w:val="3985201D"/>
    <w:rsid w:val="39A0860C"/>
    <w:rsid w:val="39F10697"/>
    <w:rsid w:val="3A0610AE"/>
    <w:rsid w:val="3A114E7D"/>
    <w:rsid w:val="3A1228E0"/>
    <w:rsid w:val="3A32CA4F"/>
    <w:rsid w:val="3A54E5F2"/>
    <w:rsid w:val="3A7EF49A"/>
    <w:rsid w:val="3A8F98F4"/>
    <w:rsid w:val="3AA8F338"/>
    <w:rsid w:val="3AB66F58"/>
    <w:rsid w:val="3AD8A4CF"/>
    <w:rsid w:val="3AEA38D6"/>
    <w:rsid w:val="3AEFD3F3"/>
    <w:rsid w:val="3B03ED31"/>
    <w:rsid w:val="3B06F33D"/>
    <w:rsid w:val="3B237785"/>
    <w:rsid w:val="3B279302"/>
    <w:rsid w:val="3B37BDCB"/>
    <w:rsid w:val="3B385F3C"/>
    <w:rsid w:val="3B548F20"/>
    <w:rsid w:val="3B64C358"/>
    <w:rsid w:val="3B8728B6"/>
    <w:rsid w:val="3B88E881"/>
    <w:rsid w:val="3B8DCEF6"/>
    <w:rsid w:val="3BA56819"/>
    <w:rsid w:val="3BAD1EDE"/>
    <w:rsid w:val="3BCA5318"/>
    <w:rsid w:val="3C0B34C0"/>
    <w:rsid w:val="3C14C8E4"/>
    <w:rsid w:val="3C16458F"/>
    <w:rsid w:val="3C2674F9"/>
    <w:rsid w:val="3C31F51A"/>
    <w:rsid w:val="3C394A2D"/>
    <w:rsid w:val="3C3E9C97"/>
    <w:rsid w:val="3C6633AF"/>
    <w:rsid w:val="3C68D8DA"/>
    <w:rsid w:val="3C70C4EB"/>
    <w:rsid w:val="3C877D2E"/>
    <w:rsid w:val="3C8CB956"/>
    <w:rsid w:val="3C974905"/>
    <w:rsid w:val="3CC5FFAD"/>
    <w:rsid w:val="3CC628DD"/>
    <w:rsid w:val="3CD07126"/>
    <w:rsid w:val="3CD1C901"/>
    <w:rsid w:val="3CE8DE45"/>
    <w:rsid w:val="3CF46062"/>
    <w:rsid w:val="3D3B859A"/>
    <w:rsid w:val="3D3BF7B1"/>
    <w:rsid w:val="3D48553C"/>
    <w:rsid w:val="3D5F7F45"/>
    <w:rsid w:val="3D8A6ACC"/>
    <w:rsid w:val="3DAEABDE"/>
    <w:rsid w:val="3DAF8205"/>
    <w:rsid w:val="3DB7743E"/>
    <w:rsid w:val="3E04BF00"/>
    <w:rsid w:val="3E132111"/>
    <w:rsid w:val="3E270879"/>
    <w:rsid w:val="3E7BA6DA"/>
    <w:rsid w:val="3E864D23"/>
    <w:rsid w:val="3E997FCD"/>
    <w:rsid w:val="3EA6CBC4"/>
    <w:rsid w:val="3EBCAAD1"/>
    <w:rsid w:val="3EDD98CB"/>
    <w:rsid w:val="3EE261C0"/>
    <w:rsid w:val="3EF0E2D5"/>
    <w:rsid w:val="3F0A5721"/>
    <w:rsid w:val="3F193744"/>
    <w:rsid w:val="3F585A0A"/>
    <w:rsid w:val="3F6961CA"/>
    <w:rsid w:val="3F9DEF58"/>
    <w:rsid w:val="3FA3B48D"/>
    <w:rsid w:val="4013CE59"/>
    <w:rsid w:val="405ECBFE"/>
    <w:rsid w:val="40620FCB"/>
    <w:rsid w:val="4093BBB9"/>
    <w:rsid w:val="409743B0"/>
    <w:rsid w:val="409A6058"/>
    <w:rsid w:val="40CAB9B9"/>
    <w:rsid w:val="40DC00F9"/>
    <w:rsid w:val="40E1FDAA"/>
    <w:rsid w:val="40FE7628"/>
    <w:rsid w:val="410BDD9C"/>
    <w:rsid w:val="412ADBDB"/>
    <w:rsid w:val="414FE142"/>
    <w:rsid w:val="41501C60"/>
    <w:rsid w:val="4153E83F"/>
    <w:rsid w:val="417984C2"/>
    <w:rsid w:val="4190834D"/>
    <w:rsid w:val="41A032FE"/>
    <w:rsid w:val="41C6CA03"/>
    <w:rsid w:val="41CF498C"/>
    <w:rsid w:val="41D6086A"/>
    <w:rsid w:val="41F14530"/>
    <w:rsid w:val="420FF2B2"/>
    <w:rsid w:val="42539D74"/>
    <w:rsid w:val="4256C7EC"/>
    <w:rsid w:val="425E26E8"/>
    <w:rsid w:val="4276E2A3"/>
    <w:rsid w:val="427A176B"/>
    <w:rsid w:val="42AF1A5D"/>
    <w:rsid w:val="42CF7CAF"/>
    <w:rsid w:val="42E889B2"/>
    <w:rsid w:val="42E8BD86"/>
    <w:rsid w:val="42EBB1A3"/>
    <w:rsid w:val="430D08EC"/>
    <w:rsid w:val="43483668"/>
    <w:rsid w:val="434DB6BA"/>
    <w:rsid w:val="43563309"/>
    <w:rsid w:val="435C975B"/>
    <w:rsid w:val="4388BE16"/>
    <w:rsid w:val="43AE81C0"/>
    <w:rsid w:val="43CD0241"/>
    <w:rsid w:val="43D11441"/>
    <w:rsid w:val="43F0ADA2"/>
    <w:rsid w:val="4419DDF3"/>
    <w:rsid w:val="441E43C8"/>
    <w:rsid w:val="4431EEF4"/>
    <w:rsid w:val="4463D41A"/>
    <w:rsid w:val="4468ABEA"/>
    <w:rsid w:val="446DC327"/>
    <w:rsid w:val="44704290"/>
    <w:rsid w:val="449302DF"/>
    <w:rsid w:val="44A5A8BC"/>
    <w:rsid w:val="44AB59B3"/>
    <w:rsid w:val="44BDC295"/>
    <w:rsid w:val="44C03647"/>
    <w:rsid w:val="44C9A930"/>
    <w:rsid w:val="44DF1143"/>
    <w:rsid w:val="44DFA16D"/>
    <w:rsid w:val="44E40BE7"/>
    <w:rsid w:val="44F192D4"/>
    <w:rsid w:val="450DC5B9"/>
    <w:rsid w:val="45195486"/>
    <w:rsid w:val="451FAF6C"/>
    <w:rsid w:val="45306A4C"/>
    <w:rsid w:val="454C958A"/>
    <w:rsid w:val="4551AC09"/>
    <w:rsid w:val="455AB04F"/>
    <w:rsid w:val="45601700"/>
    <w:rsid w:val="457951B1"/>
    <w:rsid w:val="45871B1E"/>
    <w:rsid w:val="45AE4601"/>
    <w:rsid w:val="45D70F4D"/>
    <w:rsid w:val="45E6BB1F"/>
    <w:rsid w:val="4620919D"/>
    <w:rsid w:val="462F6DCD"/>
    <w:rsid w:val="463D4698"/>
    <w:rsid w:val="466BBFE0"/>
    <w:rsid w:val="467F7934"/>
    <w:rsid w:val="469771C9"/>
    <w:rsid w:val="46B66653"/>
    <w:rsid w:val="46C0E38F"/>
    <w:rsid w:val="46CA09A2"/>
    <w:rsid w:val="46DBDBF1"/>
    <w:rsid w:val="46E76851"/>
    <w:rsid w:val="47053C88"/>
    <w:rsid w:val="470F0091"/>
    <w:rsid w:val="4723A26F"/>
    <w:rsid w:val="4757C989"/>
    <w:rsid w:val="477B153C"/>
    <w:rsid w:val="4788204E"/>
    <w:rsid w:val="479278E9"/>
    <w:rsid w:val="47928261"/>
    <w:rsid w:val="479FD443"/>
    <w:rsid w:val="47C0D162"/>
    <w:rsid w:val="47D71E11"/>
    <w:rsid w:val="47DD0344"/>
    <w:rsid w:val="47E6C5EB"/>
    <w:rsid w:val="47F0E9E2"/>
    <w:rsid w:val="4817459C"/>
    <w:rsid w:val="482BAAAF"/>
    <w:rsid w:val="482C1FF4"/>
    <w:rsid w:val="486F5C82"/>
    <w:rsid w:val="4876973A"/>
    <w:rsid w:val="487A9CD5"/>
    <w:rsid w:val="489B1DA1"/>
    <w:rsid w:val="48ABCBF1"/>
    <w:rsid w:val="48ADA6C9"/>
    <w:rsid w:val="48ADABA6"/>
    <w:rsid w:val="48F5731D"/>
    <w:rsid w:val="4900B026"/>
    <w:rsid w:val="4909880D"/>
    <w:rsid w:val="49730359"/>
    <w:rsid w:val="4978419C"/>
    <w:rsid w:val="497A568F"/>
    <w:rsid w:val="497ECAD6"/>
    <w:rsid w:val="499D728F"/>
    <w:rsid w:val="49B1A496"/>
    <w:rsid w:val="49B95FDF"/>
    <w:rsid w:val="49DCC013"/>
    <w:rsid w:val="49ED66E0"/>
    <w:rsid w:val="49F396BB"/>
    <w:rsid w:val="49FE13F7"/>
    <w:rsid w:val="4A12679B"/>
    <w:rsid w:val="4A1B983C"/>
    <w:rsid w:val="4A2FE800"/>
    <w:rsid w:val="4A458649"/>
    <w:rsid w:val="4A5236E6"/>
    <w:rsid w:val="4A5F640E"/>
    <w:rsid w:val="4A73C021"/>
    <w:rsid w:val="4A75E958"/>
    <w:rsid w:val="4A8AABEB"/>
    <w:rsid w:val="4A8C2C30"/>
    <w:rsid w:val="4A8C97E9"/>
    <w:rsid w:val="4A95A95E"/>
    <w:rsid w:val="4AC0DD86"/>
    <w:rsid w:val="4AC3A8CD"/>
    <w:rsid w:val="4ADBFA58"/>
    <w:rsid w:val="4AE94FE7"/>
    <w:rsid w:val="4B0513D1"/>
    <w:rsid w:val="4B0CFE57"/>
    <w:rsid w:val="4B2F618A"/>
    <w:rsid w:val="4B5D0444"/>
    <w:rsid w:val="4B824F92"/>
    <w:rsid w:val="4BB4755D"/>
    <w:rsid w:val="4BD60A39"/>
    <w:rsid w:val="4BDE76F4"/>
    <w:rsid w:val="4C3BBF79"/>
    <w:rsid w:val="4C469E54"/>
    <w:rsid w:val="4C6FF486"/>
    <w:rsid w:val="4C74ECD0"/>
    <w:rsid w:val="4C850C25"/>
    <w:rsid w:val="4CB933F6"/>
    <w:rsid w:val="4CD7DDE0"/>
    <w:rsid w:val="4CEFDD74"/>
    <w:rsid w:val="4D020134"/>
    <w:rsid w:val="4D133954"/>
    <w:rsid w:val="4D18B506"/>
    <w:rsid w:val="4D1F7C9F"/>
    <w:rsid w:val="4D31DE0A"/>
    <w:rsid w:val="4D43E9AE"/>
    <w:rsid w:val="4D45EAAC"/>
    <w:rsid w:val="4D9456E2"/>
    <w:rsid w:val="4DBB6291"/>
    <w:rsid w:val="4DE0E051"/>
    <w:rsid w:val="4DE9FD06"/>
    <w:rsid w:val="4DFFEEDD"/>
    <w:rsid w:val="4E05AA25"/>
    <w:rsid w:val="4E19A16F"/>
    <w:rsid w:val="4E1B033E"/>
    <w:rsid w:val="4E415FFD"/>
    <w:rsid w:val="4E458605"/>
    <w:rsid w:val="4E52D5FC"/>
    <w:rsid w:val="4E5B5EFB"/>
    <w:rsid w:val="4E7107F0"/>
    <w:rsid w:val="4E776F16"/>
    <w:rsid w:val="4E7A26F6"/>
    <w:rsid w:val="4E850647"/>
    <w:rsid w:val="4E96BCC4"/>
    <w:rsid w:val="4E9DD195"/>
    <w:rsid w:val="4EC1E065"/>
    <w:rsid w:val="4EDA8568"/>
    <w:rsid w:val="4EF85371"/>
    <w:rsid w:val="4EFAD029"/>
    <w:rsid w:val="4EFBF66E"/>
    <w:rsid w:val="4F31344D"/>
    <w:rsid w:val="4F584ACF"/>
    <w:rsid w:val="4F6577FB"/>
    <w:rsid w:val="4F6C3FF6"/>
    <w:rsid w:val="4F85CD67"/>
    <w:rsid w:val="4F8B5342"/>
    <w:rsid w:val="4F8B6F6F"/>
    <w:rsid w:val="4FAC964F"/>
    <w:rsid w:val="4FDA0DF5"/>
    <w:rsid w:val="5020020A"/>
    <w:rsid w:val="5021A148"/>
    <w:rsid w:val="5027D689"/>
    <w:rsid w:val="502EB780"/>
    <w:rsid w:val="5058B360"/>
    <w:rsid w:val="5088B284"/>
    <w:rsid w:val="50D0E856"/>
    <w:rsid w:val="5111F6B2"/>
    <w:rsid w:val="511CF6F5"/>
    <w:rsid w:val="512F6453"/>
    <w:rsid w:val="512FB8BD"/>
    <w:rsid w:val="5135A9AE"/>
    <w:rsid w:val="5151A304"/>
    <w:rsid w:val="51562506"/>
    <w:rsid w:val="51654653"/>
    <w:rsid w:val="517ADE06"/>
    <w:rsid w:val="517B1F33"/>
    <w:rsid w:val="519699F3"/>
    <w:rsid w:val="51FB455B"/>
    <w:rsid w:val="5212DC98"/>
    <w:rsid w:val="52193A56"/>
    <w:rsid w:val="5232AB27"/>
    <w:rsid w:val="5237E8E1"/>
    <w:rsid w:val="523813D2"/>
    <w:rsid w:val="524A972D"/>
    <w:rsid w:val="5268A820"/>
    <w:rsid w:val="529382E1"/>
    <w:rsid w:val="52956178"/>
    <w:rsid w:val="529A0426"/>
    <w:rsid w:val="52A15939"/>
    <w:rsid w:val="52EE4FC0"/>
    <w:rsid w:val="53050FC3"/>
    <w:rsid w:val="5380EBFD"/>
    <w:rsid w:val="5395E900"/>
    <w:rsid w:val="53A53619"/>
    <w:rsid w:val="53AE090C"/>
    <w:rsid w:val="53EFEDA7"/>
    <w:rsid w:val="53F1D877"/>
    <w:rsid w:val="540054DF"/>
    <w:rsid w:val="54093CFE"/>
    <w:rsid w:val="542E583C"/>
    <w:rsid w:val="543B1773"/>
    <w:rsid w:val="5443B55F"/>
    <w:rsid w:val="544B65B1"/>
    <w:rsid w:val="545758AE"/>
    <w:rsid w:val="547281DF"/>
    <w:rsid w:val="5479D045"/>
    <w:rsid w:val="5481B418"/>
    <w:rsid w:val="54949DBE"/>
    <w:rsid w:val="549F6544"/>
    <w:rsid w:val="54B3AD0E"/>
    <w:rsid w:val="54EC662F"/>
    <w:rsid w:val="54F3F7A2"/>
    <w:rsid w:val="55219ECC"/>
    <w:rsid w:val="553FFDA7"/>
    <w:rsid w:val="554B9DEF"/>
    <w:rsid w:val="555F690C"/>
    <w:rsid w:val="55769F91"/>
    <w:rsid w:val="55819945"/>
    <w:rsid w:val="55848EE0"/>
    <w:rsid w:val="559483D9"/>
    <w:rsid w:val="559D16F9"/>
    <w:rsid w:val="55A50D5F"/>
    <w:rsid w:val="55CAEC04"/>
    <w:rsid w:val="55DBA65A"/>
    <w:rsid w:val="55F49544"/>
    <w:rsid w:val="5600D60C"/>
    <w:rsid w:val="56195DA6"/>
    <w:rsid w:val="561D8C43"/>
    <w:rsid w:val="563F245C"/>
    <w:rsid w:val="564FBE0D"/>
    <w:rsid w:val="567D22A5"/>
    <w:rsid w:val="56850603"/>
    <w:rsid w:val="569644BC"/>
    <w:rsid w:val="569F2943"/>
    <w:rsid w:val="56A80524"/>
    <w:rsid w:val="56E7153E"/>
    <w:rsid w:val="56E9EDFC"/>
    <w:rsid w:val="5735C7BA"/>
    <w:rsid w:val="57736996"/>
    <w:rsid w:val="577FA212"/>
    <w:rsid w:val="578FFA32"/>
    <w:rsid w:val="57A741B2"/>
    <w:rsid w:val="57A7BC2B"/>
    <w:rsid w:val="57AD4877"/>
    <w:rsid w:val="57D41A9B"/>
    <w:rsid w:val="57DAE0CB"/>
    <w:rsid w:val="580A4159"/>
    <w:rsid w:val="58188D98"/>
    <w:rsid w:val="581D442A"/>
    <w:rsid w:val="582F3133"/>
    <w:rsid w:val="583F590B"/>
    <w:rsid w:val="5849FEEB"/>
    <w:rsid w:val="584CD53C"/>
    <w:rsid w:val="586EB4E0"/>
    <w:rsid w:val="587B189D"/>
    <w:rsid w:val="58908AD9"/>
    <w:rsid w:val="58C6B2B4"/>
    <w:rsid w:val="5915C5BC"/>
    <w:rsid w:val="591D103A"/>
    <w:rsid w:val="591D1ACF"/>
    <w:rsid w:val="5966DFB1"/>
    <w:rsid w:val="597A429F"/>
    <w:rsid w:val="597D2A4C"/>
    <w:rsid w:val="598FE571"/>
    <w:rsid w:val="59D6A11C"/>
    <w:rsid w:val="59E3073E"/>
    <w:rsid w:val="59F38780"/>
    <w:rsid w:val="5A1308D1"/>
    <w:rsid w:val="5A380741"/>
    <w:rsid w:val="5A383007"/>
    <w:rsid w:val="5A40878A"/>
    <w:rsid w:val="5A4FFF7C"/>
    <w:rsid w:val="5AADC596"/>
    <w:rsid w:val="5AD6D61C"/>
    <w:rsid w:val="5ADA9E4E"/>
    <w:rsid w:val="5AEA3A75"/>
    <w:rsid w:val="5AEE9CBB"/>
    <w:rsid w:val="5AF45047"/>
    <w:rsid w:val="5B0677FF"/>
    <w:rsid w:val="5B1135B1"/>
    <w:rsid w:val="5B13B2E1"/>
    <w:rsid w:val="5B39527C"/>
    <w:rsid w:val="5BA02251"/>
    <w:rsid w:val="5BA4C1EF"/>
    <w:rsid w:val="5BABE87E"/>
    <w:rsid w:val="5BB4D222"/>
    <w:rsid w:val="5C0D14DD"/>
    <w:rsid w:val="5C1F888B"/>
    <w:rsid w:val="5C223190"/>
    <w:rsid w:val="5C3A1BAC"/>
    <w:rsid w:val="5C61A4F8"/>
    <w:rsid w:val="5C8B0289"/>
    <w:rsid w:val="5C98B043"/>
    <w:rsid w:val="5C994DD9"/>
    <w:rsid w:val="5C9BB30E"/>
    <w:rsid w:val="5CE599DB"/>
    <w:rsid w:val="5D0A9898"/>
    <w:rsid w:val="5D0F8FBD"/>
    <w:rsid w:val="5D1F3260"/>
    <w:rsid w:val="5D4D4081"/>
    <w:rsid w:val="5D5F4DA4"/>
    <w:rsid w:val="5D647743"/>
    <w:rsid w:val="5D8F11AC"/>
    <w:rsid w:val="5D91A358"/>
    <w:rsid w:val="5D9C853B"/>
    <w:rsid w:val="5DABF1E0"/>
    <w:rsid w:val="5DCD6B02"/>
    <w:rsid w:val="5DF775E0"/>
    <w:rsid w:val="5DFAB35F"/>
    <w:rsid w:val="5DFB8F21"/>
    <w:rsid w:val="5E13692E"/>
    <w:rsid w:val="5E6CCACE"/>
    <w:rsid w:val="5E812D16"/>
    <w:rsid w:val="5E83E896"/>
    <w:rsid w:val="5E8499BA"/>
    <w:rsid w:val="5E8F77EC"/>
    <w:rsid w:val="5EAD9E70"/>
    <w:rsid w:val="5ED52BEA"/>
    <w:rsid w:val="5F2DA438"/>
    <w:rsid w:val="5F6D3A31"/>
    <w:rsid w:val="5F72130D"/>
    <w:rsid w:val="5F840B21"/>
    <w:rsid w:val="5F8B2632"/>
    <w:rsid w:val="5F9D000B"/>
    <w:rsid w:val="5FAD7422"/>
    <w:rsid w:val="5FBB9C1E"/>
    <w:rsid w:val="5FCF7AA2"/>
    <w:rsid w:val="5FD353D0"/>
    <w:rsid w:val="601BEB48"/>
    <w:rsid w:val="603126AB"/>
    <w:rsid w:val="603863D7"/>
    <w:rsid w:val="60412F59"/>
    <w:rsid w:val="6048775C"/>
    <w:rsid w:val="60499DA2"/>
    <w:rsid w:val="605E0A65"/>
    <w:rsid w:val="606887AD"/>
    <w:rsid w:val="6069B76B"/>
    <w:rsid w:val="60AC9232"/>
    <w:rsid w:val="60C523FC"/>
    <w:rsid w:val="60D5B3D6"/>
    <w:rsid w:val="60E8DC41"/>
    <w:rsid w:val="60E96443"/>
    <w:rsid w:val="61057497"/>
    <w:rsid w:val="6112B2C4"/>
    <w:rsid w:val="6122029D"/>
    <w:rsid w:val="6122E3DE"/>
    <w:rsid w:val="613745C7"/>
    <w:rsid w:val="613F8EA9"/>
    <w:rsid w:val="61422943"/>
    <w:rsid w:val="6142BE27"/>
    <w:rsid w:val="61460524"/>
    <w:rsid w:val="6149DFD2"/>
    <w:rsid w:val="614DD0EF"/>
    <w:rsid w:val="616D0E63"/>
    <w:rsid w:val="616F5891"/>
    <w:rsid w:val="618C0D7C"/>
    <w:rsid w:val="61949BDA"/>
    <w:rsid w:val="61E8B75B"/>
    <w:rsid w:val="61FA020E"/>
    <w:rsid w:val="61FFC08F"/>
    <w:rsid w:val="62188589"/>
    <w:rsid w:val="6227929A"/>
    <w:rsid w:val="622B36E3"/>
    <w:rsid w:val="623A3B3E"/>
    <w:rsid w:val="6242408B"/>
    <w:rsid w:val="6242F8DC"/>
    <w:rsid w:val="6252C83C"/>
    <w:rsid w:val="625FA56E"/>
    <w:rsid w:val="626FF65E"/>
    <w:rsid w:val="628888E7"/>
    <w:rsid w:val="62C2A05F"/>
    <w:rsid w:val="62C504B7"/>
    <w:rsid w:val="62D7189C"/>
    <w:rsid w:val="62F8CA83"/>
    <w:rsid w:val="62FB000B"/>
    <w:rsid w:val="631BE3B4"/>
    <w:rsid w:val="632C5E57"/>
    <w:rsid w:val="633C759A"/>
    <w:rsid w:val="63420673"/>
    <w:rsid w:val="63445379"/>
    <w:rsid w:val="6365E460"/>
    <w:rsid w:val="636CB99E"/>
    <w:rsid w:val="637E7F23"/>
    <w:rsid w:val="638E3B9D"/>
    <w:rsid w:val="63C73477"/>
    <w:rsid w:val="640076EF"/>
    <w:rsid w:val="640B4379"/>
    <w:rsid w:val="643E9D87"/>
    <w:rsid w:val="643FBC85"/>
    <w:rsid w:val="6467A8C4"/>
    <w:rsid w:val="646D46D9"/>
    <w:rsid w:val="646EE689"/>
    <w:rsid w:val="647F3674"/>
    <w:rsid w:val="6496B77A"/>
    <w:rsid w:val="64B2D543"/>
    <w:rsid w:val="64EFE56C"/>
    <w:rsid w:val="653B54ED"/>
    <w:rsid w:val="653B79CB"/>
    <w:rsid w:val="6552E6B9"/>
    <w:rsid w:val="6562D7A5"/>
    <w:rsid w:val="65739AFE"/>
    <w:rsid w:val="6579325A"/>
    <w:rsid w:val="658AF22E"/>
    <w:rsid w:val="659526DB"/>
    <w:rsid w:val="65952D59"/>
    <w:rsid w:val="659958F6"/>
    <w:rsid w:val="65A469E7"/>
    <w:rsid w:val="6638756A"/>
    <w:rsid w:val="665AD9D4"/>
    <w:rsid w:val="666EE1D1"/>
    <w:rsid w:val="668CB7D4"/>
    <w:rsid w:val="66A595A0"/>
    <w:rsid w:val="66B206CA"/>
    <w:rsid w:val="66C9EB2C"/>
    <w:rsid w:val="66F0C405"/>
    <w:rsid w:val="67113E05"/>
    <w:rsid w:val="671A6884"/>
    <w:rsid w:val="67216221"/>
    <w:rsid w:val="672AB144"/>
    <w:rsid w:val="674ADEDB"/>
    <w:rsid w:val="674E0C3E"/>
    <w:rsid w:val="676A9B34"/>
    <w:rsid w:val="6784D155"/>
    <w:rsid w:val="67B847C9"/>
    <w:rsid w:val="67D560D8"/>
    <w:rsid w:val="67DBC341"/>
    <w:rsid w:val="67E1BE2C"/>
    <w:rsid w:val="67ECD6B0"/>
    <w:rsid w:val="67F77DF8"/>
    <w:rsid w:val="6816B32A"/>
    <w:rsid w:val="68609872"/>
    <w:rsid w:val="6862A1D1"/>
    <w:rsid w:val="686FD66E"/>
    <w:rsid w:val="6871706B"/>
    <w:rsid w:val="68784FA3"/>
    <w:rsid w:val="6882E41E"/>
    <w:rsid w:val="6898C5E5"/>
    <w:rsid w:val="68AC8A77"/>
    <w:rsid w:val="68C7E104"/>
    <w:rsid w:val="68D14E45"/>
    <w:rsid w:val="690CC45D"/>
    <w:rsid w:val="69175DF9"/>
    <w:rsid w:val="694CF437"/>
    <w:rsid w:val="69AE9DE6"/>
    <w:rsid w:val="69BBA207"/>
    <w:rsid w:val="69C86351"/>
    <w:rsid w:val="69C9A9BE"/>
    <w:rsid w:val="69DCEA7F"/>
    <w:rsid w:val="69FF85CD"/>
    <w:rsid w:val="6A1068FB"/>
    <w:rsid w:val="6A1C1FA9"/>
    <w:rsid w:val="6A27E3F6"/>
    <w:rsid w:val="6A634067"/>
    <w:rsid w:val="6A6C84A3"/>
    <w:rsid w:val="6A931048"/>
    <w:rsid w:val="6A95E8D4"/>
    <w:rsid w:val="6AD0C222"/>
    <w:rsid w:val="6AF9E16D"/>
    <w:rsid w:val="6B2F1EBA"/>
    <w:rsid w:val="6B315C2B"/>
    <w:rsid w:val="6B33F24D"/>
    <w:rsid w:val="6B4D76EE"/>
    <w:rsid w:val="6B8E5C56"/>
    <w:rsid w:val="6BC61A78"/>
    <w:rsid w:val="6BF2D748"/>
    <w:rsid w:val="6C10F939"/>
    <w:rsid w:val="6C23999C"/>
    <w:rsid w:val="6C625689"/>
    <w:rsid w:val="6C6D1844"/>
    <w:rsid w:val="6C70533C"/>
    <w:rsid w:val="6C797FA1"/>
    <w:rsid w:val="6C845F2E"/>
    <w:rsid w:val="6C9A202F"/>
    <w:rsid w:val="6CC10749"/>
    <w:rsid w:val="6CC17038"/>
    <w:rsid w:val="6CD21258"/>
    <w:rsid w:val="6CD3B851"/>
    <w:rsid w:val="6CD824AE"/>
    <w:rsid w:val="6CEA9BB4"/>
    <w:rsid w:val="6D048A3E"/>
    <w:rsid w:val="6D0E3204"/>
    <w:rsid w:val="6D2388CC"/>
    <w:rsid w:val="6D5558A5"/>
    <w:rsid w:val="6D5AB1C0"/>
    <w:rsid w:val="6D782F52"/>
    <w:rsid w:val="6D9968AA"/>
    <w:rsid w:val="6DA9489A"/>
    <w:rsid w:val="6DDD6780"/>
    <w:rsid w:val="6DE3F780"/>
    <w:rsid w:val="6E1F41F4"/>
    <w:rsid w:val="6E3454FC"/>
    <w:rsid w:val="6E63AA74"/>
    <w:rsid w:val="6E653089"/>
    <w:rsid w:val="6E89CE7A"/>
    <w:rsid w:val="6E98C783"/>
    <w:rsid w:val="6E9B1DBE"/>
    <w:rsid w:val="6EC6C157"/>
    <w:rsid w:val="6ECC94BC"/>
    <w:rsid w:val="6ED46599"/>
    <w:rsid w:val="6ED7BB90"/>
    <w:rsid w:val="6EDA5097"/>
    <w:rsid w:val="6EDBC43D"/>
    <w:rsid w:val="6EE2407F"/>
    <w:rsid w:val="6EEDEB88"/>
    <w:rsid w:val="6EF45512"/>
    <w:rsid w:val="6EF9DB37"/>
    <w:rsid w:val="6EFA02B8"/>
    <w:rsid w:val="6F351687"/>
    <w:rsid w:val="6F4ADC74"/>
    <w:rsid w:val="6F6BA622"/>
    <w:rsid w:val="6F71B58C"/>
    <w:rsid w:val="6F742678"/>
    <w:rsid w:val="6F8B50F9"/>
    <w:rsid w:val="6F911493"/>
    <w:rsid w:val="6FB4F234"/>
    <w:rsid w:val="6FD89CA0"/>
    <w:rsid w:val="6FF0B320"/>
    <w:rsid w:val="7029F3E7"/>
    <w:rsid w:val="704CA2FA"/>
    <w:rsid w:val="70716ED2"/>
    <w:rsid w:val="7072639C"/>
    <w:rsid w:val="70879941"/>
    <w:rsid w:val="70A687D3"/>
    <w:rsid w:val="70AD552F"/>
    <w:rsid w:val="70D3B21B"/>
    <w:rsid w:val="7101A3F2"/>
    <w:rsid w:val="7104F324"/>
    <w:rsid w:val="711D06FA"/>
    <w:rsid w:val="7140AE5E"/>
    <w:rsid w:val="71910774"/>
    <w:rsid w:val="71912DE3"/>
    <w:rsid w:val="71A8BD4E"/>
    <w:rsid w:val="7200095A"/>
    <w:rsid w:val="72094DCB"/>
    <w:rsid w:val="720ECE94"/>
    <w:rsid w:val="72124B6E"/>
    <w:rsid w:val="7227D72A"/>
    <w:rsid w:val="72370E86"/>
    <w:rsid w:val="72479FC7"/>
    <w:rsid w:val="72530F4D"/>
    <w:rsid w:val="726C47F1"/>
    <w:rsid w:val="72AC65EE"/>
    <w:rsid w:val="72D717FE"/>
    <w:rsid w:val="72F57EE3"/>
    <w:rsid w:val="72F86D4A"/>
    <w:rsid w:val="73058181"/>
    <w:rsid w:val="7320E578"/>
    <w:rsid w:val="732DB777"/>
    <w:rsid w:val="733EC827"/>
    <w:rsid w:val="73566E59"/>
    <w:rsid w:val="739F4AD5"/>
    <w:rsid w:val="73AC7790"/>
    <w:rsid w:val="73BC6B6D"/>
    <w:rsid w:val="73CD3212"/>
    <w:rsid w:val="74124349"/>
    <w:rsid w:val="741C3E88"/>
    <w:rsid w:val="741E887D"/>
    <w:rsid w:val="7425E698"/>
    <w:rsid w:val="74719478"/>
    <w:rsid w:val="747D2D06"/>
    <w:rsid w:val="74989A02"/>
    <w:rsid w:val="74C09CBF"/>
    <w:rsid w:val="74F607BB"/>
    <w:rsid w:val="750BA6DF"/>
    <w:rsid w:val="753EE1C3"/>
    <w:rsid w:val="754C887F"/>
    <w:rsid w:val="7552BF78"/>
    <w:rsid w:val="7562A863"/>
    <w:rsid w:val="75679275"/>
    <w:rsid w:val="75684331"/>
    <w:rsid w:val="759572DF"/>
    <w:rsid w:val="759681B4"/>
    <w:rsid w:val="75C35309"/>
    <w:rsid w:val="75CC98DC"/>
    <w:rsid w:val="75DB3675"/>
    <w:rsid w:val="75EC1A2D"/>
    <w:rsid w:val="7600F0C7"/>
    <w:rsid w:val="765500A2"/>
    <w:rsid w:val="765D006B"/>
    <w:rsid w:val="766CEC77"/>
    <w:rsid w:val="767DBDEB"/>
    <w:rsid w:val="76A2724F"/>
    <w:rsid w:val="76AD23E5"/>
    <w:rsid w:val="76B455ED"/>
    <w:rsid w:val="76C3B188"/>
    <w:rsid w:val="76D0C493"/>
    <w:rsid w:val="76FD0091"/>
    <w:rsid w:val="770549B6"/>
    <w:rsid w:val="77152B24"/>
    <w:rsid w:val="7772D2C0"/>
    <w:rsid w:val="779635AB"/>
    <w:rsid w:val="77ACACAE"/>
    <w:rsid w:val="77D56DD0"/>
    <w:rsid w:val="77E562A7"/>
    <w:rsid w:val="77F02360"/>
    <w:rsid w:val="781935CF"/>
    <w:rsid w:val="782CE670"/>
    <w:rsid w:val="782DA87D"/>
    <w:rsid w:val="78513663"/>
    <w:rsid w:val="7858C105"/>
    <w:rsid w:val="787982C9"/>
    <w:rsid w:val="78A6B1CA"/>
    <w:rsid w:val="78AB3FE0"/>
    <w:rsid w:val="78ACE528"/>
    <w:rsid w:val="78B42DFB"/>
    <w:rsid w:val="78E5819B"/>
    <w:rsid w:val="78FEC786"/>
    <w:rsid w:val="7904C815"/>
    <w:rsid w:val="79050B3C"/>
    <w:rsid w:val="790BCDCB"/>
    <w:rsid w:val="7919D151"/>
    <w:rsid w:val="79211EE5"/>
    <w:rsid w:val="793007DD"/>
    <w:rsid w:val="793C5BC7"/>
    <w:rsid w:val="793CE986"/>
    <w:rsid w:val="796F22BB"/>
    <w:rsid w:val="7A268DAA"/>
    <w:rsid w:val="7A538B2C"/>
    <w:rsid w:val="7AB291AF"/>
    <w:rsid w:val="7AB7301D"/>
    <w:rsid w:val="7AB8F758"/>
    <w:rsid w:val="7AC14F55"/>
    <w:rsid w:val="7ACA873F"/>
    <w:rsid w:val="7ACCD4B0"/>
    <w:rsid w:val="7AE34DF9"/>
    <w:rsid w:val="7B29EB85"/>
    <w:rsid w:val="7B3017FF"/>
    <w:rsid w:val="7B557807"/>
    <w:rsid w:val="7B64CBC5"/>
    <w:rsid w:val="7B75D92C"/>
    <w:rsid w:val="7B780FBF"/>
    <w:rsid w:val="7B8B0D56"/>
    <w:rsid w:val="7B93EE61"/>
    <w:rsid w:val="7B9CEEEB"/>
    <w:rsid w:val="7BA39868"/>
    <w:rsid w:val="7BB418DF"/>
    <w:rsid w:val="7BC6DB41"/>
    <w:rsid w:val="7BC8B6FF"/>
    <w:rsid w:val="7BDB2959"/>
    <w:rsid w:val="7BE8EFDC"/>
    <w:rsid w:val="7C423354"/>
    <w:rsid w:val="7C752046"/>
    <w:rsid w:val="7CB16ABE"/>
    <w:rsid w:val="7CF65195"/>
    <w:rsid w:val="7CF8C3EE"/>
    <w:rsid w:val="7D29431A"/>
    <w:rsid w:val="7D4CF3EC"/>
    <w:rsid w:val="7D5007E8"/>
    <w:rsid w:val="7D5512D8"/>
    <w:rsid w:val="7D651ED8"/>
    <w:rsid w:val="7DD94596"/>
    <w:rsid w:val="7DDA2C16"/>
    <w:rsid w:val="7DF41DE8"/>
    <w:rsid w:val="7E244794"/>
    <w:rsid w:val="7E369AF6"/>
    <w:rsid w:val="7E38C81D"/>
    <w:rsid w:val="7E3B6B79"/>
    <w:rsid w:val="7E3DF806"/>
    <w:rsid w:val="7E4708FE"/>
    <w:rsid w:val="7E544E71"/>
    <w:rsid w:val="7E610127"/>
    <w:rsid w:val="7E612F23"/>
    <w:rsid w:val="7E7C2C5A"/>
    <w:rsid w:val="7E8A3C29"/>
    <w:rsid w:val="7E924230"/>
    <w:rsid w:val="7EEF1910"/>
    <w:rsid w:val="7F1F746B"/>
    <w:rsid w:val="7F522AB4"/>
    <w:rsid w:val="7F851854"/>
    <w:rsid w:val="7F8BA2E5"/>
    <w:rsid w:val="7F9A2CBE"/>
    <w:rsid w:val="7FD73BDA"/>
    <w:rsid w:val="7FDE3009"/>
    <w:rsid w:val="7FFCFF8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C2506"/>
  <w15:docId w15:val="{7D2280A9-CBDE-487F-B3FC-63C91E59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48"/>
  </w:style>
  <w:style w:type="paragraph" w:styleId="Overskrift1">
    <w:name w:val="heading 1"/>
    <w:basedOn w:val="Normal"/>
    <w:next w:val="Normal"/>
    <w:link w:val="Overskrift1Tegn"/>
    <w:uiPriority w:val="9"/>
    <w:qFormat/>
    <w:rsid w:val="006E1EA2"/>
    <w:pPr>
      <w:keepNext/>
      <w:numPr>
        <w:numId w:val="12"/>
      </w:numPr>
      <w:tabs>
        <w:tab w:val="clear" w:pos="284"/>
        <w:tab w:val="num" w:pos="709"/>
      </w:tabs>
      <w:spacing w:before="240" w:after="60" w:line="240" w:lineRule="atLeast"/>
      <w:ind w:left="709" w:hanging="709"/>
      <w:outlineLvl w:val="0"/>
    </w:pPr>
    <w:rPr>
      <w:rFonts w:eastAsiaTheme="majorEastAsia" w:cstheme="majorBidi"/>
      <w:b/>
      <w:bCs/>
      <w:sz w:val="26"/>
      <w:szCs w:val="28"/>
    </w:rPr>
  </w:style>
  <w:style w:type="paragraph" w:styleId="Overskrift2">
    <w:name w:val="heading 2"/>
    <w:basedOn w:val="Overskrift1"/>
    <w:next w:val="Normal"/>
    <w:link w:val="Overskrift2Tegn"/>
    <w:uiPriority w:val="9"/>
    <w:unhideWhenUsed/>
    <w:qFormat/>
    <w:rsid w:val="006E1EA2"/>
    <w:pPr>
      <w:numPr>
        <w:ilvl w:val="1"/>
      </w:numPr>
      <w:tabs>
        <w:tab w:val="clear" w:pos="574"/>
        <w:tab w:val="num" w:pos="432"/>
      </w:tabs>
      <w:ind w:left="432"/>
      <w:outlineLvl w:val="1"/>
    </w:pPr>
    <w:rPr>
      <w:sz w:val="22"/>
      <w:szCs w:val="22"/>
    </w:rPr>
  </w:style>
  <w:style w:type="paragraph" w:styleId="Overskrift3">
    <w:name w:val="heading 3"/>
    <w:basedOn w:val="Normal"/>
    <w:next w:val="Normal"/>
    <w:link w:val="Overskrift3Tegn"/>
    <w:uiPriority w:val="9"/>
    <w:unhideWhenUsed/>
    <w:qFormat/>
    <w:rsid w:val="00F67524"/>
    <w:pPr>
      <w:keepNext/>
      <w:keepLines/>
      <w:numPr>
        <w:ilvl w:val="2"/>
        <w:numId w:val="13"/>
      </w:numPr>
      <w:tabs>
        <w:tab w:val="clear" w:pos="1213"/>
        <w:tab w:val="num" w:pos="851"/>
      </w:tabs>
      <w:spacing w:before="200"/>
      <w:ind w:left="851" w:hanging="851"/>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4B5ABD"/>
    <w:pPr>
      <w:keepNext/>
      <w:keepLines/>
      <w:spacing w:before="200"/>
      <w:outlineLvl w:val="3"/>
    </w:pPr>
    <w:rPr>
      <w:rFonts w:ascii="Arial" w:eastAsiaTheme="majorEastAsia" w:hAnsi="Arial" w:cstheme="majorBidi"/>
      <w:b/>
      <w:bCs/>
      <w:i/>
      <w:iCs/>
    </w:rPr>
  </w:style>
  <w:style w:type="paragraph" w:styleId="Overskrift6">
    <w:name w:val="heading 6"/>
    <w:basedOn w:val="Normal"/>
    <w:next w:val="Normal"/>
    <w:link w:val="Overskrift6Tegn"/>
    <w:uiPriority w:val="9"/>
    <w:qFormat/>
    <w:rsid w:val="004B5ABD"/>
    <w:pPr>
      <w:spacing w:before="240" w:after="60" w:line="240" w:lineRule="atLeast"/>
      <w:outlineLvl w:val="5"/>
    </w:pPr>
    <w:rPr>
      <w:rFonts w:ascii="Arial" w:eastAsia="Times New Roman" w:hAnsi="Arial" w:cs="Times New Roman"/>
      <w:b/>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1EA2"/>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6E1EA2"/>
    <w:rPr>
      <w:rFonts w:eastAsiaTheme="majorEastAsia" w:cstheme="majorBidi"/>
      <w:b/>
      <w:bCs/>
      <w:sz w:val="22"/>
    </w:rPr>
  </w:style>
  <w:style w:type="character" w:customStyle="1" w:styleId="Overskrift3Tegn">
    <w:name w:val="Overskrift 3 Tegn"/>
    <w:basedOn w:val="Standardskrifttypeiafsnit"/>
    <w:link w:val="Overskrift3"/>
    <w:uiPriority w:val="9"/>
    <w:rsid w:val="00F67524"/>
    <w:rPr>
      <w:rFonts w:eastAsiaTheme="majorEastAsia" w:cstheme="majorBidi"/>
      <w:b/>
      <w:bCs/>
    </w:rPr>
  </w:style>
  <w:style w:type="paragraph" w:styleId="Sidehoved">
    <w:name w:val="header"/>
    <w:basedOn w:val="Normal"/>
    <w:link w:val="SidehovedTegn"/>
    <w:uiPriority w:val="99"/>
    <w:unhideWhenUsed/>
    <w:rsid w:val="0024338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43386"/>
  </w:style>
  <w:style w:type="paragraph" w:styleId="Sidefod">
    <w:name w:val="footer"/>
    <w:basedOn w:val="Normal"/>
    <w:link w:val="SidefodTegn"/>
    <w:uiPriority w:val="99"/>
    <w:unhideWhenUsed/>
    <w:rsid w:val="00243386"/>
    <w:pPr>
      <w:tabs>
        <w:tab w:val="center" w:pos="4819"/>
        <w:tab w:val="right" w:pos="9638"/>
      </w:tabs>
      <w:spacing w:line="240" w:lineRule="auto"/>
    </w:pPr>
  </w:style>
  <w:style w:type="character" w:customStyle="1" w:styleId="SidefodTegn">
    <w:name w:val="Sidefod Tegn"/>
    <w:basedOn w:val="Standardskrifttypeiafsnit"/>
    <w:link w:val="Sidefod"/>
    <w:uiPriority w:val="99"/>
    <w:rsid w:val="00243386"/>
  </w:style>
  <w:style w:type="paragraph" w:styleId="Markeringsbobletekst">
    <w:name w:val="Balloon Text"/>
    <w:basedOn w:val="Normal"/>
    <w:link w:val="MarkeringsbobletekstTegn"/>
    <w:uiPriority w:val="99"/>
    <w:semiHidden/>
    <w:unhideWhenUsed/>
    <w:rsid w:val="0024338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3386"/>
    <w:rPr>
      <w:rFonts w:ascii="Tahoma" w:hAnsi="Tahoma" w:cs="Tahoma"/>
      <w:sz w:val="16"/>
      <w:szCs w:val="16"/>
    </w:rPr>
  </w:style>
  <w:style w:type="character" w:customStyle="1" w:styleId="Overskrift4Tegn">
    <w:name w:val="Overskrift 4 Tegn"/>
    <w:basedOn w:val="Standardskrifttypeiafsnit"/>
    <w:link w:val="Overskrift4"/>
    <w:uiPriority w:val="9"/>
    <w:rsid w:val="004B5ABD"/>
    <w:rPr>
      <w:rFonts w:ascii="Arial" w:eastAsiaTheme="majorEastAsia" w:hAnsi="Arial" w:cstheme="majorBidi"/>
      <w:b/>
      <w:bCs/>
      <w:i/>
      <w:iCs/>
    </w:rPr>
  </w:style>
  <w:style w:type="character" w:customStyle="1" w:styleId="Overskrift6Tegn">
    <w:name w:val="Overskrift 6 Tegn"/>
    <w:basedOn w:val="Standardskrifttypeiafsnit"/>
    <w:link w:val="Overskrift6"/>
    <w:uiPriority w:val="9"/>
    <w:rsid w:val="004B5ABD"/>
    <w:rPr>
      <w:rFonts w:ascii="Arial" w:eastAsia="Times New Roman" w:hAnsi="Arial" w:cs="Times New Roman"/>
      <w:b/>
      <w:bCs/>
      <w:sz w:val="22"/>
    </w:rPr>
  </w:style>
  <w:style w:type="paragraph" w:styleId="Titel">
    <w:name w:val="Title"/>
    <w:basedOn w:val="Normal"/>
    <w:next w:val="Normal"/>
    <w:link w:val="TitelTegn"/>
    <w:uiPriority w:val="10"/>
    <w:qFormat/>
    <w:rsid w:val="004B5A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4B5ABD"/>
    <w:rPr>
      <w:rFonts w:asciiTheme="majorHAnsi" w:eastAsiaTheme="majorEastAsia" w:hAnsiTheme="majorHAnsi" w:cstheme="majorBidi"/>
      <w:color w:val="17365D" w:themeColor="text2" w:themeShade="BF"/>
      <w:spacing w:val="5"/>
      <w:kern w:val="28"/>
      <w:sz w:val="52"/>
      <w:szCs w:val="52"/>
    </w:rPr>
  </w:style>
  <w:style w:type="table" w:styleId="Tabel-Gitter">
    <w:name w:val="Table Grid"/>
    <w:basedOn w:val="Tabel-Normal"/>
    <w:rsid w:val="004B5AB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ysliste-markeringsfarve11">
    <w:name w:val="Lys liste - markeringsfarve11"/>
    <w:basedOn w:val="Tabel-Normal"/>
    <w:uiPriority w:val="61"/>
    <w:rsid w:val="004B5ABD"/>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Undertitel">
    <w:name w:val="Subtitle"/>
    <w:basedOn w:val="Normal"/>
    <w:next w:val="Normal"/>
    <w:link w:val="UndertitelTegn"/>
    <w:uiPriority w:val="11"/>
    <w:qFormat/>
    <w:rsid w:val="004B5A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4B5ABD"/>
    <w:rPr>
      <w:rFonts w:asciiTheme="majorHAnsi" w:eastAsiaTheme="majorEastAsia" w:hAnsiTheme="majorHAnsi" w:cstheme="majorBidi"/>
      <w:i/>
      <w:iCs/>
      <w:color w:val="4F81BD" w:themeColor="accent1"/>
      <w:spacing w:val="15"/>
      <w:sz w:val="24"/>
      <w:szCs w:val="24"/>
    </w:rPr>
  </w:style>
  <w:style w:type="paragraph" w:styleId="Overskrift">
    <w:name w:val="TOC Heading"/>
    <w:basedOn w:val="Overskrift1"/>
    <w:next w:val="Normal"/>
    <w:uiPriority w:val="39"/>
    <w:unhideWhenUsed/>
    <w:qFormat/>
    <w:rsid w:val="004B5ABD"/>
    <w:pPr>
      <w:spacing w:line="276" w:lineRule="auto"/>
      <w:outlineLvl w:val="9"/>
    </w:pPr>
    <w:rPr>
      <w:rFonts w:asciiTheme="majorHAnsi" w:hAnsiTheme="majorHAnsi"/>
      <w:color w:val="365F91" w:themeColor="accent1" w:themeShade="BF"/>
      <w:sz w:val="28"/>
    </w:rPr>
  </w:style>
  <w:style w:type="paragraph" w:styleId="Indholdsfortegnelse1">
    <w:name w:val="toc 1"/>
    <w:basedOn w:val="Normal"/>
    <w:next w:val="Normal"/>
    <w:autoRedefine/>
    <w:uiPriority w:val="39"/>
    <w:unhideWhenUsed/>
    <w:rsid w:val="004B5ABD"/>
    <w:pPr>
      <w:spacing w:after="100"/>
    </w:pPr>
    <w:rPr>
      <w:rFonts w:ascii="Arial" w:hAnsi="Arial"/>
    </w:rPr>
  </w:style>
  <w:style w:type="paragraph" w:styleId="Indholdsfortegnelse2">
    <w:name w:val="toc 2"/>
    <w:basedOn w:val="Normal"/>
    <w:next w:val="Normal"/>
    <w:autoRedefine/>
    <w:uiPriority w:val="39"/>
    <w:unhideWhenUsed/>
    <w:rsid w:val="004B5ABD"/>
    <w:pPr>
      <w:spacing w:after="100"/>
      <w:ind w:left="200"/>
    </w:pPr>
    <w:rPr>
      <w:rFonts w:ascii="Arial" w:hAnsi="Arial"/>
    </w:rPr>
  </w:style>
  <w:style w:type="character" w:styleId="Hyperlink">
    <w:name w:val="Hyperlink"/>
    <w:basedOn w:val="Standardskrifttypeiafsnit"/>
    <w:uiPriority w:val="99"/>
    <w:unhideWhenUsed/>
    <w:rsid w:val="004B5ABD"/>
    <w:rPr>
      <w:color w:val="0000FF" w:themeColor="hyperlink"/>
      <w:u w:val="single"/>
    </w:rPr>
  </w:style>
  <w:style w:type="paragraph" w:customStyle="1" w:styleId="Forsideskrift">
    <w:name w:val="Forsideskrift"/>
    <w:basedOn w:val="Normal"/>
    <w:autoRedefine/>
    <w:rsid w:val="004B5ABD"/>
    <w:pPr>
      <w:spacing w:before="120" w:after="120" w:line="600" w:lineRule="exact"/>
      <w:jc w:val="right"/>
    </w:pPr>
    <w:rPr>
      <w:rFonts w:ascii="Arial" w:eastAsia="Times New Roman" w:hAnsi="Arial" w:cs="Times New Roman"/>
      <w:b/>
      <w:noProof/>
      <w:sz w:val="40"/>
      <w:szCs w:val="40"/>
    </w:rPr>
  </w:style>
  <w:style w:type="paragraph" w:styleId="Opstilling-punkttegn">
    <w:name w:val="List Bullet"/>
    <w:basedOn w:val="Normal"/>
    <w:uiPriority w:val="99"/>
    <w:rsid w:val="004B5ABD"/>
    <w:pPr>
      <w:numPr>
        <w:numId w:val="7"/>
      </w:numPr>
      <w:spacing w:before="120" w:after="120" w:line="240" w:lineRule="atLeast"/>
    </w:pPr>
    <w:rPr>
      <w:rFonts w:ascii="Arial" w:eastAsia="Times New Roman" w:hAnsi="Arial" w:cs="Times New Roman"/>
      <w:szCs w:val="18"/>
    </w:rPr>
  </w:style>
  <w:style w:type="paragraph" w:styleId="Opstilling-talellerbogst">
    <w:name w:val="List Number"/>
    <w:basedOn w:val="Normal"/>
    <w:rsid w:val="004B5ABD"/>
    <w:pPr>
      <w:spacing w:before="120" w:after="120" w:line="240" w:lineRule="atLeast"/>
    </w:pPr>
    <w:rPr>
      <w:rFonts w:ascii="Arial" w:eastAsia="Times New Roman" w:hAnsi="Arial" w:cs="Times New Roman"/>
      <w:sz w:val="18"/>
      <w:szCs w:val="18"/>
    </w:rPr>
  </w:style>
  <w:style w:type="numbering" w:styleId="111111">
    <w:name w:val="Outline List 2"/>
    <w:basedOn w:val="Ingenoversigt"/>
    <w:rsid w:val="004B5ABD"/>
    <w:pPr>
      <w:numPr>
        <w:numId w:val="8"/>
      </w:numPr>
    </w:pPr>
  </w:style>
  <w:style w:type="paragraph" w:customStyle="1" w:styleId="Overskriftstor">
    <w:name w:val="Overskrift_stor"/>
    <w:basedOn w:val="Normal"/>
    <w:next w:val="Brdtekstitalic"/>
    <w:link w:val="OverskriftstorTegn"/>
    <w:autoRedefine/>
    <w:rsid w:val="004B5ABD"/>
    <w:pPr>
      <w:spacing w:before="120" w:after="120" w:line="600" w:lineRule="exact"/>
    </w:pPr>
    <w:rPr>
      <w:rFonts w:ascii="Arial" w:eastAsia="Times New Roman" w:hAnsi="Arial" w:cs="Times New Roman"/>
      <w:b/>
      <w:sz w:val="50"/>
      <w:szCs w:val="50"/>
    </w:rPr>
  </w:style>
  <w:style w:type="paragraph" w:customStyle="1" w:styleId="Overskriftlille">
    <w:name w:val="Overskrift_lille"/>
    <w:basedOn w:val="Overskriftstor"/>
    <w:next w:val="Normal"/>
    <w:autoRedefine/>
    <w:rsid w:val="004B5ABD"/>
    <w:pPr>
      <w:spacing w:before="240" w:line="320" w:lineRule="exact"/>
    </w:pPr>
    <w:rPr>
      <w:color w:val="5F5F5F"/>
      <w:sz w:val="28"/>
      <w:szCs w:val="28"/>
    </w:rPr>
  </w:style>
  <w:style w:type="paragraph" w:customStyle="1" w:styleId="Mellemrubrik">
    <w:name w:val="Mellemrubrik"/>
    <w:basedOn w:val="Normal"/>
    <w:next w:val="Normal"/>
    <w:link w:val="MellemrubrikTegn"/>
    <w:autoRedefine/>
    <w:rsid w:val="004B5ABD"/>
    <w:pPr>
      <w:spacing w:before="120" w:after="120" w:line="240" w:lineRule="atLeast"/>
      <w:outlineLvl w:val="1"/>
    </w:pPr>
    <w:rPr>
      <w:rFonts w:ascii="Arial" w:eastAsia="Times New Roman" w:hAnsi="Arial" w:cs="Times New Roman"/>
      <w:b/>
      <w:sz w:val="22"/>
    </w:rPr>
  </w:style>
  <w:style w:type="paragraph" w:styleId="Brdtekst">
    <w:name w:val="Body Text"/>
    <w:basedOn w:val="Normal"/>
    <w:link w:val="BrdtekstTegn"/>
    <w:rsid w:val="004B5ABD"/>
    <w:pPr>
      <w:spacing w:before="120" w:after="120" w:line="240" w:lineRule="atLeast"/>
      <w:jc w:val="both"/>
    </w:pPr>
    <w:rPr>
      <w:rFonts w:ascii="Arial" w:eastAsia="Times New Roman" w:hAnsi="Arial" w:cs="Times New Roman"/>
      <w:sz w:val="18"/>
      <w:szCs w:val="24"/>
    </w:rPr>
  </w:style>
  <w:style w:type="character" w:customStyle="1" w:styleId="BrdtekstTegn">
    <w:name w:val="Brødtekst Tegn"/>
    <w:basedOn w:val="Standardskrifttypeiafsnit"/>
    <w:link w:val="Brdtekst"/>
    <w:rsid w:val="004B5ABD"/>
    <w:rPr>
      <w:rFonts w:ascii="Arial" w:eastAsia="Times New Roman" w:hAnsi="Arial" w:cs="Times New Roman"/>
      <w:sz w:val="18"/>
      <w:szCs w:val="24"/>
    </w:rPr>
  </w:style>
  <w:style w:type="paragraph" w:customStyle="1" w:styleId="Brdtekstitalic">
    <w:name w:val="Brødtekst_italic"/>
    <w:basedOn w:val="Brdtekst"/>
    <w:rsid w:val="004B5ABD"/>
    <w:rPr>
      <w:b/>
      <w:i/>
      <w:szCs w:val="18"/>
    </w:rPr>
  </w:style>
  <w:style w:type="character" w:styleId="Sidetal">
    <w:name w:val="page number"/>
    <w:basedOn w:val="Standardskrifttypeiafsnit"/>
    <w:rsid w:val="004B5ABD"/>
  </w:style>
  <w:style w:type="paragraph" w:styleId="Dokumentoversigt">
    <w:name w:val="Document Map"/>
    <w:basedOn w:val="Normal"/>
    <w:link w:val="DokumentoversigtTegn"/>
    <w:semiHidden/>
    <w:rsid w:val="004B5ABD"/>
    <w:pPr>
      <w:shd w:val="clear" w:color="auto" w:fill="000080"/>
      <w:spacing w:before="120" w:after="120" w:line="240" w:lineRule="atLeast"/>
    </w:pPr>
    <w:rPr>
      <w:rFonts w:ascii="Tahoma" w:eastAsia="Times New Roman" w:hAnsi="Tahoma" w:cs="Tahoma"/>
      <w:szCs w:val="20"/>
    </w:rPr>
  </w:style>
  <w:style w:type="character" w:customStyle="1" w:styleId="DokumentoversigtTegn">
    <w:name w:val="Dokumentoversigt Tegn"/>
    <w:basedOn w:val="Standardskrifttypeiafsnit"/>
    <w:link w:val="Dokumentoversigt"/>
    <w:semiHidden/>
    <w:rsid w:val="004B5ABD"/>
    <w:rPr>
      <w:rFonts w:ascii="Tahoma" w:eastAsia="Times New Roman" w:hAnsi="Tahoma" w:cs="Tahoma"/>
      <w:szCs w:val="20"/>
      <w:shd w:val="clear" w:color="auto" w:fill="000080"/>
    </w:rPr>
  </w:style>
  <w:style w:type="paragraph" w:styleId="Indholdsfortegnelse3">
    <w:name w:val="toc 3"/>
    <w:basedOn w:val="Normal"/>
    <w:next w:val="Normal"/>
    <w:autoRedefine/>
    <w:uiPriority w:val="39"/>
    <w:rsid w:val="004B5ABD"/>
    <w:pPr>
      <w:spacing w:line="240" w:lineRule="atLeast"/>
      <w:ind w:left="400"/>
    </w:pPr>
    <w:rPr>
      <w:rFonts w:ascii="Times New Roman" w:eastAsia="Times New Roman" w:hAnsi="Times New Roman" w:cs="Times New Roman"/>
      <w:i/>
      <w:iCs/>
      <w:szCs w:val="20"/>
    </w:rPr>
  </w:style>
  <w:style w:type="paragraph" w:customStyle="1" w:styleId="Side2skrift">
    <w:name w:val="Side 2 skrift"/>
    <w:basedOn w:val="Overskriftlille"/>
    <w:autoRedefine/>
    <w:rsid w:val="004B5ABD"/>
  </w:style>
  <w:style w:type="paragraph" w:styleId="Brdtekstindrykning2">
    <w:name w:val="Body Text Indent 2"/>
    <w:basedOn w:val="Normal"/>
    <w:link w:val="Brdtekstindrykning2Tegn"/>
    <w:rsid w:val="004B5ABD"/>
    <w:pPr>
      <w:spacing w:before="120" w:after="120" w:line="480" w:lineRule="auto"/>
      <w:ind w:left="283"/>
    </w:pPr>
    <w:rPr>
      <w:rFonts w:ascii="Arial" w:eastAsia="Times New Roman" w:hAnsi="Arial" w:cs="Times New Roman"/>
      <w:szCs w:val="24"/>
    </w:rPr>
  </w:style>
  <w:style w:type="character" w:customStyle="1" w:styleId="Brdtekstindrykning2Tegn">
    <w:name w:val="Brødtekstindrykning 2 Tegn"/>
    <w:basedOn w:val="Standardskrifttypeiafsnit"/>
    <w:link w:val="Brdtekstindrykning2"/>
    <w:rsid w:val="004B5ABD"/>
    <w:rPr>
      <w:rFonts w:ascii="Arial" w:eastAsia="Times New Roman" w:hAnsi="Arial" w:cs="Times New Roman"/>
      <w:szCs w:val="24"/>
    </w:rPr>
  </w:style>
  <w:style w:type="paragraph" w:customStyle="1" w:styleId="Standardtekst">
    <w:name w:val="Standardtekst"/>
    <w:basedOn w:val="Normal"/>
    <w:uiPriority w:val="99"/>
    <w:rsid w:val="004B5ABD"/>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US" w:eastAsia="da-DK"/>
    </w:rPr>
  </w:style>
  <w:style w:type="paragraph" w:customStyle="1" w:styleId="bilagsoverskrift">
    <w:name w:val="bilagsoverskrift"/>
    <w:basedOn w:val="Normal"/>
    <w:rsid w:val="004B5AB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rsid w:val="004B5ABD"/>
    <w:pPr>
      <w:spacing w:before="120" w:after="120" w:line="240" w:lineRule="atLeast"/>
    </w:pPr>
    <w:rPr>
      <w:rFonts w:ascii="Arial" w:eastAsia="Times New Roman" w:hAnsi="Arial" w:cs="Times New Roman"/>
      <w:szCs w:val="20"/>
    </w:rPr>
  </w:style>
  <w:style w:type="character" w:customStyle="1" w:styleId="FodnotetekstTegn">
    <w:name w:val="Fodnotetekst Tegn"/>
    <w:basedOn w:val="Standardskrifttypeiafsnit"/>
    <w:link w:val="Fodnotetekst"/>
    <w:uiPriority w:val="99"/>
    <w:semiHidden/>
    <w:rsid w:val="004B5ABD"/>
    <w:rPr>
      <w:rFonts w:ascii="Arial" w:eastAsia="Times New Roman" w:hAnsi="Arial" w:cs="Times New Roman"/>
      <w:szCs w:val="20"/>
    </w:rPr>
  </w:style>
  <w:style w:type="character" w:styleId="Fodnotehenvisning">
    <w:name w:val="footnote reference"/>
    <w:basedOn w:val="Standardskrifttypeiafsnit"/>
    <w:uiPriority w:val="99"/>
    <w:semiHidden/>
    <w:rsid w:val="004B5ABD"/>
    <w:rPr>
      <w:vertAlign w:val="superscript"/>
    </w:rPr>
  </w:style>
  <w:style w:type="paragraph" w:styleId="Liste2">
    <w:name w:val="List 2"/>
    <w:basedOn w:val="Normal"/>
    <w:rsid w:val="004B5ABD"/>
    <w:pPr>
      <w:spacing w:before="120" w:after="120" w:line="240" w:lineRule="atLeast"/>
      <w:ind w:left="566" w:hanging="283"/>
    </w:pPr>
    <w:rPr>
      <w:rFonts w:ascii="Arial" w:eastAsia="Times New Roman" w:hAnsi="Arial" w:cs="Times New Roman"/>
      <w:szCs w:val="24"/>
    </w:rPr>
  </w:style>
  <w:style w:type="paragraph" w:styleId="Brdtekstindrykning">
    <w:name w:val="Body Text Indent"/>
    <w:basedOn w:val="Normal"/>
    <w:link w:val="BrdtekstindrykningTegn"/>
    <w:rsid w:val="004B5ABD"/>
    <w:pPr>
      <w:spacing w:before="120" w:after="120" w:line="240" w:lineRule="atLeast"/>
      <w:ind w:left="283"/>
    </w:pPr>
    <w:rPr>
      <w:rFonts w:ascii="Arial" w:eastAsia="Times New Roman" w:hAnsi="Arial" w:cs="Times New Roman"/>
      <w:szCs w:val="24"/>
    </w:rPr>
  </w:style>
  <w:style w:type="character" w:customStyle="1" w:styleId="BrdtekstindrykningTegn">
    <w:name w:val="Brødtekstindrykning Tegn"/>
    <w:basedOn w:val="Standardskrifttypeiafsnit"/>
    <w:link w:val="Brdtekstindrykning"/>
    <w:rsid w:val="004B5ABD"/>
    <w:rPr>
      <w:rFonts w:ascii="Arial" w:eastAsia="Times New Roman" w:hAnsi="Arial" w:cs="Times New Roman"/>
      <w:szCs w:val="24"/>
    </w:rPr>
  </w:style>
  <w:style w:type="paragraph" w:customStyle="1" w:styleId="LIVA-Overskrift1">
    <w:name w:val="LIVA - Overskrift 1"/>
    <w:basedOn w:val="Normal"/>
    <w:next w:val="LIVA-Normal"/>
    <w:autoRedefine/>
    <w:rsid w:val="004B5ABD"/>
    <w:pPr>
      <w:numPr>
        <w:numId w:val="9"/>
      </w:numPr>
      <w:spacing w:before="240" w:after="120" w:line="240" w:lineRule="auto"/>
    </w:pPr>
    <w:rPr>
      <w:rFonts w:ascii="Arial" w:eastAsia="Times New Roman" w:hAnsi="Arial" w:cs="Times New Roman"/>
      <w:b/>
      <w:sz w:val="24"/>
      <w:szCs w:val="24"/>
    </w:rPr>
  </w:style>
  <w:style w:type="paragraph" w:customStyle="1" w:styleId="LIVA-Normal">
    <w:name w:val="LIVA - Normal"/>
    <w:basedOn w:val="Normal"/>
    <w:rsid w:val="004B5ABD"/>
    <w:pPr>
      <w:tabs>
        <w:tab w:val="left" w:pos="567"/>
        <w:tab w:val="left" w:pos="1134"/>
        <w:tab w:val="left" w:pos="1701"/>
        <w:tab w:val="left" w:pos="2268"/>
        <w:tab w:val="left" w:pos="2835"/>
        <w:tab w:val="left" w:pos="3402"/>
      </w:tabs>
      <w:spacing w:before="240" w:after="120" w:line="240" w:lineRule="auto"/>
    </w:pPr>
    <w:rPr>
      <w:rFonts w:ascii="Arial" w:eastAsia="Times New Roman" w:hAnsi="Arial" w:cs="Times New Roman"/>
      <w:sz w:val="18"/>
      <w:szCs w:val="18"/>
    </w:rPr>
  </w:style>
  <w:style w:type="paragraph" w:customStyle="1" w:styleId="LIVA-Overskrift2">
    <w:name w:val="LIVA - Overskrift 2"/>
    <w:basedOn w:val="Normal"/>
    <w:next w:val="LIVA-Normal"/>
    <w:autoRedefine/>
    <w:rsid w:val="004B5ABD"/>
    <w:pPr>
      <w:numPr>
        <w:ilvl w:val="1"/>
        <w:numId w:val="9"/>
      </w:numPr>
      <w:spacing w:before="240" w:after="120" w:line="240" w:lineRule="auto"/>
    </w:pPr>
    <w:rPr>
      <w:rFonts w:ascii="Arial" w:eastAsia="Times New Roman" w:hAnsi="Arial" w:cs="Times New Roman"/>
      <w:b/>
      <w:i/>
      <w:sz w:val="22"/>
      <w:szCs w:val="18"/>
    </w:rPr>
  </w:style>
  <w:style w:type="paragraph" w:customStyle="1" w:styleId="LIVA-Overskrift3">
    <w:name w:val="LIVA - Overskrift 3"/>
    <w:basedOn w:val="LIVA-Normal"/>
    <w:next w:val="LIVA-Normal"/>
    <w:autoRedefine/>
    <w:rsid w:val="004B5ABD"/>
    <w:pPr>
      <w:numPr>
        <w:ilvl w:val="2"/>
        <w:numId w:val="9"/>
      </w:numPr>
      <w:tabs>
        <w:tab w:val="clear" w:pos="567"/>
        <w:tab w:val="clear" w:pos="1134"/>
        <w:tab w:val="clear" w:pos="1701"/>
        <w:tab w:val="clear" w:pos="2268"/>
        <w:tab w:val="clear" w:pos="2835"/>
        <w:tab w:val="clear" w:pos="3402"/>
      </w:tabs>
    </w:pPr>
    <w:rPr>
      <w:b/>
      <w:i/>
      <w:sz w:val="20"/>
    </w:rPr>
  </w:style>
  <w:style w:type="paragraph" w:customStyle="1" w:styleId="LIVA-Overskrift4">
    <w:name w:val="LIVA - Overskrift 4"/>
    <w:basedOn w:val="LIVA-Normal"/>
    <w:next w:val="LIVA-Normal"/>
    <w:autoRedefine/>
    <w:rsid w:val="004B5ABD"/>
    <w:pPr>
      <w:numPr>
        <w:ilvl w:val="3"/>
        <w:numId w:val="9"/>
      </w:numPr>
      <w:tabs>
        <w:tab w:val="clear" w:pos="567"/>
        <w:tab w:val="clear" w:pos="1134"/>
        <w:tab w:val="clear" w:pos="1701"/>
        <w:tab w:val="clear" w:pos="2268"/>
        <w:tab w:val="clear" w:pos="2835"/>
        <w:tab w:val="clear" w:pos="3402"/>
      </w:tabs>
    </w:pPr>
    <w:rPr>
      <w:b/>
    </w:rPr>
  </w:style>
  <w:style w:type="paragraph" w:customStyle="1" w:styleId="LIVA-Billedtekst">
    <w:name w:val="LIVA - Billedtekst"/>
    <w:basedOn w:val="LIVA-Normal"/>
    <w:next w:val="LIVA-Normal"/>
    <w:autoRedefine/>
    <w:rsid w:val="004B5ABD"/>
    <w:pPr>
      <w:spacing w:before="120"/>
      <w:jc w:val="center"/>
    </w:pPr>
    <w:rPr>
      <w:b/>
      <w:sz w:val="16"/>
    </w:rPr>
  </w:style>
  <w:style w:type="paragraph" w:customStyle="1" w:styleId="LIVA-TabelTekst">
    <w:name w:val="LIVA - TabelTekst"/>
    <w:basedOn w:val="LIVA-Normal"/>
    <w:rsid w:val="004B5ABD"/>
    <w:pPr>
      <w:spacing w:before="60" w:after="60"/>
    </w:pPr>
  </w:style>
  <w:style w:type="paragraph" w:customStyle="1" w:styleId="LIVA-Punkttegn-Niveau1">
    <w:name w:val="LIVA - Punkttegn - Niveau1"/>
    <w:basedOn w:val="LIVA-Normal"/>
    <w:autoRedefine/>
    <w:rsid w:val="004B5ABD"/>
    <w:pPr>
      <w:numPr>
        <w:numId w:val="10"/>
      </w:numPr>
      <w:spacing w:before="120"/>
      <w:ind w:left="567" w:hanging="227"/>
    </w:pPr>
  </w:style>
  <w:style w:type="character" w:customStyle="1" w:styleId="MellemrubrikTegn">
    <w:name w:val="Mellemrubrik Tegn"/>
    <w:basedOn w:val="Standardskrifttypeiafsnit"/>
    <w:link w:val="Mellemrubrik"/>
    <w:rsid w:val="004B5ABD"/>
    <w:rPr>
      <w:rFonts w:ascii="Arial" w:eastAsia="Times New Roman" w:hAnsi="Arial" w:cs="Times New Roman"/>
      <w:b/>
      <w:sz w:val="22"/>
    </w:rPr>
  </w:style>
  <w:style w:type="paragraph" w:customStyle="1" w:styleId="Standardtekst2">
    <w:name w:val="Standardtekst:2"/>
    <w:basedOn w:val="Normal"/>
    <w:rsid w:val="004B5ABD"/>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US" w:eastAsia="da-DK"/>
    </w:rPr>
  </w:style>
  <w:style w:type="paragraph" w:customStyle="1" w:styleId="Standardtekst1">
    <w:name w:val="Standardtekst:1"/>
    <w:basedOn w:val="Normal"/>
    <w:rsid w:val="004B5ABD"/>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US" w:eastAsia="da-DK"/>
    </w:rPr>
  </w:style>
  <w:style w:type="character" w:styleId="Kommentarhenvisning">
    <w:name w:val="annotation reference"/>
    <w:basedOn w:val="Standardskrifttypeiafsnit"/>
    <w:uiPriority w:val="99"/>
    <w:rsid w:val="004B5ABD"/>
    <w:rPr>
      <w:sz w:val="16"/>
      <w:szCs w:val="16"/>
    </w:rPr>
  </w:style>
  <w:style w:type="paragraph" w:styleId="Kommentartekst">
    <w:name w:val="annotation text"/>
    <w:basedOn w:val="Normal"/>
    <w:link w:val="KommentartekstTegn"/>
    <w:uiPriority w:val="99"/>
    <w:rsid w:val="004B5ABD"/>
    <w:pPr>
      <w:spacing w:before="120" w:after="120" w:line="240" w:lineRule="atLeast"/>
    </w:pPr>
    <w:rPr>
      <w:rFonts w:ascii="Arial" w:eastAsia="Times New Roman" w:hAnsi="Arial" w:cs="Times New Roman"/>
      <w:szCs w:val="20"/>
    </w:rPr>
  </w:style>
  <w:style w:type="character" w:customStyle="1" w:styleId="KommentartekstTegn">
    <w:name w:val="Kommentartekst Tegn"/>
    <w:basedOn w:val="Standardskrifttypeiafsnit"/>
    <w:link w:val="Kommentartekst"/>
    <w:uiPriority w:val="99"/>
    <w:rsid w:val="004B5ABD"/>
    <w:rPr>
      <w:rFonts w:ascii="Arial" w:eastAsia="Times New Roman" w:hAnsi="Arial" w:cs="Times New Roman"/>
      <w:szCs w:val="20"/>
    </w:rPr>
  </w:style>
  <w:style w:type="paragraph" w:styleId="Kommentaremne">
    <w:name w:val="annotation subject"/>
    <w:basedOn w:val="Kommentartekst"/>
    <w:next w:val="Kommentartekst"/>
    <w:link w:val="KommentaremneTegn"/>
    <w:uiPriority w:val="99"/>
    <w:semiHidden/>
    <w:rsid w:val="004B5ABD"/>
    <w:rPr>
      <w:b/>
      <w:bCs/>
    </w:rPr>
  </w:style>
  <w:style w:type="character" w:customStyle="1" w:styleId="KommentaremneTegn">
    <w:name w:val="Kommentaremne Tegn"/>
    <w:basedOn w:val="KommentartekstTegn"/>
    <w:link w:val="Kommentaremne"/>
    <w:uiPriority w:val="99"/>
    <w:semiHidden/>
    <w:rsid w:val="004B5ABD"/>
    <w:rPr>
      <w:rFonts w:ascii="Arial" w:eastAsia="Times New Roman" w:hAnsi="Arial" w:cs="Times New Roman"/>
      <w:b/>
      <w:bCs/>
      <w:szCs w:val="20"/>
    </w:rPr>
  </w:style>
  <w:style w:type="paragraph" w:customStyle="1" w:styleId="296">
    <w:name w:val="296"/>
    <w:basedOn w:val="Normal"/>
    <w:rsid w:val="004B5ABD"/>
    <w:pPr>
      <w:overflowPunct w:val="0"/>
      <w:autoSpaceDE w:val="0"/>
      <w:autoSpaceDN w:val="0"/>
      <w:adjustRightInd w:val="0"/>
      <w:spacing w:before="120" w:after="120" w:line="240" w:lineRule="auto"/>
      <w:textAlignment w:val="baseline"/>
    </w:pPr>
    <w:rPr>
      <w:rFonts w:ascii="Times New Roman" w:eastAsia="Times New Roman" w:hAnsi="Times New Roman" w:cs="Times New Roman"/>
      <w:color w:val="000000"/>
      <w:szCs w:val="20"/>
      <w:lang w:val="en-US" w:eastAsia="da-DK"/>
    </w:rPr>
  </w:style>
  <w:style w:type="character" w:styleId="Strk">
    <w:name w:val="Strong"/>
    <w:basedOn w:val="Standardskrifttypeiafsnit"/>
    <w:qFormat/>
    <w:rsid w:val="004B5ABD"/>
    <w:rPr>
      <w:b/>
      <w:bCs/>
    </w:rPr>
  </w:style>
  <w:style w:type="paragraph" w:customStyle="1" w:styleId="Bullet1">
    <w:name w:val="Bullet 1"/>
    <w:basedOn w:val="Normal"/>
    <w:rsid w:val="004B5ABD"/>
    <w:pPr>
      <w:overflowPunct w:val="0"/>
      <w:autoSpaceDE w:val="0"/>
      <w:autoSpaceDN w:val="0"/>
      <w:adjustRightInd w:val="0"/>
      <w:spacing w:before="113" w:after="120" w:line="240" w:lineRule="auto"/>
      <w:ind w:right="567"/>
      <w:jc w:val="both"/>
      <w:textAlignment w:val="baseline"/>
    </w:pPr>
    <w:rPr>
      <w:rFonts w:ascii="Times New Roman" w:eastAsia="Times New Roman" w:hAnsi="Times New Roman" w:cs="Times New Roman"/>
      <w:sz w:val="24"/>
      <w:szCs w:val="20"/>
      <w:lang w:val="en-US" w:eastAsia="da-DK"/>
    </w:rPr>
  </w:style>
  <w:style w:type="character" w:customStyle="1" w:styleId="Typewriter">
    <w:name w:val="Typewriter"/>
    <w:rsid w:val="004B5ABD"/>
    <w:rPr>
      <w:rFonts w:ascii="Courier New" w:hAnsi="Courier New" w:cs="Courier New"/>
      <w:sz w:val="20"/>
      <w:szCs w:val="20"/>
    </w:rPr>
  </w:style>
  <w:style w:type="paragraph" w:customStyle="1" w:styleId="indryk">
    <w:name w:val="indryk"/>
    <w:basedOn w:val="Normal"/>
    <w:rsid w:val="004B5ABD"/>
    <w:pPr>
      <w:tabs>
        <w:tab w:val="left" w:pos="396"/>
      </w:tabs>
      <w:autoSpaceDE w:val="0"/>
      <w:autoSpaceDN w:val="0"/>
      <w:adjustRightInd w:val="0"/>
      <w:spacing w:before="120" w:after="120" w:line="240" w:lineRule="auto"/>
      <w:ind w:left="396" w:hanging="396"/>
      <w:jc w:val="both"/>
    </w:pPr>
    <w:rPr>
      <w:rFonts w:ascii="Times New Roman" w:eastAsia="Times New Roman" w:hAnsi="Times New Roman" w:cs="Times New Roman"/>
      <w:szCs w:val="20"/>
      <w:lang w:eastAsia="da-DK"/>
    </w:rPr>
  </w:style>
  <w:style w:type="paragraph" w:customStyle="1" w:styleId="rub2">
    <w:name w:val="rub2"/>
    <w:basedOn w:val="Normal"/>
    <w:rsid w:val="004B5AB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4">
    <w:name w:val="List 4"/>
    <w:basedOn w:val="Normal"/>
    <w:rsid w:val="004B5ABD"/>
    <w:pPr>
      <w:spacing w:before="120" w:after="120" w:line="240" w:lineRule="atLeast"/>
      <w:ind w:left="1132" w:hanging="283"/>
    </w:pPr>
    <w:rPr>
      <w:rFonts w:ascii="Arial" w:eastAsia="Times New Roman" w:hAnsi="Arial" w:cs="Times New Roman"/>
      <w:szCs w:val="24"/>
    </w:rPr>
  </w:style>
  <w:style w:type="paragraph" w:customStyle="1" w:styleId="DWSty2">
    <w:name w:val="DWSty2"/>
    <w:basedOn w:val="Normal"/>
    <w:rsid w:val="004B5ABD"/>
    <w:pPr>
      <w:tabs>
        <w:tab w:val="left" w:pos="1440"/>
        <w:tab w:val="left" w:pos="2304"/>
        <w:tab w:val="left" w:pos="3312"/>
        <w:tab w:val="left" w:pos="4176"/>
        <w:tab w:val="left" w:pos="5904"/>
        <w:tab w:val="left" w:pos="8496"/>
      </w:tabs>
      <w:autoSpaceDE w:val="0"/>
      <w:autoSpaceDN w:val="0"/>
      <w:adjustRightInd w:val="0"/>
      <w:spacing w:before="120" w:after="120" w:line="240" w:lineRule="exact"/>
    </w:pPr>
    <w:rPr>
      <w:rFonts w:ascii="Courier" w:eastAsia="Times New Roman" w:hAnsi="Courier" w:cs="Courier"/>
      <w:sz w:val="24"/>
      <w:szCs w:val="24"/>
      <w:lang w:eastAsia="da-DK"/>
    </w:rPr>
  </w:style>
  <w:style w:type="paragraph" w:customStyle="1" w:styleId="DWSty1">
    <w:name w:val="DWSty1"/>
    <w:basedOn w:val="Normal"/>
    <w:rsid w:val="004B5ABD"/>
    <w:pPr>
      <w:tabs>
        <w:tab w:val="left" w:pos="864"/>
        <w:tab w:val="left" w:pos="1296"/>
        <w:tab w:val="left" w:pos="2304"/>
        <w:tab w:val="left" w:pos="3312"/>
        <w:tab w:val="left" w:pos="4176"/>
        <w:tab w:val="left" w:pos="6048"/>
        <w:tab w:val="left" w:pos="8064"/>
      </w:tabs>
      <w:autoSpaceDE w:val="0"/>
      <w:autoSpaceDN w:val="0"/>
      <w:adjustRightInd w:val="0"/>
      <w:spacing w:before="120" w:after="120" w:line="360" w:lineRule="exact"/>
    </w:pPr>
    <w:rPr>
      <w:rFonts w:ascii="Courier" w:eastAsia="Times New Roman" w:hAnsi="Courier" w:cs="Courier"/>
      <w:sz w:val="24"/>
      <w:szCs w:val="24"/>
      <w:lang w:eastAsia="da-DK"/>
    </w:rPr>
  </w:style>
  <w:style w:type="character" w:customStyle="1" w:styleId="OverskriftstorTegn">
    <w:name w:val="Overskrift_stor Tegn"/>
    <w:basedOn w:val="Standardskrifttypeiafsnit"/>
    <w:link w:val="Overskriftstor"/>
    <w:rsid w:val="004B5ABD"/>
    <w:rPr>
      <w:rFonts w:ascii="Arial" w:eastAsia="Times New Roman" w:hAnsi="Arial" w:cs="Times New Roman"/>
      <w:b/>
      <w:sz w:val="50"/>
      <w:szCs w:val="50"/>
    </w:rPr>
  </w:style>
  <w:style w:type="paragraph" w:styleId="Indholdsfortegnelse4">
    <w:name w:val="toc 4"/>
    <w:basedOn w:val="Normal"/>
    <w:next w:val="Normal"/>
    <w:autoRedefine/>
    <w:uiPriority w:val="39"/>
    <w:rsid w:val="004B5ABD"/>
    <w:pPr>
      <w:spacing w:line="240" w:lineRule="atLeast"/>
      <w:ind w:left="600"/>
    </w:pPr>
    <w:rPr>
      <w:rFonts w:ascii="Times New Roman" w:eastAsia="Times New Roman" w:hAnsi="Times New Roman" w:cs="Times New Roman"/>
      <w:sz w:val="18"/>
      <w:szCs w:val="18"/>
    </w:rPr>
  </w:style>
  <w:style w:type="paragraph" w:styleId="Indholdsfortegnelse5">
    <w:name w:val="toc 5"/>
    <w:basedOn w:val="Normal"/>
    <w:next w:val="Normal"/>
    <w:autoRedefine/>
    <w:uiPriority w:val="39"/>
    <w:rsid w:val="004B5ABD"/>
    <w:pPr>
      <w:spacing w:line="240" w:lineRule="atLeast"/>
      <w:ind w:left="800"/>
    </w:pPr>
    <w:rPr>
      <w:rFonts w:ascii="Times New Roman" w:eastAsia="Times New Roman" w:hAnsi="Times New Roman" w:cs="Times New Roman"/>
      <w:sz w:val="18"/>
      <w:szCs w:val="18"/>
    </w:rPr>
  </w:style>
  <w:style w:type="paragraph" w:styleId="Indholdsfortegnelse6">
    <w:name w:val="toc 6"/>
    <w:basedOn w:val="Normal"/>
    <w:next w:val="Normal"/>
    <w:autoRedefine/>
    <w:uiPriority w:val="39"/>
    <w:rsid w:val="004B5ABD"/>
    <w:pPr>
      <w:spacing w:line="240" w:lineRule="atLeast"/>
      <w:ind w:left="1000"/>
    </w:pPr>
    <w:rPr>
      <w:rFonts w:ascii="Times New Roman" w:eastAsia="Times New Roman" w:hAnsi="Times New Roman" w:cs="Times New Roman"/>
      <w:sz w:val="18"/>
      <w:szCs w:val="18"/>
    </w:rPr>
  </w:style>
  <w:style w:type="paragraph" w:styleId="Indholdsfortegnelse7">
    <w:name w:val="toc 7"/>
    <w:basedOn w:val="Normal"/>
    <w:next w:val="Normal"/>
    <w:autoRedefine/>
    <w:uiPriority w:val="39"/>
    <w:rsid w:val="004B5ABD"/>
    <w:pPr>
      <w:spacing w:line="240" w:lineRule="atLeast"/>
      <w:ind w:left="1200"/>
    </w:pPr>
    <w:rPr>
      <w:rFonts w:ascii="Times New Roman" w:eastAsia="Times New Roman" w:hAnsi="Times New Roman" w:cs="Times New Roman"/>
      <w:sz w:val="18"/>
      <w:szCs w:val="18"/>
    </w:rPr>
  </w:style>
  <w:style w:type="paragraph" w:styleId="Indholdsfortegnelse8">
    <w:name w:val="toc 8"/>
    <w:basedOn w:val="Normal"/>
    <w:next w:val="Normal"/>
    <w:autoRedefine/>
    <w:uiPriority w:val="39"/>
    <w:rsid w:val="004B5ABD"/>
    <w:pPr>
      <w:spacing w:line="240" w:lineRule="atLeast"/>
      <w:ind w:left="1400"/>
    </w:pPr>
    <w:rPr>
      <w:rFonts w:ascii="Times New Roman" w:eastAsia="Times New Roman" w:hAnsi="Times New Roman" w:cs="Times New Roman"/>
      <w:sz w:val="18"/>
      <w:szCs w:val="18"/>
    </w:rPr>
  </w:style>
  <w:style w:type="paragraph" w:styleId="Indholdsfortegnelse9">
    <w:name w:val="toc 9"/>
    <w:basedOn w:val="Normal"/>
    <w:next w:val="Normal"/>
    <w:autoRedefine/>
    <w:uiPriority w:val="39"/>
    <w:rsid w:val="004B5ABD"/>
    <w:pPr>
      <w:spacing w:line="240" w:lineRule="atLeast"/>
      <w:ind w:left="1600"/>
    </w:pPr>
    <w:rPr>
      <w:rFonts w:ascii="Times New Roman" w:eastAsia="Times New Roman" w:hAnsi="Times New Roman" w:cs="Times New Roman"/>
      <w:sz w:val="18"/>
      <w:szCs w:val="18"/>
    </w:rPr>
  </w:style>
  <w:style w:type="paragraph" w:styleId="Listeafsnit">
    <w:name w:val="List Paragraph"/>
    <w:basedOn w:val="Normal"/>
    <w:uiPriority w:val="34"/>
    <w:qFormat/>
    <w:rsid w:val="004B5ABD"/>
    <w:pPr>
      <w:spacing w:line="240" w:lineRule="auto"/>
      <w:ind w:left="720"/>
    </w:pPr>
    <w:rPr>
      <w:rFonts w:ascii="Calibri" w:hAnsi="Calibri" w:cs="Calibri"/>
      <w:sz w:val="22"/>
      <w:lang w:eastAsia="da-DK"/>
    </w:rPr>
  </w:style>
  <w:style w:type="paragraph" w:styleId="Citat">
    <w:name w:val="Quote"/>
    <w:basedOn w:val="Normal"/>
    <w:next w:val="Normal"/>
    <w:link w:val="CitatTegn"/>
    <w:uiPriority w:val="29"/>
    <w:qFormat/>
    <w:rsid w:val="004B5ABD"/>
    <w:pPr>
      <w:spacing w:before="120" w:after="120" w:line="240" w:lineRule="atLeast"/>
    </w:pPr>
    <w:rPr>
      <w:rFonts w:ascii="Arial" w:hAnsi="Arial"/>
      <w:i/>
      <w:iCs/>
      <w:color w:val="000000" w:themeColor="text1"/>
    </w:rPr>
  </w:style>
  <w:style w:type="character" w:customStyle="1" w:styleId="CitatTegn">
    <w:name w:val="Citat Tegn"/>
    <w:basedOn w:val="Standardskrifttypeiafsnit"/>
    <w:link w:val="Citat"/>
    <w:uiPriority w:val="29"/>
    <w:rsid w:val="004B5ABD"/>
    <w:rPr>
      <w:rFonts w:ascii="Arial" w:hAnsi="Arial"/>
      <w:i/>
      <w:iCs/>
      <w:color w:val="000000" w:themeColor="text1"/>
    </w:rPr>
  </w:style>
  <w:style w:type="character" w:styleId="BesgtLink">
    <w:name w:val="FollowedHyperlink"/>
    <w:basedOn w:val="Standardskrifttypeiafsnit"/>
    <w:uiPriority w:val="99"/>
    <w:rsid w:val="004B5ABD"/>
    <w:rPr>
      <w:color w:val="800080" w:themeColor="followedHyperlink"/>
      <w:u w:val="single"/>
    </w:rPr>
  </w:style>
  <w:style w:type="character" w:customStyle="1" w:styleId="normal1">
    <w:name w:val="normal1"/>
    <w:rsid w:val="004B5ABD"/>
    <w:rPr>
      <w:rFonts w:ascii="Verdana" w:hAnsi="Verdana" w:cs="Verdana"/>
      <w:color w:val="000000"/>
      <w:sz w:val="11"/>
      <w:szCs w:val="11"/>
      <w:u w:val="none"/>
      <w:effect w:val="none"/>
    </w:rPr>
  </w:style>
  <w:style w:type="paragraph" w:styleId="NormalWeb">
    <w:name w:val="Normal (Web)"/>
    <w:basedOn w:val="Normal"/>
    <w:link w:val="NormalWebTegn"/>
    <w:rsid w:val="004B5ABD"/>
    <w:pPr>
      <w:spacing w:before="100" w:beforeAutospacing="1" w:after="100" w:afterAutospacing="1" w:line="240" w:lineRule="auto"/>
    </w:pPr>
    <w:rPr>
      <w:rFonts w:ascii="Arial" w:eastAsia="Times New Roman" w:hAnsi="Arial" w:cs="Arial"/>
      <w:sz w:val="24"/>
      <w:szCs w:val="24"/>
      <w:lang w:eastAsia="da-DK"/>
    </w:rPr>
  </w:style>
  <w:style w:type="character" w:customStyle="1" w:styleId="NormalWebTegn">
    <w:name w:val="Normal (Web) Tegn"/>
    <w:link w:val="NormalWeb"/>
    <w:locked/>
    <w:rsid w:val="004B5ABD"/>
    <w:rPr>
      <w:rFonts w:ascii="Arial" w:eastAsia="Times New Roman" w:hAnsi="Arial" w:cs="Arial"/>
      <w:sz w:val="24"/>
      <w:szCs w:val="24"/>
      <w:lang w:eastAsia="da-DK"/>
    </w:rPr>
  </w:style>
  <w:style w:type="character" w:styleId="Pladsholdertekst">
    <w:name w:val="Placeholder Text"/>
    <w:basedOn w:val="Standardskrifttypeiafsnit"/>
    <w:uiPriority w:val="99"/>
    <w:semiHidden/>
    <w:rsid w:val="004B5ABD"/>
    <w:rPr>
      <w:color w:val="808080"/>
    </w:rPr>
  </w:style>
  <w:style w:type="paragraph" w:customStyle="1" w:styleId="Default">
    <w:name w:val="Default"/>
    <w:basedOn w:val="Normal"/>
    <w:rsid w:val="004B5ABD"/>
    <w:pPr>
      <w:autoSpaceDE w:val="0"/>
      <w:autoSpaceDN w:val="0"/>
      <w:spacing w:line="240" w:lineRule="auto"/>
    </w:pPr>
    <w:rPr>
      <w:rFonts w:ascii="Calibri" w:hAnsi="Calibri" w:cs="Times New Roman"/>
      <w:color w:val="000000"/>
      <w:sz w:val="24"/>
      <w:szCs w:val="24"/>
      <w:lang w:eastAsia="da-DK"/>
    </w:rPr>
  </w:style>
  <w:style w:type="character" w:styleId="Ulstomtale">
    <w:name w:val="Unresolved Mention"/>
    <w:basedOn w:val="Standardskrifttypeiafsnit"/>
    <w:uiPriority w:val="99"/>
    <w:semiHidden/>
    <w:unhideWhenUsed/>
    <w:rsid w:val="00686942"/>
    <w:rPr>
      <w:color w:val="605E5C"/>
      <w:shd w:val="clear" w:color="auto" w:fill="E1DFDD"/>
    </w:rPr>
  </w:style>
  <w:style w:type="character" w:customStyle="1" w:styleId="normaltextrun">
    <w:name w:val="normaltextrun"/>
    <w:basedOn w:val="Standardskrifttypeiafsnit"/>
    <w:rsid w:val="00260539"/>
  </w:style>
  <w:style w:type="character" w:customStyle="1" w:styleId="eop">
    <w:name w:val="eop"/>
    <w:basedOn w:val="Standardskrifttypeiafsnit"/>
    <w:rsid w:val="00260539"/>
  </w:style>
  <w:style w:type="paragraph" w:customStyle="1" w:styleId="paragraph">
    <w:name w:val="paragraph"/>
    <w:basedOn w:val="Normal"/>
    <w:rsid w:val="00097EE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09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145">
      <w:bodyDiv w:val="1"/>
      <w:marLeft w:val="0"/>
      <w:marRight w:val="0"/>
      <w:marTop w:val="0"/>
      <w:marBottom w:val="0"/>
      <w:divBdr>
        <w:top w:val="none" w:sz="0" w:space="0" w:color="auto"/>
        <w:left w:val="none" w:sz="0" w:space="0" w:color="auto"/>
        <w:bottom w:val="none" w:sz="0" w:space="0" w:color="auto"/>
        <w:right w:val="none" w:sz="0" w:space="0" w:color="auto"/>
      </w:divBdr>
    </w:div>
    <w:div w:id="285964885">
      <w:bodyDiv w:val="1"/>
      <w:marLeft w:val="0"/>
      <w:marRight w:val="0"/>
      <w:marTop w:val="0"/>
      <w:marBottom w:val="0"/>
      <w:divBdr>
        <w:top w:val="none" w:sz="0" w:space="0" w:color="auto"/>
        <w:left w:val="none" w:sz="0" w:space="0" w:color="auto"/>
        <w:bottom w:val="none" w:sz="0" w:space="0" w:color="auto"/>
        <w:right w:val="none" w:sz="0" w:space="0" w:color="auto"/>
      </w:divBdr>
    </w:div>
    <w:div w:id="427848605">
      <w:bodyDiv w:val="1"/>
      <w:marLeft w:val="0"/>
      <w:marRight w:val="0"/>
      <w:marTop w:val="0"/>
      <w:marBottom w:val="0"/>
      <w:divBdr>
        <w:top w:val="none" w:sz="0" w:space="0" w:color="auto"/>
        <w:left w:val="none" w:sz="0" w:space="0" w:color="auto"/>
        <w:bottom w:val="none" w:sz="0" w:space="0" w:color="auto"/>
        <w:right w:val="none" w:sz="0" w:space="0" w:color="auto"/>
      </w:divBdr>
    </w:div>
    <w:div w:id="457842947">
      <w:bodyDiv w:val="1"/>
      <w:marLeft w:val="0"/>
      <w:marRight w:val="0"/>
      <w:marTop w:val="0"/>
      <w:marBottom w:val="0"/>
      <w:divBdr>
        <w:top w:val="none" w:sz="0" w:space="0" w:color="auto"/>
        <w:left w:val="none" w:sz="0" w:space="0" w:color="auto"/>
        <w:bottom w:val="none" w:sz="0" w:space="0" w:color="auto"/>
        <w:right w:val="none" w:sz="0" w:space="0" w:color="auto"/>
      </w:divBdr>
    </w:div>
    <w:div w:id="584724841">
      <w:bodyDiv w:val="1"/>
      <w:marLeft w:val="0"/>
      <w:marRight w:val="0"/>
      <w:marTop w:val="0"/>
      <w:marBottom w:val="0"/>
      <w:divBdr>
        <w:top w:val="none" w:sz="0" w:space="0" w:color="auto"/>
        <w:left w:val="none" w:sz="0" w:space="0" w:color="auto"/>
        <w:bottom w:val="none" w:sz="0" w:space="0" w:color="auto"/>
        <w:right w:val="none" w:sz="0" w:space="0" w:color="auto"/>
      </w:divBdr>
    </w:div>
    <w:div w:id="663243143">
      <w:bodyDiv w:val="1"/>
      <w:marLeft w:val="0"/>
      <w:marRight w:val="0"/>
      <w:marTop w:val="0"/>
      <w:marBottom w:val="0"/>
      <w:divBdr>
        <w:top w:val="none" w:sz="0" w:space="0" w:color="auto"/>
        <w:left w:val="none" w:sz="0" w:space="0" w:color="auto"/>
        <w:bottom w:val="none" w:sz="0" w:space="0" w:color="auto"/>
        <w:right w:val="none" w:sz="0" w:space="0" w:color="auto"/>
      </w:divBdr>
    </w:div>
    <w:div w:id="676344853">
      <w:bodyDiv w:val="1"/>
      <w:marLeft w:val="0"/>
      <w:marRight w:val="0"/>
      <w:marTop w:val="0"/>
      <w:marBottom w:val="0"/>
      <w:divBdr>
        <w:top w:val="none" w:sz="0" w:space="0" w:color="auto"/>
        <w:left w:val="none" w:sz="0" w:space="0" w:color="auto"/>
        <w:bottom w:val="none" w:sz="0" w:space="0" w:color="auto"/>
        <w:right w:val="none" w:sz="0" w:space="0" w:color="auto"/>
      </w:divBdr>
    </w:div>
    <w:div w:id="909466693">
      <w:bodyDiv w:val="1"/>
      <w:marLeft w:val="0"/>
      <w:marRight w:val="0"/>
      <w:marTop w:val="0"/>
      <w:marBottom w:val="0"/>
      <w:divBdr>
        <w:top w:val="none" w:sz="0" w:space="0" w:color="auto"/>
        <w:left w:val="none" w:sz="0" w:space="0" w:color="auto"/>
        <w:bottom w:val="none" w:sz="0" w:space="0" w:color="auto"/>
        <w:right w:val="none" w:sz="0" w:space="0" w:color="auto"/>
      </w:divBdr>
    </w:div>
    <w:div w:id="1085804952">
      <w:bodyDiv w:val="1"/>
      <w:marLeft w:val="0"/>
      <w:marRight w:val="0"/>
      <w:marTop w:val="0"/>
      <w:marBottom w:val="0"/>
      <w:divBdr>
        <w:top w:val="none" w:sz="0" w:space="0" w:color="auto"/>
        <w:left w:val="none" w:sz="0" w:space="0" w:color="auto"/>
        <w:bottom w:val="none" w:sz="0" w:space="0" w:color="auto"/>
        <w:right w:val="none" w:sz="0" w:space="0" w:color="auto"/>
      </w:divBdr>
    </w:div>
    <w:div w:id="1144081695">
      <w:bodyDiv w:val="1"/>
      <w:marLeft w:val="0"/>
      <w:marRight w:val="0"/>
      <w:marTop w:val="0"/>
      <w:marBottom w:val="0"/>
      <w:divBdr>
        <w:top w:val="none" w:sz="0" w:space="0" w:color="auto"/>
        <w:left w:val="none" w:sz="0" w:space="0" w:color="auto"/>
        <w:bottom w:val="none" w:sz="0" w:space="0" w:color="auto"/>
        <w:right w:val="none" w:sz="0" w:space="0" w:color="auto"/>
      </w:divBdr>
    </w:div>
    <w:div w:id="1304849545">
      <w:bodyDiv w:val="1"/>
      <w:marLeft w:val="0"/>
      <w:marRight w:val="0"/>
      <w:marTop w:val="0"/>
      <w:marBottom w:val="0"/>
      <w:divBdr>
        <w:top w:val="none" w:sz="0" w:space="0" w:color="auto"/>
        <w:left w:val="none" w:sz="0" w:space="0" w:color="auto"/>
        <w:bottom w:val="none" w:sz="0" w:space="0" w:color="auto"/>
        <w:right w:val="none" w:sz="0" w:space="0" w:color="auto"/>
      </w:divBdr>
    </w:div>
    <w:div w:id="1334845068">
      <w:bodyDiv w:val="1"/>
      <w:marLeft w:val="0"/>
      <w:marRight w:val="0"/>
      <w:marTop w:val="0"/>
      <w:marBottom w:val="0"/>
      <w:divBdr>
        <w:top w:val="none" w:sz="0" w:space="0" w:color="auto"/>
        <w:left w:val="none" w:sz="0" w:space="0" w:color="auto"/>
        <w:bottom w:val="none" w:sz="0" w:space="0" w:color="auto"/>
        <w:right w:val="none" w:sz="0" w:space="0" w:color="auto"/>
      </w:divBdr>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1877741561">
          <w:marLeft w:val="0"/>
          <w:marRight w:val="0"/>
          <w:marTop w:val="0"/>
          <w:marBottom w:val="0"/>
          <w:divBdr>
            <w:top w:val="none" w:sz="0" w:space="0" w:color="auto"/>
            <w:left w:val="none" w:sz="0" w:space="0" w:color="auto"/>
            <w:bottom w:val="none" w:sz="0" w:space="0" w:color="auto"/>
            <w:right w:val="none" w:sz="0" w:space="0" w:color="auto"/>
          </w:divBdr>
          <w:divsChild>
            <w:div w:id="415901995">
              <w:marLeft w:val="0"/>
              <w:marRight w:val="0"/>
              <w:marTop w:val="0"/>
              <w:marBottom w:val="0"/>
              <w:divBdr>
                <w:top w:val="none" w:sz="0" w:space="0" w:color="auto"/>
                <w:left w:val="none" w:sz="0" w:space="0" w:color="auto"/>
                <w:bottom w:val="none" w:sz="0" w:space="0" w:color="auto"/>
                <w:right w:val="none" w:sz="0" w:space="0" w:color="auto"/>
              </w:divBdr>
              <w:divsChild>
                <w:div w:id="163325221">
                  <w:marLeft w:val="0"/>
                  <w:marRight w:val="0"/>
                  <w:marTop w:val="0"/>
                  <w:marBottom w:val="0"/>
                  <w:divBdr>
                    <w:top w:val="none" w:sz="0" w:space="0" w:color="auto"/>
                    <w:left w:val="none" w:sz="0" w:space="0" w:color="auto"/>
                    <w:bottom w:val="none" w:sz="0" w:space="0" w:color="auto"/>
                    <w:right w:val="none" w:sz="0" w:space="0" w:color="auto"/>
                  </w:divBdr>
                  <w:divsChild>
                    <w:div w:id="584729144">
                      <w:marLeft w:val="0"/>
                      <w:marRight w:val="0"/>
                      <w:marTop w:val="0"/>
                      <w:marBottom w:val="0"/>
                      <w:divBdr>
                        <w:top w:val="none" w:sz="0" w:space="0" w:color="auto"/>
                        <w:left w:val="none" w:sz="0" w:space="0" w:color="auto"/>
                        <w:bottom w:val="none" w:sz="0" w:space="0" w:color="auto"/>
                        <w:right w:val="none" w:sz="0" w:space="0" w:color="auto"/>
                      </w:divBdr>
                      <w:divsChild>
                        <w:div w:id="240719214">
                          <w:marLeft w:val="0"/>
                          <w:marRight w:val="0"/>
                          <w:marTop w:val="0"/>
                          <w:marBottom w:val="0"/>
                          <w:divBdr>
                            <w:top w:val="none" w:sz="0" w:space="0" w:color="auto"/>
                            <w:left w:val="none" w:sz="0" w:space="0" w:color="auto"/>
                            <w:bottom w:val="none" w:sz="0" w:space="0" w:color="auto"/>
                            <w:right w:val="none" w:sz="0" w:space="0" w:color="auto"/>
                          </w:divBdr>
                          <w:divsChild>
                            <w:div w:id="11884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317637">
      <w:bodyDiv w:val="1"/>
      <w:marLeft w:val="0"/>
      <w:marRight w:val="0"/>
      <w:marTop w:val="0"/>
      <w:marBottom w:val="0"/>
      <w:divBdr>
        <w:top w:val="none" w:sz="0" w:space="0" w:color="auto"/>
        <w:left w:val="none" w:sz="0" w:space="0" w:color="auto"/>
        <w:bottom w:val="none" w:sz="0" w:space="0" w:color="auto"/>
        <w:right w:val="none" w:sz="0" w:space="0" w:color="auto"/>
      </w:divBdr>
    </w:div>
    <w:div w:id="1592659999">
      <w:bodyDiv w:val="1"/>
      <w:marLeft w:val="0"/>
      <w:marRight w:val="0"/>
      <w:marTop w:val="0"/>
      <w:marBottom w:val="0"/>
      <w:divBdr>
        <w:top w:val="none" w:sz="0" w:space="0" w:color="auto"/>
        <w:left w:val="none" w:sz="0" w:space="0" w:color="auto"/>
        <w:bottom w:val="none" w:sz="0" w:space="0" w:color="auto"/>
        <w:right w:val="none" w:sz="0" w:space="0" w:color="auto"/>
      </w:divBdr>
    </w:div>
    <w:div w:id="1608385442">
      <w:bodyDiv w:val="1"/>
      <w:marLeft w:val="0"/>
      <w:marRight w:val="0"/>
      <w:marTop w:val="0"/>
      <w:marBottom w:val="0"/>
      <w:divBdr>
        <w:top w:val="none" w:sz="0" w:space="0" w:color="auto"/>
        <w:left w:val="none" w:sz="0" w:space="0" w:color="auto"/>
        <w:bottom w:val="none" w:sz="0" w:space="0" w:color="auto"/>
        <w:right w:val="none" w:sz="0" w:space="0" w:color="auto"/>
      </w:divBdr>
    </w:div>
    <w:div w:id="1688867870">
      <w:bodyDiv w:val="1"/>
      <w:marLeft w:val="0"/>
      <w:marRight w:val="0"/>
      <w:marTop w:val="0"/>
      <w:marBottom w:val="0"/>
      <w:divBdr>
        <w:top w:val="none" w:sz="0" w:space="0" w:color="auto"/>
        <w:left w:val="none" w:sz="0" w:space="0" w:color="auto"/>
        <w:bottom w:val="none" w:sz="0" w:space="0" w:color="auto"/>
        <w:right w:val="none" w:sz="0" w:space="0" w:color="auto"/>
      </w:divBdr>
    </w:div>
    <w:div w:id="17312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arhus.dk/organis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kfst.dk/media/vs1d5abq/espd_det_faelles_europaeiske_udbudsdokument_topt.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ital.dk/om-vital/vital-bl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kd@aarhus.dk" TargetMode="External"/><Relationship Id="rId20" Type="http://schemas.openxmlformats.org/officeDocument/2006/relationships/hyperlink" Target="https://mercell.atlassian.net/servicedesk/customer/portal/3/article/9682641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slja@aarhus.d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arhus.dk/virksomhed/leverandoer-til-os/aarhus-kommunes-indkoebs-og-udbudspoliti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83e08bc0f98a4ec5" Type="http://schemas.microsoft.com/office/2019/09/relationships/intelligence" Target="intelligenc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3" ma:contentTypeDescription="Opret et nyt dokument." ma:contentTypeScope="" ma:versionID="c482d9e329186681e74b982a5094eb1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f343030638ebe240914eee3feeaf7bd2"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fee8b672-93f8-4b7b-af72-43ea33f79978">
      <UserInfo>
        <DisplayName>Stine Dirksen</DisplayName>
        <AccountId>3181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E2759-9B56-45BB-A831-1CA88A937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1f37-851b-4718-8c56-358ee30490e9"/>
    <ds:schemaRef ds:uri="fee8b672-93f8-4b7b-af72-43ea33f79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8D719-A50D-4029-B60B-A613902968AD}">
  <ds:schemaRefs>
    <ds:schemaRef ds:uri="http://schemas.openxmlformats.org/officeDocument/2006/bibliography"/>
  </ds:schemaRefs>
</ds:datastoreItem>
</file>

<file path=customXml/itemProps3.xml><?xml version="1.0" encoding="utf-8"?>
<ds:datastoreItem xmlns:ds="http://schemas.openxmlformats.org/officeDocument/2006/customXml" ds:itemID="{A752A36A-BC40-4F49-B90A-2DE7B0893FC3}">
  <ds:schemaRefs>
    <ds:schemaRef ds:uri="http://schemas.microsoft.com/office/2006/metadata/properties"/>
    <ds:schemaRef ds:uri="http://schemas.microsoft.com/office/infopath/2007/PartnerControls"/>
    <ds:schemaRef ds:uri="fee8b672-93f8-4b7b-af72-43ea33f79978"/>
  </ds:schemaRefs>
</ds:datastoreItem>
</file>

<file path=customXml/itemProps4.xml><?xml version="1.0" encoding="utf-8"?>
<ds:datastoreItem xmlns:ds="http://schemas.openxmlformats.org/officeDocument/2006/customXml" ds:itemID="{99FF365B-598B-4763-92B4-2C893D213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7916</Words>
  <Characters>48925</Characters>
  <Application>Microsoft Office Word</Application>
  <DocSecurity>0</DocSecurity>
  <Lines>1397</Lines>
  <Paragraphs>598</Paragraphs>
  <ScaleCrop>false</ScaleCrop>
  <Company>Aarhus Kommune</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Kabel</dc:creator>
  <cp:keywords/>
  <cp:lastModifiedBy>Stine Dirksen</cp:lastModifiedBy>
  <cp:revision>6</cp:revision>
  <cp:lastPrinted>2017-11-08T19:36:00Z</cp:lastPrinted>
  <dcterms:created xsi:type="dcterms:W3CDTF">2021-12-22T08:57:00Z</dcterms:created>
  <dcterms:modified xsi:type="dcterms:W3CDTF">2021-12-22T09:50:00Z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3498819</vt:lpwstr>
  </property>
  <property fmtid="{D5CDD505-2E9C-101B-9397-08002B2CF9AE}" pid="8" name="VerID">
    <vt:lpwstr>0</vt:lpwstr>
  </property>
  <property fmtid="{D5CDD505-2E9C-101B-9397-08002B2CF9AE}" pid="9" name="FilePath">
    <vt:lpwstr>\\SrvEdocPFil1\eDocUsers\work\adm\azba499</vt:lpwstr>
  </property>
  <property fmtid="{D5CDD505-2E9C-101B-9397-08002B2CF9AE}" pid="10" name="FileName">
    <vt:lpwstr>15-035433-4 Udbudsbetingelser Tjenesteydelser- offentligt udbud.docx 3498819_2197544_0.DOCX</vt:lpwstr>
  </property>
  <property fmtid="{D5CDD505-2E9C-101B-9397-08002B2CF9AE}" pid="11" name="FullFileName">
    <vt:lpwstr>\\SrvEdocPFil1\eDocUsers\work\adm\azba499\15-035433-4 Udbudsbetingelser Tjenesteydelser- offentligt udbud.docx 3498819_2197544_0.DOCX</vt:lpwstr>
  </property>
  <property fmtid="{D5CDD505-2E9C-101B-9397-08002B2CF9AE}" pid="12" name="ContentTypeId">
    <vt:lpwstr>0x0101003A0EFA94C9042B41A2CE333C85F49F3C</vt:lpwstr>
  </property>
  <property fmtid="{D5CDD505-2E9C-101B-9397-08002B2CF9AE}" pid="13" name="Order">
    <vt:r8>100</vt:r8>
  </property>
</Properties>
</file>