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34E1" w14:textId="77777777" w:rsidR="00807753" w:rsidRDefault="00807753" w:rsidP="00807753">
      <w:pPr>
        <w:pStyle w:val="Default"/>
      </w:pPr>
    </w:p>
    <w:p w14:paraId="2C2634E2" w14:textId="77777777" w:rsidR="00807753" w:rsidRDefault="00807753" w:rsidP="00807753">
      <w:pPr>
        <w:pStyle w:val="Default"/>
        <w:spacing w:before="600" w:after="120"/>
        <w:rPr>
          <w:sz w:val="56"/>
          <w:szCs w:val="56"/>
        </w:rPr>
      </w:pPr>
      <w:r>
        <w:t xml:space="preserve"> </w:t>
      </w:r>
    </w:p>
    <w:p w14:paraId="2C2634E3" w14:textId="77777777" w:rsidR="001D2F84" w:rsidRDefault="00807753" w:rsidP="00807753">
      <w:pPr>
        <w:rPr>
          <w:b/>
          <w:bCs/>
          <w:sz w:val="36"/>
          <w:szCs w:val="36"/>
        </w:rPr>
      </w:pPr>
      <w:bookmarkStart w:id="0" w:name="_GoBack"/>
      <w:r>
        <w:rPr>
          <w:b/>
          <w:bCs/>
          <w:sz w:val="36"/>
          <w:szCs w:val="36"/>
        </w:rPr>
        <w:t>Procedure for sikkerhedsgodkendelse</w:t>
      </w:r>
    </w:p>
    <w:bookmarkEnd w:id="0"/>
    <w:p w14:paraId="2C2634E4" w14:textId="77777777" w:rsidR="00807753" w:rsidRDefault="00807753">
      <w:pPr>
        <w:spacing w:after="200" w:line="276" w:lineRule="auto"/>
        <w:rPr>
          <w:b/>
          <w:bCs/>
          <w:sz w:val="36"/>
          <w:szCs w:val="36"/>
        </w:rPr>
      </w:pPr>
      <w:r>
        <w:rPr>
          <w:b/>
          <w:bCs/>
          <w:sz w:val="36"/>
          <w:szCs w:val="36"/>
        </w:rPr>
        <w:br w:type="page"/>
      </w:r>
    </w:p>
    <w:p w14:paraId="2C2634E5" w14:textId="77777777" w:rsidR="00807753" w:rsidRDefault="00807753" w:rsidP="00807753">
      <w:pPr>
        <w:pStyle w:val="Default"/>
        <w:rPr>
          <w:sz w:val="32"/>
          <w:szCs w:val="32"/>
        </w:rPr>
      </w:pPr>
      <w:r>
        <w:rPr>
          <w:b/>
          <w:bCs/>
          <w:sz w:val="32"/>
          <w:szCs w:val="32"/>
        </w:rPr>
        <w:lastRenderedPageBreak/>
        <w:t xml:space="preserve">1. PROCEDURE FOR SIKKERHEDSGODKENDELSE </w:t>
      </w:r>
    </w:p>
    <w:p w14:paraId="2C2634E6" w14:textId="77777777" w:rsidR="00807753" w:rsidRDefault="00807753" w:rsidP="00807753">
      <w:pPr>
        <w:pStyle w:val="Default"/>
        <w:spacing w:after="16"/>
        <w:rPr>
          <w:sz w:val="28"/>
          <w:szCs w:val="28"/>
        </w:rPr>
      </w:pPr>
      <w:r>
        <w:rPr>
          <w:b/>
          <w:bCs/>
          <w:sz w:val="28"/>
          <w:szCs w:val="28"/>
        </w:rPr>
        <w:t xml:space="preserve">1.1. Introduktion </w:t>
      </w:r>
    </w:p>
    <w:p w14:paraId="2C2634E7" w14:textId="77777777" w:rsidR="00807753" w:rsidRDefault="00807753" w:rsidP="00807753">
      <w:pPr>
        <w:pStyle w:val="Default"/>
        <w:spacing w:before="200"/>
        <w:ind w:firstLine="54"/>
        <w:rPr>
          <w:rFonts w:ascii="Perpetua" w:hAnsi="Perpetua" w:cs="Perpetua"/>
          <w:sz w:val="32"/>
          <w:szCs w:val="32"/>
        </w:rPr>
      </w:pPr>
      <w:r>
        <w:rPr>
          <w:rFonts w:ascii="Perpetua" w:hAnsi="Perpetua" w:cs="Perpetua"/>
          <w:sz w:val="32"/>
          <w:szCs w:val="32"/>
        </w:rPr>
        <w:t>Formålet med dette bilag er at beskrive proceduren for opnåelse og bibeholdelse af sikkerhedsgodkendelse. Bilaget beskriver tre modeller for sikkerhedsgodkendelse af Leverandørens virksomhed og personale samt eventuelle underleverandørers virksomhed og pe</w:t>
      </w:r>
      <w:r w:rsidR="00D33FEA">
        <w:rPr>
          <w:rFonts w:ascii="Perpetua" w:hAnsi="Perpetua" w:cs="Perpetua"/>
          <w:sz w:val="32"/>
          <w:szCs w:val="32"/>
        </w:rPr>
        <w:t>rsona</w:t>
      </w:r>
      <w:r>
        <w:rPr>
          <w:rFonts w:ascii="Perpetua" w:hAnsi="Perpetua" w:cs="Perpetua"/>
          <w:sz w:val="32"/>
          <w:szCs w:val="32"/>
        </w:rPr>
        <w:t>le. Proceduren fremgår af de til enhver tid gældende v</w:t>
      </w:r>
      <w:r w:rsidR="00D33FEA">
        <w:rPr>
          <w:rFonts w:ascii="Perpetua" w:hAnsi="Perpetua" w:cs="Perpetua"/>
          <w:sz w:val="32"/>
          <w:szCs w:val="32"/>
        </w:rPr>
        <w:t>ersioner af Forsvarets Efterret</w:t>
      </w:r>
      <w:r>
        <w:rPr>
          <w:rFonts w:ascii="Perpetua" w:hAnsi="Perpetua" w:cs="Perpetua"/>
          <w:sz w:val="32"/>
          <w:szCs w:val="32"/>
        </w:rPr>
        <w:t xml:space="preserve">ningstjenestes: ”Vejledning om virksomhedssikkerhed” og af Forsvarets til enhver tid gældende bestemmelse for militær sikkerhed, som på Aftalens ikrafttrædelses-dato er FKOBST 358-1. Dokumenterne findes på </w:t>
      </w:r>
      <w:r>
        <w:rPr>
          <w:rFonts w:ascii="Perpetua" w:hAnsi="Perpetua" w:cs="Perpetua"/>
          <w:sz w:val="32"/>
          <w:szCs w:val="32"/>
          <w:u w:val="single"/>
        </w:rPr>
        <w:t xml:space="preserve">www.fe-ddis.dk </w:t>
      </w:r>
      <w:r>
        <w:rPr>
          <w:rFonts w:ascii="Perpetua" w:hAnsi="Perpetua" w:cs="Perpetua"/>
          <w:sz w:val="32"/>
          <w:szCs w:val="32"/>
        </w:rPr>
        <w:t xml:space="preserve">og opdateres løbende. Leverandøren skal altid forholde sig til de seneste uploadede versioner. </w:t>
      </w:r>
    </w:p>
    <w:p w14:paraId="2C2634E8" w14:textId="77777777" w:rsidR="00807753" w:rsidRDefault="00807753" w:rsidP="00807753">
      <w:pPr>
        <w:pStyle w:val="Default"/>
        <w:rPr>
          <w:rFonts w:ascii="Perpetua" w:hAnsi="Perpetua" w:cs="Perpetua"/>
          <w:sz w:val="32"/>
          <w:szCs w:val="32"/>
        </w:rPr>
      </w:pPr>
      <w:r>
        <w:rPr>
          <w:rFonts w:ascii="Perpetua" w:hAnsi="Perpetua" w:cs="Perpetua"/>
          <w:sz w:val="32"/>
          <w:szCs w:val="32"/>
        </w:rPr>
        <w:t xml:space="preserve">Klassifikationsgraden, som virksomheden og/eller medarbejderne skal godkendes til, kan variere afhængig af arbejdets art og/eller den fysiske lokation, hvor arbej-det, eller dele af arbejdet, skal foregå. Klassifikationsgraderne er: UKLASSIFICERET, TIL TJENESTEBRUG, FORTRO-LIGT, HEMMELIGT og YDERST HEMMELIGT. </w:t>
      </w:r>
    </w:p>
    <w:p w14:paraId="2C2634E9" w14:textId="77777777" w:rsidR="009B2570" w:rsidRDefault="009B2570" w:rsidP="00807753">
      <w:pPr>
        <w:pStyle w:val="Default"/>
        <w:rPr>
          <w:rFonts w:ascii="Perpetua" w:hAnsi="Perpetua" w:cs="Perpetua"/>
          <w:sz w:val="32"/>
          <w:szCs w:val="32"/>
        </w:rPr>
      </w:pPr>
    </w:p>
    <w:p w14:paraId="2C2634EA" w14:textId="77777777" w:rsidR="00807753" w:rsidRDefault="00807753" w:rsidP="00807753">
      <w:pPr>
        <w:pStyle w:val="Default"/>
        <w:rPr>
          <w:sz w:val="28"/>
          <w:szCs w:val="28"/>
        </w:rPr>
      </w:pPr>
      <w:r>
        <w:rPr>
          <w:b/>
          <w:bCs/>
          <w:sz w:val="28"/>
          <w:szCs w:val="28"/>
        </w:rPr>
        <w:t xml:space="preserve">1.2. Procedure </w:t>
      </w:r>
    </w:p>
    <w:p w14:paraId="2C2634EB" w14:textId="77777777" w:rsidR="00807753" w:rsidRDefault="00807753" w:rsidP="009B2570">
      <w:pPr>
        <w:pStyle w:val="Default"/>
        <w:spacing w:before="200"/>
        <w:rPr>
          <w:rFonts w:ascii="Perpetua" w:hAnsi="Perpetua" w:cs="Perpetua"/>
          <w:sz w:val="32"/>
          <w:szCs w:val="32"/>
        </w:rPr>
      </w:pPr>
      <w:r>
        <w:rPr>
          <w:rFonts w:ascii="Perpetua" w:hAnsi="Perpetua" w:cs="Perpetua"/>
          <w:sz w:val="32"/>
          <w:szCs w:val="32"/>
        </w:rPr>
        <w:t xml:space="preserve">Det er Forsvarets Efterretningstjeneste, der - efter indstilling - meddeler sikker-hedsgodkendelse. </w:t>
      </w:r>
    </w:p>
    <w:p w14:paraId="2C2634EC" w14:textId="77777777" w:rsidR="005C1952" w:rsidRDefault="00807753" w:rsidP="009B2570">
      <w:pPr>
        <w:rPr>
          <w:rFonts w:ascii="Perpetua" w:eastAsiaTheme="minorHAnsi" w:hAnsi="Perpetua" w:cs="Perpetua"/>
          <w:color w:val="000000"/>
          <w:sz w:val="32"/>
          <w:szCs w:val="32"/>
        </w:rPr>
      </w:pPr>
      <w:r>
        <w:rPr>
          <w:rFonts w:ascii="Perpetua" w:hAnsi="Perpetua" w:cs="Perpetua"/>
          <w:sz w:val="32"/>
          <w:szCs w:val="32"/>
        </w:rPr>
        <w:t>Firmaer der udfører sikkerhedsmæssigt klassificere</w:t>
      </w:r>
      <w:r w:rsidR="009B2570">
        <w:rPr>
          <w:rFonts w:ascii="Perpetua" w:hAnsi="Perpetua" w:cs="Perpetua"/>
          <w:sz w:val="32"/>
          <w:szCs w:val="32"/>
        </w:rPr>
        <w:t>t arbejde for Forsvarsministeri</w:t>
      </w:r>
      <w:r>
        <w:rPr>
          <w:rFonts w:ascii="Perpetua" w:hAnsi="Perpetua" w:cs="Perpetua"/>
          <w:sz w:val="32"/>
          <w:szCs w:val="32"/>
        </w:rPr>
        <w:t>ets Koncern, skal sikkerhedsgodkendes. Sikkerhedsgodkendelse af selve virksomheden er dog ikke nødvendig, hvis ikke der opbevares klassificerede informationer/material</w:t>
      </w:r>
      <w:r w:rsidR="009B2570">
        <w:rPr>
          <w:rFonts w:ascii="Perpetua" w:hAnsi="Perpetua" w:cs="Perpetua"/>
          <w:sz w:val="32"/>
          <w:szCs w:val="32"/>
        </w:rPr>
        <w:t>e i virksomheden. Dog er det an</w:t>
      </w:r>
      <w:r>
        <w:rPr>
          <w:rFonts w:ascii="Perpetua" w:hAnsi="Perpetua" w:cs="Perpetua"/>
          <w:sz w:val="32"/>
          <w:szCs w:val="32"/>
        </w:rPr>
        <w:t>befalelsesværdigt, at virksomheden sikkerhedsgodkendes til TIL TJENESTEBRUG</w:t>
      </w:r>
      <w:r w:rsidR="009B2570">
        <w:rPr>
          <w:rFonts w:ascii="Perpetua" w:hAnsi="Perpetua" w:cs="Perpetua"/>
          <w:sz w:val="32"/>
          <w:szCs w:val="32"/>
        </w:rPr>
        <w:t xml:space="preserve"> </w:t>
      </w:r>
      <w:r w:rsidRPr="00807753">
        <w:rPr>
          <w:rFonts w:ascii="Perpetua" w:eastAsiaTheme="minorHAnsi" w:hAnsi="Perpetua" w:cs="Perpetua"/>
          <w:color w:val="000000"/>
          <w:sz w:val="32"/>
          <w:szCs w:val="32"/>
        </w:rPr>
        <w:t xml:space="preserve">såfremt flere end </w:t>
      </w:r>
      <w:r w:rsidR="00D33FEA">
        <w:rPr>
          <w:rFonts w:ascii="Perpetua" w:eastAsiaTheme="minorHAnsi" w:hAnsi="Perpetua" w:cs="Perpetua"/>
          <w:color w:val="000000"/>
          <w:sz w:val="32"/>
          <w:szCs w:val="32"/>
        </w:rPr>
        <w:t>15</w:t>
      </w:r>
      <w:r w:rsidR="00D33FEA" w:rsidRPr="00807753">
        <w:rPr>
          <w:rFonts w:ascii="Perpetua" w:eastAsiaTheme="minorHAnsi" w:hAnsi="Perpetua" w:cs="Perpetua"/>
          <w:color w:val="000000"/>
          <w:sz w:val="32"/>
          <w:szCs w:val="32"/>
        </w:rPr>
        <w:t xml:space="preserve"> </w:t>
      </w:r>
      <w:r w:rsidRPr="00807753">
        <w:rPr>
          <w:rFonts w:ascii="Perpetua" w:eastAsiaTheme="minorHAnsi" w:hAnsi="Perpetua" w:cs="Perpetua"/>
          <w:color w:val="000000"/>
          <w:sz w:val="32"/>
          <w:szCs w:val="32"/>
        </w:rPr>
        <w:t>af virksomhedens medarbejd</w:t>
      </w:r>
      <w:r w:rsidR="009B2570">
        <w:rPr>
          <w:rFonts w:ascii="Perpetua" w:eastAsiaTheme="minorHAnsi" w:hAnsi="Perpetua" w:cs="Perpetua"/>
          <w:color w:val="000000"/>
          <w:sz w:val="32"/>
          <w:szCs w:val="32"/>
        </w:rPr>
        <w:t>ere skal udføre arbejde for For</w:t>
      </w:r>
      <w:r w:rsidRPr="00807753">
        <w:rPr>
          <w:rFonts w:ascii="Perpetua" w:eastAsiaTheme="minorHAnsi" w:hAnsi="Perpetua" w:cs="Perpetua"/>
          <w:color w:val="000000"/>
          <w:sz w:val="32"/>
          <w:szCs w:val="32"/>
        </w:rPr>
        <w:t>svarsministeriets Koncern, herunder have adgang t</w:t>
      </w:r>
      <w:r w:rsidR="009B2570">
        <w:rPr>
          <w:rFonts w:ascii="Perpetua" w:eastAsiaTheme="minorHAnsi" w:hAnsi="Perpetua" w:cs="Perpetua"/>
          <w:color w:val="000000"/>
          <w:sz w:val="32"/>
          <w:szCs w:val="32"/>
        </w:rPr>
        <w:t>il Forsvarsministeriets etablis</w:t>
      </w:r>
      <w:r w:rsidRPr="00807753">
        <w:rPr>
          <w:rFonts w:ascii="Perpetua" w:eastAsiaTheme="minorHAnsi" w:hAnsi="Perpetua" w:cs="Perpetua"/>
          <w:color w:val="000000"/>
          <w:sz w:val="32"/>
          <w:szCs w:val="32"/>
        </w:rPr>
        <w:t xml:space="preserve">sementer. Alle de medarbejdere, der skal udføre opgaver for Forsvarsministeriets Koncern, på Forsvarsministeriets etablissementer og/eller omgås med Forsvarsministeriets klassificerede informationer, skal sikkerhedsgodkendes. Eventuelle underleverandørers medarbejdere skal ligeledes sikkerhedsgodkendes, såfremt de skal udføre opgaver på Forsvarsministeriets etablissementer eller omgås Forsvarsministeriets klassificerede informationer. Såfremt underleverandører skal opbevare klassificeret materiale, skal virksomheden sikkerhedsgodkendes. Det er i hele aftaleperioden Leverandørens ansvar at sikre, at egne og eventuelle </w:t>
      </w:r>
      <w:r w:rsidRPr="00807753">
        <w:rPr>
          <w:rFonts w:ascii="Perpetua" w:eastAsiaTheme="minorHAnsi" w:hAnsi="Perpetua" w:cs="Perpetua"/>
          <w:color w:val="000000"/>
          <w:sz w:val="32"/>
          <w:szCs w:val="32"/>
        </w:rPr>
        <w:lastRenderedPageBreak/>
        <w:t>underleverandørers medarbejdere, der udfører arbejde for Forsvarsministeriets Koncern, til enhver tid er sikkerhedsgodkendt. Dette gælder også ved udskiftning af medarbejdere og for nye underleverandører og disses medarbejdere, såfremt de ansættes i aftaleperioden. Såfremt en sikkerhedsgodkendt medarbejder afgår fra virk</w:t>
      </w:r>
      <w:r w:rsidR="009B2570">
        <w:rPr>
          <w:rFonts w:ascii="Perpetua" w:eastAsiaTheme="minorHAnsi" w:hAnsi="Perpetua" w:cs="Perpetua"/>
          <w:color w:val="000000"/>
          <w:sz w:val="32"/>
          <w:szCs w:val="32"/>
        </w:rPr>
        <w:t>somheden, er det virk</w:t>
      </w:r>
      <w:r w:rsidRPr="00807753">
        <w:rPr>
          <w:rFonts w:ascii="Perpetua" w:eastAsiaTheme="minorHAnsi" w:hAnsi="Perpetua" w:cs="Perpetua"/>
          <w:color w:val="000000"/>
          <w:sz w:val="32"/>
          <w:szCs w:val="32"/>
        </w:rPr>
        <w:t xml:space="preserve">somhedens ansvar, at dette meddeles til Forsvarets Efterretningstjeneste. En sikkerhedsgodkendelse er normalt gældende i fem år, og det er den sikkerheds-godkendtes eget ansvar at søge om fornyelse ca. seks måneder inden udløb. </w:t>
      </w:r>
    </w:p>
    <w:p w14:paraId="2C2634ED" w14:textId="77777777" w:rsidR="005C1952" w:rsidRDefault="005C1952" w:rsidP="00807753">
      <w:pPr>
        <w:autoSpaceDE w:val="0"/>
        <w:autoSpaceDN w:val="0"/>
        <w:adjustRightInd w:val="0"/>
        <w:spacing w:line="240" w:lineRule="auto"/>
        <w:rPr>
          <w:rFonts w:ascii="Perpetua" w:eastAsiaTheme="minorHAnsi" w:hAnsi="Perpetua" w:cs="Perpetua"/>
          <w:color w:val="000000"/>
          <w:sz w:val="32"/>
          <w:szCs w:val="32"/>
        </w:rPr>
      </w:pPr>
    </w:p>
    <w:p w14:paraId="2C2634EE" w14:textId="77777777" w:rsidR="00807753" w:rsidRPr="00807753"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807753">
        <w:rPr>
          <w:rFonts w:ascii="Tahoma" w:eastAsiaTheme="minorHAnsi" w:hAnsi="Tahoma" w:cs="Tahoma"/>
          <w:b/>
          <w:bCs/>
          <w:color w:val="000000"/>
          <w:sz w:val="28"/>
          <w:szCs w:val="28"/>
        </w:rPr>
        <w:t xml:space="preserve">1.3. Model 1 </w:t>
      </w:r>
      <w:r w:rsidRPr="00807753">
        <w:rPr>
          <w:rFonts w:ascii="Perpetua" w:eastAsiaTheme="minorHAnsi" w:hAnsi="Perpetua" w:cs="Perpetua"/>
          <w:color w:val="000000"/>
          <w:sz w:val="32"/>
          <w:szCs w:val="32"/>
        </w:rPr>
        <w:t>Såfremt virksomheden er sikkerhedsgodkendt, er</w:t>
      </w:r>
      <w:r w:rsidR="009B2570">
        <w:rPr>
          <w:rFonts w:ascii="Perpetua" w:eastAsiaTheme="minorHAnsi" w:hAnsi="Perpetua" w:cs="Perpetua"/>
          <w:color w:val="000000"/>
          <w:sz w:val="32"/>
          <w:szCs w:val="32"/>
        </w:rPr>
        <w:t xml:space="preserve"> det virksomheden selv, der ind</w:t>
      </w:r>
      <w:r w:rsidRPr="00807753">
        <w:rPr>
          <w:rFonts w:ascii="Perpetua" w:eastAsiaTheme="minorHAnsi" w:hAnsi="Perpetua" w:cs="Perpetua"/>
          <w:color w:val="000000"/>
          <w:sz w:val="32"/>
          <w:szCs w:val="32"/>
        </w:rPr>
        <w:t>stiller såvel egne medarbejdere som eventuelle underleverandører</w:t>
      </w:r>
      <w:r w:rsidR="009B2570">
        <w:rPr>
          <w:rFonts w:ascii="Perpetua" w:eastAsiaTheme="minorHAnsi" w:hAnsi="Perpetua" w:cs="Perpetua"/>
          <w:color w:val="000000"/>
          <w:sz w:val="32"/>
          <w:szCs w:val="32"/>
        </w:rPr>
        <w:t xml:space="preserve"> samt underleve</w:t>
      </w:r>
      <w:r w:rsidRPr="00807753">
        <w:rPr>
          <w:rFonts w:ascii="Perpetua" w:eastAsiaTheme="minorHAnsi" w:hAnsi="Perpetua" w:cs="Perpetua"/>
          <w:color w:val="000000"/>
          <w:sz w:val="32"/>
          <w:szCs w:val="32"/>
        </w:rPr>
        <w:t>randørers medarbejdere til sikkerhedsgodkendels</w:t>
      </w:r>
      <w:r w:rsidR="009B2570">
        <w:rPr>
          <w:rFonts w:ascii="Perpetua" w:eastAsiaTheme="minorHAnsi" w:hAnsi="Perpetua" w:cs="Perpetua"/>
          <w:color w:val="000000"/>
          <w:sz w:val="32"/>
          <w:szCs w:val="32"/>
        </w:rPr>
        <w:t>e, jf. procedure meddelt af For</w:t>
      </w:r>
      <w:r w:rsidRPr="00807753">
        <w:rPr>
          <w:rFonts w:ascii="Perpetua" w:eastAsiaTheme="minorHAnsi" w:hAnsi="Perpetua" w:cs="Perpetua"/>
          <w:color w:val="000000"/>
          <w:sz w:val="32"/>
          <w:szCs w:val="32"/>
        </w:rPr>
        <w:t xml:space="preserve">svarets Efterretningstjeneste. </w:t>
      </w:r>
    </w:p>
    <w:p w14:paraId="2C2634EF" w14:textId="77777777" w:rsidR="005C1952" w:rsidRDefault="005C1952" w:rsidP="00807753">
      <w:pPr>
        <w:autoSpaceDE w:val="0"/>
        <w:autoSpaceDN w:val="0"/>
        <w:adjustRightInd w:val="0"/>
        <w:spacing w:line="240" w:lineRule="auto"/>
        <w:rPr>
          <w:rFonts w:ascii="Tahoma" w:eastAsiaTheme="minorHAnsi" w:hAnsi="Tahoma" w:cs="Tahoma"/>
          <w:b/>
          <w:bCs/>
          <w:color w:val="000000"/>
          <w:sz w:val="28"/>
          <w:szCs w:val="28"/>
        </w:rPr>
      </w:pPr>
    </w:p>
    <w:p w14:paraId="2C2634F0" w14:textId="77777777" w:rsidR="00807753" w:rsidRPr="00807753" w:rsidRDefault="00807753" w:rsidP="009B2570">
      <w:pPr>
        <w:autoSpaceDE w:val="0"/>
        <w:autoSpaceDN w:val="0"/>
        <w:adjustRightInd w:val="0"/>
        <w:spacing w:line="240" w:lineRule="auto"/>
        <w:rPr>
          <w:rFonts w:ascii="Perpetua" w:eastAsiaTheme="minorHAnsi" w:hAnsi="Perpetua" w:cs="Perpetua"/>
          <w:color w:val="000000"/>
          <w:sz w:val="32"/>
          <w:szCs w:val="32"/>
        </w:rPr>
      </w:pPr>
      <w:r w:rsidRPr="00807753">
        <w:rPr>
          <w:rFonts w:ascii="Tahoma" w:eastAsiaTheme="minorHAnsi" w:hAnsi="Tahoma" w:cs="Tahoma"/>
          <w:b/>
          <w:bCs/>
          <w:color w:val="000000"/>
          <w:sz w:val="28"/>
          <w:szCs w:val="28"/>
        </w:rPr>
        <w:t xml:space="preserve">1.4. Model 2 </w:t>
      </w:r>
      <w:r w:rsidRPr="00807753">
        <w:rPr>
          <w:rFonts w:ascii="Perpetua" w:eastAsiaTheme="minorHAnsi" w:hAnsi="Perpetua" w:cs="Perpetua"/>
          <w:color w:val="000000"/>
          <w:sz w:val="32"/>
          <w:szCs w:val="32"/>
        </w:rPr>
        <w:t>Såfremt virksomheden ikke er sikkerhedsgodkendt men skal sikkerhedsgodkendes. Umiddelbart efter ikrafttrædelsesdatoen skal Leverandørens virksomhed indstilles til sikkerhedsgodkendelse via Forsvarsministeriets Ejendomsstyrelse. Inden virksomheden er blevet sikkerhedsgodke</w:t>
      </w:r>
      <w:r w:rsidR="009B2570">
        <w:rPr>
          <w:rFonts w:ascii="Perpetua" w:eastAsiaTheme="minorHAnsi" w:hAnsi="Perpetua" w:cs="Perpetua"/>
          <w:color w:val="000000"/>
          <w:sz w:val="32"/>
          <w:szCs w:val="32"/>
        </w:rPr>
        <w:t>ndt, skal virksomheden ikke uop</w:t>
      </w:r>
      <w:r w:rsidRPr="00807753">
        <w:rPr>
          <w:rFonts w:ascii="Perpetua" w:eastAsiaTheme="minorHAnsi" w:hAnsi="Perpetua" w:cs="Perpetua"/>
          <w:color w:val="000000"/>
          <w:sz w:val="32"/>
          <w:szCs w:val="32"/>
        </w:rPr>
        <w:t>fordret sende materiale til Forsvarets Efterretningstjeneste. Efter at virksomheden er blevet sikkerhedsgodkendt, indstiller virksomheden selv sine egne medarbejdere, eventuelle underleverandører samt underleverandørers medarbejdere til sikkerhedsgodkendelse, jf. proc</w:t>
      </w:r>
      <w:r w:rsidR="009B2570">
        <w:rPr>
          <w:rFonts w:ascii="Perpetua" w:eastAsiaTheme="minorHAnsi" w:hAnsi="Perpetua" w:cs="Perpetua"/>
          <w:color w:val="000000"/>
          <w:sz w:val="32"/>
          <w:szCs w:val="32"/>
        </w:rPr>
        <w:t>edure der bliver meddelt af For</w:t>
      </w:r>
      <w:r w:rsidRPr="00807753">
        <w:rPr>
          <w:rFonts w:ascii="Perpetua" w:eastAsiaTheme="minorHAnsi" w:hAnsi="Perpetua" w:cs="Perpetua"/>
          <w:color w:val="000000"/>
          <w:sz w:val="32"/>
          <w:szCs w:val="32"/>
        </w:rPr>
        <w:t xml:space="preserve">svarets Efterretningstjeneste i forbindelse med virksomhedsgodkendelsen. Eventuelle omkostninger forbundet med, at virksomheden skal/kan sikkerheds-godkendes, er Køber uvedkommende. </w:t>
      </w:r>
    </w:p>
    <w:p w14:paraId="2C2634F1" w14:textId="77777777" w:rsidR="00807753" w:rsidRPr="00807753" w:rsidRDefault="00807753" w:rsidP="00807753">
      <w:pPr>
        <w:autoSpaceDE w:val="0"/>
        <w:autoSpaceDN w:val="0"/>
        <w:adjustRightInd w:val="0"/>
        <w:spacing w:before="180" w:line="240" w:lineRule="auto"/>
        <w:rPr>
          <w:rFonts w:ascii="Perpetua" w:eastAsiaTheme="minorHAnsi" w:hAnsi="Perpetua" w:cs="Perpetua"/>
          <w:color w:val="000000"/>
          <w:sz w:val="32"/>
          <w:szCs w:val="32"/>
        </w:rPr>
      </w:pPr>
      <w:r w:rsidRPr="00807753">
        <w:rPr>
          <w:rFonts w:ascii="Tahoma" w:eastAsiaTheme="minorHAnsi" w:hAnsi="Tahoma" w:cs="Tahoma"/>
          <w:b/>
          <w:bCs/>
          <w:color w:val="000000"/>
          <w:sz w:val="28"/>
          <w:szCs w:val="28"/>
        </w:rPr>
        <w:t xml:space="preserve">1.5. Model 3 </w:t>
      </w:r>
      <w:r w:rsidRPr="00807753">
        <w:rPr>
          <w:rFonts w:ascii="Perpetua" w:eastAsiaTheme="minorHAnsi" w:hAnsi="Perpetua" w:cs="Perpetua"/>
          <w:color w:val="000000"/>
          <w:sz w:val="32"/>
          <w:szCs w:val="32"/>
        </w:rPr>
        <w:t>Såfremt virksomheden ikke er sikkerhedsgodkendt, og heller ikke skal sikkerheds-godkendes, er det Køber der indstiller virksom</w:t>
      </w:r>
      <w:r w:rsidR="009B2570">
        <w:rPr>
          <w:rFonts w:ascii="Perpetua" w:eastAsiaTheme="minorHAnsi" w:hAnsi="Perpetua" w:cs="Perpetua"/>
          <w:color w:val="000000"/>
          <w:sz w:val="32"/>
          <w:szCs w:val="32"/>
        </w:rPr>
        <w:t>hedens medarbejdere og medarbej</w:t>
      </w:r>
      <w:r w:rsidRPr="00807753">
        <w:rPr>
          <w:rFonts w:ascii="Perpetua" w:eastAsiaTheme="minorHAnsi" w:hAnsi="Perpetua" w:cs="Perpetua"/>
          <w:color w:val="000000"/>
          <w:sz w:val="32"/>
          <w:szCs w:val="32"/>
        </w:rPr>
        <w:t xml:space="preserve">dere hos eventuelle underleverandører til sikkerhedsgodkendelse jf. nedenstående procedure. Virksomheden skal ikke uopfordret sende materiale </w:t>
      </w:r>
      <w:r w:rsidR="009B2570">
        <w:rPr>
          <w:rFonts w:ascii="Perpetua" w:eastAsiaTheme="minorHAnsi" w:hAnsi="Perpetua" w:cs="Perpetua"/>
          <w:color w:val="000000"/>
          <w:sz w:val="32"/>
          <w:szCs w:val="32"/>
        </w:rPr>
        <w:t>til Forsvarets Efterretningstje</w:t>
      </w:r>
      <w:r w:rsidRPr="00807753">
        <w:rPr>
          <w:rFonts w:ascii="Perpetua" w:eastAsiaTheme="minorHAnsi" w:hAnsi="Perpetua" w:cs="Perpetua"/>
          <w:color w:val="000000"/>
          <w:sz w:val="32"/>
          <w:szCs w:val="32"/>
        </w:rPr>
        <w:t xml:space="preserve">neste. </w:t>
      </w:r>
    </w:p>
    <w:p w14:paraId="2C2634F2" w14:textId="77777777" w:rsidR="00807753" w:rsidRPr="00807753" w:rsidRDefault="00807753" w:rsidP="00807753">
      <w:pPr>
        <w:autoSpaceDE w:val="0"/>
        <w:autoSpaceDN w:val="0"/>
        <w:adjustRightInd w:val="0"/>
        <w:spacing w:before="200" w:line="240" w:lineRule="auto"/>
        <w:rPr>
          <w:rFonts w:ascii="Tahoma" w:eastAsiaTheme="minorHAnsi" w:hAnsi="Tahoma" w:cs="Tahoma"/>
          <w:color w:val="000000"/>
          <w:sz w:val="28"/>
          <w:szCs w:val="28"/>
        </w:rPr>
      </w:pPr>
      <w:r w:rsidRPr="00807753">
        <w:rPr>
          <w:rFonts w:ascii="Tahoma" w:eastAsiaTheme="minorHAnsi" w:hAnsi="Tahoma" w:cs="Tahoma"/>
          <w:b/>
          <w:bCs/>
          <w:color w:val="000000"/>
          <w:sz w:val="28"/>
          <w:szCs w:val="28"/>
        </w:rPr>
        <w:t xml:space="preserve">1.6. Procedure for sikkerhedsgodkendelse af medarbejdere via For-svarsministeriets Ejendomsstyrelse. </w:t>
      </w:r>
    </w:p>
    <w:p w14:paraId="2C2634F3" w14:textId="77777777" w:rsidR="00807753" w:rsidRPr="00807753" w:rsidRDefault="00807753" w:rsidP="009B2570">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Ved ansøgning om sikkerhedsgodkendelse skal a</w:t>
      </w:r>
      <w:r w:rsidR="009B2570">
        <w:rPr>
          <w:rFonts w:ascii="Perpetua" w:eastAsiaTheme="minorHAnsi" w:hAnsi="Perpetua" w:cs="Perpetua"/>
          <w:color w:val="000000"/>
          <w:sz w:val="32"/>
          <w:szCs w:val="32"/>
        </w:rPr>
        <w:t>nsøgeren, og ansøgerens ægtefæl</w:t>
      </w:r>
      <w:r w:rsidRPr="00807753">
        <w:rPr>
          <w:rFonts w:ascii="Perpetua" w:eastAsiaTheme="minorHAnsi" w:hAnsi="Perpetua" w:cs="Perpetua"/>
          <w:color w:val="000000"/>
          <w:sz w:val="32"/>
          <w:szCs w:val="32"/>
        </w:rPr>
        <w:t>le/registrerede partner/samlever, acceptere, at Forsvarets Efterretningstjeneste og Politiets Efterretningstjeneste tilvejebringer, videregiver og anvender diverse op-lysninger. Det er en forudsætning for at kunne sikkerhedsgodkendes, at medarbejderen og dennes ægtefælle/registrerede partner/samle</w:t>
      </w:r>
      <w:r w:rsidR="009B2570">
        <w:rPr>
          <w:rFonts w:ascii="Perpetua" w:eastAsiaTheme="minorHAnsi" w:hAnsi="Perpetua" w:cs="Perpetua"/>
          <w:color w:val="000000"/>
          <w:sz w:val="32"/>
          <w:szCs w:val="32"/>
        </w:rPr>
        <w:t>ver giver et sådan samtykke. Op</w:t>
      </w:r>
      <w:r w:rsidRPr="00807753">
        <w:rPr>
          <w:rFonts w:ascii="Perpetua" w:eastAsiaTheme="minorHAnsi" w:hAnsi="Perpetua" w:cs="Perpetua"/>
          <w:color w:val="000000"/>
          <w:sz w:val="32"/>
          <w:szCs w:val="32"/>
        </w:rPr>
        <w:t>mærksomheden henledes på, at Forsvarets Efterretningstjeneste ved behandling af godkendelser også kan lade ægtefællens forhol</w:t>
      </w:r>
      <w:r w:rsidR="009B2570">
        <w:rPr>
          <w:rFonts w:ascii="Perpetua" w:eastAsiaTheme="minorHAnsi" w:hAnsi="Perpetua" w:cs="Perpetua"/>
          <w:color w:val="000000"/>
          <w:sz w:val="32"/>
          <w:szCs w:val="32"/>
        </w:rPr>
        <w:t xml:space="preserve">d indgå i den sikkerhedsmæssige </w:t>
      </w:r>
      <w:r w:rsidRPr="00807753">
        <w:rPr>
          <w:rFonts w:ascii="Perpetua" w:eastAsiaTheme="minorHAnsi" w:hAnsi="Perpetua" w:cs="Perpetua"/>
          <w:color w:val="000000"/>
          <w:sz w:val="32"/>
          <w:szCs w:val="32"/>
        </w:rPr>
        <w:t>vurdering. Ved godkendelse til HEMMELIGT og YDERST HEMMELIGT skal der endvidere afleveres diverse skatteoplysninger for såvel an</w:t>
      </w:r>
      <w:r w:rsidR="009B2570">
        <w:rPr>
          <w:rFonts w:ascii="Perpetua" w:eastAsiaTheme="minorHAnsi" w:hAnsi="Perpetua" w:cs="Perpetua"/>
          <w:color w:val="000000"/>
          <w:sz w:val="32"/>
          <w:szCs w:val="32"/>
        </w:rPr>
        <w:t>søgeren som for ansøgerens ægte</w:t>
      </w:r>
      <w:r w:rsidRPr="00807753">
        <w:rPr>
          <w:rFonts w:ascii="Perpetua" w:eastAsiaTheme="minorHAnsi" w:hAnsi="Perpetua" w:cs="Perpetua"/>
          <w:color w:val="000000"/>
          <w:sz w:val="32"/>
          <w:szCs w:val="32"/>
        </w:rPr>
        <w:t xml:space="preserve">fælle/registrerede partner/samlever. </w:t>
      </w:r>
    </w:p>
    <w:p w14:paraId="2C2634F4" w14:textId="77777777" w:rsidR="00807753" w:rsidRPr="00807753"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Leverandøren skal til enhver tid være i besiddelse af</w:t>
      </w:r>
      <w:r w:rsidR="009B2570">
        <w:rPr>
          <w:rFonts w:ascii="Perpetua" w:eastAsiaTheme="minorHAnsi" w:hAnsi="Perpetua" w:cs="Perpetua"/>
          <w:color w:val="000000"/>
          <w:sz w:val="32"/>
          <w:szCs w:val="32"/>
        </w:rPr>
        <w:t xml:space="preserve"> en opdateret oversigt over sik</w:t>
      </w:r>
      <w:r w:rsidRPr="00807753">
        <w:rPr>
          <w:rFonts w:ascii="Perpetua" w:eastAsiaTheme="minorHAnsi" w:hAnsi="Perpetua" w:cs="Perpetua"/>
          <w:color w:val="000000"/>
          <w:sz w:val="32"/>
          <w:szCs w:val="32"/>
        </w:rPr>
        <w:t>kerhedsgodkendte medarbejdere. Leverandøren sk</w:t>
      </w:r>
      <w:r w:rsidR="009B2570">
        <w:rPr>
          <w:rFonts w:ascii="Perpetua" w:eastAsiaTheme="minorHAnsi" w:hAnsi="Perpetua" w:cs="Perpetua"/>
          <w:color w:val="000000"/>
          <w:sz w:val="32"/>
          <w:szCs w:val="32"/>
        </w:rPr>
        <w:t>al på forlangende straks udleve</w:t>
      </w:r>
      <w:r w:rsidRPr="00807753">
        <w:rPr>
          <w:rFonts w:ascii="Perpetua" w:eastAsiaTheme="minorHAnsi" w:hAnsi="Perpetua" w:cs="Perpetua"/>
          <w:color w:val="000000"/>
          <w:sz w:val="32"/>
          <w:szCs w:val="32"/>
        </w:rPr>
        <w:t xml:space="preserve">re den opdaterede oversigt til Forsvarsministeriets Ejendomsstyrelse. </w:t>
      </w:r>
    </w:p>
    <w:p w14:paraId="2C2634F5" w14:textId="77777777" w:rsidR="00807753" w:rsidRPr="00807753"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 xml:space="preserve">Leverandøren kan ikke opkræve gebyr eller andet vederlag for ventetid i vagten, herunder forsinkelse der skyldes ventetid i vagten, eller for forgæves kørsel som følge af manglende og/eller udløbet sikkerhedsgodkendelse. </w:t>
      </w:r>
    </w:p>
    <w:p w14:paraId="2C2634F6" w14:textId="77777777" w:rsidR="00807753" w:rsidRPr="00807753" w:rsidRDefault="00807753" w:rsidP="00807753">
      <w:pPr>
        <w:autoSpaceDE w:val="0"/>
        <w:autoSpaceDN w:val="0"/>
        <w:adjustRightInd w:val="0"/>
        <w:spacing w:before="200" w:line="240" w:lineRule="auto"/>
        <w:rPr>
          <w:rFonts w:ascii="Tahoma" w:eastAsiaTheme="minorHAnsi" w:hAnsi="Tahoma" w:cs="Tahoma"/>
          <w:color w:val="000000"/>
          <w:sz w:val="28"/>
          <w:szCs w:val="28"/>
        </w:rPr>
      </w:pPr>
      <w:r w:rsidRPr="00807753">
        <w:rPr>
          <w:rFonts w:ascii="Tahoma" w:eastAsiaTheme="minorHAnsi" w:hAnsi="Tahoma" w:cs="Tahoma"/>
          <w:b/>
          <w:bCs/>
          <w:color w:val="000000"/>
          <w:sz w:val="28"/>
          <w:szCs w:val="28"/>
        </w:rPr>
        <w:t xml:space="preserve">1.7. Adgang til etablissementer. </w:t>
      </w:r>
    </w:p>
    <w:p w14:paraId="2C2634F7" w14:textId="77777777" w:rsidR="00807753" w:rsidRPr="00807753"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Som udgangspunkt skal medarbejdere hos Lever</w:t>
      </w:r>
      <w:r w:rsidR="009B2570">
        <w:rPr>
          <w:rFonts w:ascii="Perpetua" w:eastAsiaTheme="minorHAnsi" w:hAnsi="Perpetua" w:cs="Perpetua"/>
          <w:color w:val="000000"/>
          <w:sz w:val="32"/>
          <w:szCs w:val="32"/>
        </w:rPr>
        <w:t>andøren og eventuelle underleve</w:t>
      </w:r>
      <w:r w:rsidRPr="00807753">
        <w:rPr>
          <w:rFonts w:ascii="Perpetua" w:eastAsiaTheme="minorHAnsi" w:hAnsi="Perpetua" w:cs="Perpetua"/>
          <w:color w:val="000000"/>
          <w:sz w:val="32"/>
          <w:szCs w:val="32"/>
        </w:rPr>
        <w:t>randører være sikkerhedsgodkendte for at få adgang t</w:t>
      </w:r>
      <w:r w:rsidR="009B2570">
        <w:rPr>
          <w:rFonts w:ascii="Perpetua" w:eastAsiaTheme="minorHAnsi" w:hAnsi="Perpetua" w:cs="Perpetua"/>
          <w:color w:val="000000"/>
          <w:sz w:val="32"/>
          <w:szCs w:val="32"/>
        </w:rPr>
        <w:t>il Forsvarsministeriets etablis</w:t>
      </w:r>
      <w:r w:rsidRPr="00807753">
        <w:rPr>
          <w:rFonts w:ascii="Perpetua" w:eastAsiaTheme="minorHAnsi" w:hAnsi="Perpetua" w:cs="Perpetua"/>
          <w:color w:val="000000"/>
          <w:sz w:val="32"/>
          <w:szCs w:val="32"/>
        </w:rPr>
        <w:t xml:space="preserve">sementer. </w:t>
      </w:r>
    </w:p>
    <w:p w14:paraId="2C2634F8" w14:textId="77777777" w:rsidR="00807753"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Lokale sikkerhedsbestemmelser ved enkelte etablissementer kan tillade adgang uden sikkerhedsgodkendelse. I disse tilfælde vil de</w:t>
      </w:r>
      <w:r w:rsidR="009B2570">
        <w:rPr>
          <w:rFonts w:ascii="Perpetua" w:eastAsiaTheme="minorHAnsi" w:hAnsi="Perpetua" w:cs="Perpetua"/>
          <w:color w:val="000000"/>
          <w:sz w:val="32"/>
          <w:szCs w:val="32"/>
        </w:rPr>
        <w:t>r ofte blive udstedt et adgangs</w:t>
      </w:r>
      <w:r w:rsidRPr="00807753">
        <w:rPr>
          <w:rFonts w:ascii="Perpetua" w:eastAsiaTheme="minorHAnsi" w:hAnsi="Perpetua" w:cs="Perpetua"/>
          <w:color w:val="000000"/>
          <w:sz w:val="32"/>
          <w:szCs w:val="32"/>
        </w:rPr>
        <w:t xml:space="preserve">kort eller anden form for adgangstilladelse. Dette </w:t>
      </w:r>
      <w:r w:rsidR="009B2570">
        <w:rPr>
          <w:rFonts w:ascii="Perpetua" w:eastAsiaTheme="minorHAnsi" w:hAnsi="Perpetua" w:cs="Perpetua"/>
          <w:color w:val="000000"/>
          <w:sz w:val="32"/>
          <w:szCs w:val="32"/>
        </w:rPr>
        <w:t>vil kun være en midlertidig ord</w:t>
      </w:r>
      <w:r w:rsidRPr="00807753">
        <w:rPr>
          <w:rFonts w:ascii="Perpetua" w:eastAsiaTheme="minorHAnsi" w:hAnsi="Perpetua" w:cs="Perpetua"/>
          <w:color w:val="000000"/>
          <w:sz w:val="32"/>
          <w:szCs w:val="32"/>
        </w:rPr>
        <w:t xml:space="preserve">ning og kun gælde for områder, hvor der ikke findes klassificeret materiale mv., jf. lokale bestemmelser. Skal medarbejdere uden sikkerhedsgodkendelse </w:t>
      </w:r>
      <w:r w:rsidR="009B2570">
        <w:rPr>
          <w:rFonts w:ascii="Perpetua" w:eastAsiaTheme="minorHAnsi" w:hAnsi="Perpetua" w:cs="Perpetua"/>
          <w:color w:val="000000"/>
          <w:sz w:val="32"/>
          <w:szCs w:val="32"/>
          <w:u w:val="single"/>
        </w:rPr>
        <w:t>undtagel</w:t>
      </w:r>
      <w:r w:rsidRPr="00807753">
        <w:rPr>
          <w:rFonts w:ascii="Perpetua" w:eastAsiaTheme="minorHAnsi" w:hAnsi="Perpetua" w:cs="Perpetua"/>
          <w:color w:val="000000"/>
          <w:sz w:val="32"/>
          <w:szCs w:val="32"/>
          <w:u w:val="single"/>
        </w:rPr>
        <w:t xml:space="preserve">sesvist </w:t>
      </w:r>
      <w:r w:rsidRPr="00807753">
        <w:rPr>
          <w:rFonts w:ascii="Perpetua" w:eastAsiaTheme="minorHAnsi" w:hAnsi="Perpetua" w:cs="Perpetua"/>
          <w:color w:val="000000"/>
          <w:sz w:val="32"/>
          <w:szCs w:val="32"/>
        </w:rPr>
        <w:t>arbejde i områder med klassificeret material</w:t>
      </w:r>
      <w:r w:rsidR="009B2570">
        <w:rPr>
          <w:rFonts w:ascii="Perpetua" w:eastAsiaTheme="minorHAnsi" w:hAnsi="Perpetua" w:cs="Perpetua"/>
          <w:color w:val="000000"/>
          <w:sz w:val="32"/>
          <w:szCs w:val="32"/>
        </w:rPr>
        <w:t>e mv., skal dette ske under kon</w:t>
      </w:r>
      <w:r w:rsidRPr="00807753">
        <w:rPr>
          <w:rFonts w:ascii="Perpetua" w:eastAsiaTheme="minorHAnsi" w:hAnsi="Perpetua" w:cs="Perpetua"/>
          <w:color w:val="000000"/>
          <w:sz w:val="32"/>
          <w:szCs w:val="32"/>
        </w:rPr>
        <w:t>stant opsyn af en ansat ve</w:t>
      </w:r>
      <w:r w:rsidR="009B2570">
        <w:rPr>
          <w:rFonts w:ascii="Perpetua" w:eastAsiaTheme="minorHAnsi" w:hAnsi="Perpetua" w:cs="Perpetua"/>
          <w:color w:val="000000"/>
          <w:sz w:val="32"/>
          <w:szCs w:val="32"/>
        </w:rPr>
        <w:t>d Forsvarsministeriets Koncern.</w:t>
      </w:r>
    </w:p>
    <w:p w14:paraId="2C2634F9" w14:textId="77777777" w:rsidR="009B2570" w:rsidRPr="00807753" w:rsidRDefault="009B2570" w:rsidP="00807753">
      <w:pPr>
        <w:autoSpaceDE w:val="0"/>
        <w:autoSpaceDN w:val="0"/>
        <w:adjustRightInd w:val="0"/>
        <w:spacing w:line="240" w:lineRule="auto"/>
        <w:rPr>
          <w:rFonts w:ascii="Perpetua" w:eastAsiaTheme="minorHAnsi" w:hAnsi="Perpetua" w:cs="Perpetua"/>
          <w:color w:val="000000"/>
          <w:sz w:val="32"/>
          <w:szCs w:val="32"/>
        </w:rPr>
      </w:pPr>
      <w:r>
        <w:rPr>
          <w:rFonts w:ascii="Perpetua" w:eastAsiaTheme="minorHAnsi" w:hAnsi="Perpetua" w:cs="Perpetua"/>
          <w:color w:val="000000"/>
          <w:sz w:val="32"/>
          <w:szCs w:val="32"/>
        </w:rPr>
        <w:t>I forbindelse med adgangs- og opholdskontrol vil leverandørens og eventuelle underleverandørers sikkerhedsgodkendelse blive kontrolleret. Manglende sikkerhedsgodkendelse kan medføre bortvisning af medarbejderen.</w:t>
      </w:r>
    </w:p>
    <w:p w14:paraId="2C2634FA" w14:textId="77777777" w:rsidR="00807753" w:rsidRPr="00807753" w:rsidRDefault="00807753" w:rsidP="00807753">
      <w:pPr>
        <w:autoSpaceDE w:val="0"/>
        <w:autoSpaceDN w:val="0"/>
        <w:adjustRightInd w:val="0"/>
        <w:spacing w:before="200" w:line="240" w:lineRule="auto"/>
        <w:rPr>
          <w:rFonts w:ascii="Tahoma" w:eastAsiaTheme="minorHAnsi" w:hAnsi="Tahoma" w:cs="Tahoma"/>
          <w:color w:val="000000"/>
          <w:sz w:val="28"/>
          <w:szCs w:val="28"/>
        </w:rPr>
      </w:pPr>
      <w:r w:rsidRPr="00807753">
        <w:rPr>
          <w:rFonts w:ascii="Tahoma" w:eastAsiaTheme="minorHAnsi" w:hAnsi="Tahoma" w:cs="Tahoma"/>
          <w:b/>
          <w:bCs/>
          <w:color w:val="000000"/>
          <w:sz w:val="28"/>
          <w:szCs w:val="28"/>
        </w:rPr>
        <w:t xml:space="preserve">1.8. Afslag på sikkerhedsgodkendelse </w:t>
      </w:r>
    </w:p>
    <w:p w14:paraId="2C2634FB" w14:textId="77777777" w:rsidR="00807753" w:rsidRPr="00807753" w:rsidRDefault="00807753" w:rsidP="00807753">
      <w:pPr>
        <w:autoSpaceDE w:val="0"/>
        <w:autoSpaceDN w:val="0"/>
        <w:adjustRightInd w:val="0"/>
        <w:spacing w:line="240" w:lineRule="auto"/>
        <w:rPr>
          <w:rFonts w:ascii="Perpetua" w:eastAsiaTheme="minorHAnsi" w:hAnsi="Perpetua" w:cs="Perpetua"/>
          <w:color w:val="000000"/>
          <w:sz w:val="23"/>
          <w:szCs w:val="23"/>
        </w:rPr>
      </w:pPr>
      <w:r w:rsidRPr="00807753">
        <w:rPr>
          <w:rFonts w:ascii="Perpetua" w:eastAsiaTheme="minorHAnsi" w:hAnsi="Perpetua" w:cs="Perpetua"/>
          <w:color w:val="000000"/>
          <w:sz w:val="32"/>
          <w:szCs w:val="32"/>
        </w:rPr>
        <w:t>Forsvarets Efterretningstjeneste kan – uden at oplyse Leverandøren om årsagen hertil – afslå at sikkerhedsgodkende en medarbejd</w:t>
      </w:r>
      <w:r w:rsidR="009B2570">
        <w:rPr>
          <w:rFonts w:ascii="Perpetua" w:eastAsiaTheme="minorHAnsi" w:hAnsi="Perpetua" w:cs="Perpetua"/>
          <w:color w:val="000000"/>
          <w:sz w:val="32"/>
          <w:szCs w:val="32"/>
        </w:rPr>
        <w:t>er, ligesom Forsvarets Efterret</w:t>
      </w:r>
      <w:r w:rsidRPr="00807753">
        <w:rPr>
          <w:rFonts w:ascii="Perpetua" w:eastAsiaTheme="minorHAnsi" w:hAnsi="Perpetua" w:cs="Perpetua"/>
          <w:color w:val="000000"/>
          <w:sz w:val="32"/>
          <w:szCs w:val="32"/>
        </w:rPr>
        <w:t>ningstjeneste kan inddrage en allerede</w:t>
      </w:r>
      <w:r w:rsidR="009B2570">
        <w:rPr>
          <w:rFonts w:ascii="Perpetua" w:eastAsiaTheme="minorHAnsi" w:hAnsi="Perpetua" w:cs="Perpetua"/>
          <w:color w:val="000000"/>
          <w:sz w:val="32"/>
          <w:szCs w:val="32"/>
        </w:rPr>
        <w:t xml:space="preserve"> meddelt sikkerhedsgodkendelse.</w:t>
      </w:r>
    </w:p>
    <w:p w14:paraId="2C2634FC" w14:textId="77777777" w:rsidR="00807753" w:rsidRPr="00807753" w:rsidRDefault="00807753" w:rsidP="00807753">
      <w:pPr>
        <w:pageBreakBefore/>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 xml:space="preserve">Medarbejderen bliver oplyst om årsagen til afslaget eller inddragelsen af allerede meddelt sikkerhedsgodkendelse. </w:t>
      </w:r>
    </w:p>
    <w:p w14:paraId="2C2634FD" w14:textId="77777777" w:rsidR="00807753" w:rsidRPr="00807753" w:rsidRDefault="00807753" w:rsidP="00807753">
      <w:pPr>
        <w:autoSpaceDE w:val="0"/>
        <w:autoSpaceDN w:val="0"/>
        <w:adjustRightInd w:val="0"/>
        <w:spacing w:before="200" w:line="240" w:lineRule="auto"/>
        <w:rPr>
          <w:rFonts w:ascii="Tahoma" w:eastAsiaTheme="minorHAnsi" w:hAnsi="Tahoma" w:cs="Tahoma"/>
          <w:color w:val="000000"/>
          <w:sz w:val="28"/>
          <w:szCs w:val="28"/>
        </w:rPr>
      </w:pPr>
      <w:r w:rsidRPr="00807753">
        <w:rPr>
          <w:rFonts w:ascii="Tahoma" w:eastAsiaTheme="minorHAnsi" w:hAnsi="Tahoma" w:cs="Tahoma"/>
          <w:b/>
          <w:bCs/>
          <w:color w:val="000000"/>
          <w:sz w:val="28"/>
          <w:szCs w:val="28"/>
        </w:rPr>
        <w:t xml:space="preserve">1.9 Sikkerhedsansvarlig </w:t>
      </w:r>
    </w:p>
    <w:p w14:paraId="2C2634FE" w14:textId="77777777" w:rsidR="00807753" w:rsidRPr="00807753"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 xml:space="preserve">Leverandøren skal have en sikkerhedsansvarlig, </w:t>
      </w:r>
      <w:r w:rsidR="009B2570">
        <w:rPr>
          <w:rFonts w:ascii="Perpetua" w:eastAsiaTheme="minorHAnsi" w:hAnsi="Perpetua" w:cs="Perpetua"/>
          <w:color w:val="000000"/>
          <w:sz w:val="32"/>
          <w:szCs w:val="32"/>
        </w:rPr>
        <w:t>som varetager kontakten til For</w:t>
      </w:r>
      <w:r w:rsidRPr="00807753">
        <w:rPr>
          <w:rFonts w:ascii="Perpetua" w:eastAsiaTheme="minorHAnsi" w:hAnsi="Perpetua" w:cs="Perpetua"/>
          <w:color w:val="000000"/>
          <w:sz w:val="32"/>
          <w:szCs w:val="32"/>
        </w:rPr>
        <w:t>svarsministeriets Koncern. Til Forsvarsministeriets Ejen</w:t>
      </w:r>
      <w:r w:rsidR="009B2570">
        <w:rPr>
          <w:rFonts w:ascii="Perpetua" w:eastAsiaTheme="minorHAnsi" w:hAnsi="Perpetua" w:cs="Perpetua"/>
          <w:color w:val="000000"/>
          <w:sz w:val="32"/>
          <w:szCs w:val="32"/>
        </w:rPr>
        <w:t>domsstyrelse såfremt virk</w:t>
      </w:r>
      <w:r w:rsidRPr="00807753">
        <w:rPr>
          <w:rFonts w:ascii="Perpetua" w:eastAsiaTheme="minorHAnsi" w:hAnsi="Perpetua" w:cs="Perpetua"/>
          <w:color w:val="000000"/>
          <w:sz w:val="32"/>
          <w:szCs w:val="32"/>
        </w:rPr>
        <w:t>somheden ikke er sikkerhedsgodkendt, og til Fors</w:t>
      </w:r>
      <w:r w:rsidR="009B2570">
        <w:rPr>
          <w:rFonts w:ascii="Perpetua" w:eastAsiaTheme="minorHAnsi" w:hAnsi="Perpetua" w:cs="Perpetua"/>
          <w:color w:val="000000"/>
          <w:sz w:val="32"/>
          <w:szCs w:val="32"/>
        </w:rPr>
        <w:t>varets Efterretningstjeneste så</w:t>
      </w:r>
      <w:r w:rsidRPr="00807753">
        <w:rPr>
          <w:rFonts w:ascii="Perpetua" w:eastAsiaTheme="minorHAnsi" w:hAnsi="Perpetua" w:cs="Perpetua"/>
          <w:color w:val="000000"/>
          <w:sz w:val="32"/>
          <w:szCs w:val="32"/>
        </w:rPr>
        <w:t xml:space="preserve">fremt virksomheden er sikkerhedsgodkendt. </w:t>
      </w:r>
    </w:p>
    <w:p w14:paraId="2C2634FF" w14:textId="77777777" w:rsidR="00807753" w:rsidRPr="00807753" w:rsidRDefault="00807753" w:rsidP="00807753">
      <w:pPr>
        <w:autoSpaceDE w:val="0"/>
        <w:autoSpaceDN w:val="0"/>
        <w:adjustRightInd w:val="0"/>
        <w:spacing w:before="200" w:line="240" w:lineRule="auto"/>
        <w:rPr>
          <w:rFonts w:ascii="Tahoma" w:eastAsiaTheme="minorHAnsi" w:hAnsi="Tahoma" w:cs="Tahoma"/>
          <w:color w:val="000000"/>
          <w:sz w:val="28"/>
          <w:szCs w:val="28"/>
        </w:rPr>
      </w:pPr>
      <w:r w:rsidRPr="00807753">
        <w:rPr>
          <w:rFonts w:ascii="Tahoma" w:eastAsiaTheme="minorHAnsi" w:hAnsi="Tahoma" w:cs="Tahoma"/>
          <w:b/>
          <w:bCs/>
          <w:color w:val="000000"/>
          <w:sz w:val="28"/>
          <w:szCs w:val="28"/>
        </w:rPr>
        <w:t xml:space="preserve">1.10 Praktisk om ansøgning om sikkerhedsgodkendelse </w:t>
      </w:r>
    </w:p>
    <w:p w14:paraId="2C263500" w14:textId="77777777" w:rsidR="00D33FEA" w:rsidRDefault="00807753" w:rsidP="00D33FEA">
      <w:r w:rsidRPr="00807753">
        <w:rPr>
          <w:rFonts w:ascii="Perpetua" w:eastAsiaTheme="minorHAnsi" w:hAnsi="Perpetua" w:cs="Perpetua"/>
          <w:color w:val="000000"/>
          <w:sz w:val="32"/>
          <w:szCs w:val="32"/>
        </w:rPr>
        <w:t xml:space="preserve">Oplysningsskema til brug for sikkerhedsgodkendelse findes på </w:t>
      </w:r>
    </w:p>
    <w:p w14:paraId="2C263501" w14:textId="77777777" w:rsidR="00D33FEA" w:rsidRPr="009B2570" w:rsidRDefault="00AC1FD2" w:rsidP="00FB73B3">
      <w:pPr>
        <w:rPr>
          <w:rStyle w:val="Hyperlink"/>
          <w:rFonts w:ascii="Perpetua" w:hAnsi="Perpetua" w:cs="72 Black"/>
          <w:sz w:val="32"/>
          <w:szCs w:val="32"/>
        </w:rPr>
      </w:pPr>
      <w:hyperlink r:id="rId8" w:history="1">
        <w:r w:rsidR="00D33FEA" w:rsidRPr="009B2570">
          <w:rPr>
            <w:rStyle w:val="Hyperlink"/>
            <w:rFonts w:ascii="Perpetua" w:hAnsi="Perpetua" w:cs="72 Black"/>
            <w:sz w:val="32"/>
            <w:szCs w:val="32"/>
          </w:rPr>
          <w:t>https://fe-ddis.dk/da/arbejdsomrade-a/Militaersikkerhed/skemaer-til-sikkerhedsgodkendelse/</w:t>
        </w:r>
      </w:hyperlink>
    </w:p>
    <w:p w14:paraId="2C263502" w14:textId="77777777" w:rsidR="00807753" w:rsidRPr="009B2570"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9B2570">
        <w:rPr>
          <w:rFonts w:ascii="Perpetua" w:eastAsiaTheme="minorHAnsi" w:hAnsi="Perpetua" w:cs="Perpetua"/>
          <w:color w:val="000000"/>
          <w:sz w:val="32"/>
          <w:szCs w:val="32"/>
        </w:rPr>
        <w:t xml:space="preserve"> Som udgangspunkt skal oplysningsskema 1 anvendes (omhandler godkendelse til TIL TJENESTEBRUG og FORTROLIGT). Oplysningsskema 2 omhandler godkendelse til HEMMELIGT og YDERST HEM-MELIGT. </w:t>
      </w:r>
    </w:p>
    <w:p w14:paraId="2C263503" w14:textId="77777777" w:rsidR="00807753" w:rsidRDefault="00807753" w:rsidP="00807753">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 xml:space="preserve">Udfyldt oplysningsskema sendes til </w:t>
      </w:r>
      <w:r w:rsidR="00743779">
        <w:rPr>
          <w:rFonts w:ascii="Perpetua" w:hAnsi="Perpetua" w:cs="Arial"/>
          <w:sz w:val="32"/>
          <w:szCs w:val="32"/>
        </w:rPr>
        <w:t>Forsvarsministeriets Ejendomsstyrelse via virk.dk</w:t>
      </w:r>
      <w:r w:rsidRPr="009B2570">
        <w:rPr>
          <w:rFonts w:ascii="Perpetua" w:eastAsiaTheme="minorHAnsi" w:hAnsi="Perpetua" w:cs="Perpetua"/>
          <w:color w:val="000000"/>
          <w:sz w:val="32"/>
          <w:szCs w:val="32"/>
        </w:rPr>
        <w:t>,</w:t>
      </w:r>
      <w:r w:rsidRPr="00807753">
        <w:rPr>
          <w:rFonts w:ascii="Perpetua" w:eastAsiaTheme="minorHAnsi" w:hAnsi="Perpetua" w:cs="Perpetua"/>
          <w:color w:val="000000"/>
          <w:sz w:val="32"/>
          <w:szCs w:val="32"/>
        </w:rPr>
        <w:t xml:space="preserve"> der vil foretage den videre ekspedition. Ansøgningerne behandles af såvel Politiets Efterretningstjeneste som Forsvarets Efterretningstjeneste. Ved godkendelse til TIL TJENESTEBRUG og til FORTROLIGT må der påregnes en ekspeditionstid på</w:t>
      </w:r>
      <w:r w:rsidR="005C1952">
        <w:rPr>
          <w:rFonts w:ascii="Perpetua" w:eastAsiaTheme="minorHAnsi" w:hAnsi="Perpetua" w:cs="Perpetua"/>
          <w:color w:val="000000"/>
          <w:sz w:val="32"/>
          <w:szCs w:val="32"/>
        </w:rPr>
        <w:t xml:space="preserve"> op til 6 mdr.</w:t>
      </w:r>
      <w:r w:rsidR="009B2570">
        <w:rPr>
          <w:rFonts w:ascii="Perpetua" w:eastAsiaTheme="minorHAnsi" w:hAnsi="Perpetua" w:cs="Perpetua"/>
          <w:color w:val="000000"/>
          <w:sz w:val="32"/>
          <w:szCs w:val="32"/>
        </w:rPr>
        <w:t xml:space="preserve">, </w:t>
      </w:r>
      <w:r w:rsidRPr="00807753">
        <w:rPr>
          <w:rFonts w:ascii="Perpetua" w:eastAsiaTheme="minorHAnsi" w:hAnsi="Perpetua" w:cs="Perpetua"/>
          <w:color w:val="000000"/>
          <w:sz w:val="32"/>
          <w:szCs w:val="32"/>
        </w:rPr>
        <w:t>såfremt det drejer sig om danske statsborgere, der er født som danske statsborgere og har bopæl i Danmark og/eller ikke har boet i udlandet i over 12 måneder. Ved godkendelse til HEMMELIGT og YDER</w:t>
      </w:r>
      <w:r w:rsidR="009B2570">
        <w:rPr>
          <w:rFonts w:ascii="Perpetua" w:eastAsiaTheme="minorHAnsi" w:hAnsi="Perpetua" w:cs="Perpetua"/>
          <w:color w:val="000000"/>
          <w:sz w:val="32"/>
          <w:szCs w:val="32"/>
        </w:rPr>
        <w:t xml:space="preserve">ST HEMMELIGT er sagsbehandlingstiden længere. Såfremt </w:t>
      </w:r>
      <w:r w:rsidR="009B2570" w:rsidRPr="00807753">
        <w:rPr>
          <w:rFonts w:ascii="Perpetua" w:eastAsiaTheme="minorHAnsi" w:hAnsi="Perpetua" w:cs="Perpetua"/>
          <w:color w:val="000000"/>
          <w:sz w:val="32"/>
          <w:szCs w:val="32"/>
        </w:rPr>
        <w:t>det drejer sig om udenlandske statsborgere</w:t>
      </w:r>
      <w:r w:rsidR="009B2570">
        <w:rPr>
          <w:rFonts w:ascii="Perpetua" w:eastAsiaTheme="minorHAnsi" w:hAnsi="Perpetua" w:cs="Perpetua"/>
          <w:color w:val="000000"/>
          <w:sz w:val="32"/>
          <w:szCs w:val="32"/>
        </w:rPr>
        <w:t>, danske statsborgere der tidli</w:t>
      </w:r>
      <w:r w:rsidR="009B2570" w:rsidRPr="00807753">
        <w:rPr>
          <w:rFonts w:ascii="Perpetua" w:eastAsiaTheme="minorHAnsi" w:hAnsi="Perpetua" w:cs="Perpetua"/>
          <w:color w:val="000000"/>
          <w:sz w:val="32"/>
          <w:szCs w:val="32"/>
        </w:rPr>
        <w:t>gere har haft andet statsborgerskab, eller danske st</w:t>
      </w:r>
      <w:r w:rsidR="009B2570">
        <w:rPr>
          <w:rFonts w:ascii="Perpetua" w:eastAsiaTheme="minorHAnsi" w:hAnsi="Perpetua" w:cs="Perpetua"/>
          <w:color w:val="000000"/>
          <w:sz w:val="32"/>
          <w:szCs w:val="32"/>
        </w:rPr>
        <w:t>atsborgere der har boet i udlan</w:t>
      </w:r>
      <w:r w:rsidR="009B2570" w:rsidRPr="00807753">
        <w:rPr>
          <w:rFonts w:ascii="Perpetua" w:eastAsiaTheme="minorHAnsi" w:hAnsi="Perpetua" w:cs="Perpetua"/>
          <w:color w:val="000000"/>
          <w:sz w:val="32"/>
          <w:szCs w:val="32"/>
        </w:rPr>
        <w:t>det i over 12 måneder, er der væsentligt længere ekspeditionstid også for TIL TJENESTEBRUG og FORTROLIGT.</w:t>
      </w:r>
    </w:p>
    <w:p w14:paraId="2C263504" w14:textId="77777777" w:rsidR="009B2570" w:rsidRDefault="009B2570" w:rsidP="00807753">
      <w:pPr>
        <w:autoSpaceDE w:val="0"/>
        <w:autoSpaceDN w:val="0"/>
        <w:adjustRightInd w:val="0"/>
        <w:spacing w:line="240" w:lineRule="auto"/>
        <w:rPr>
          <w:rFonts w:ascii="Perpetua" w:eastAsiaTheme="minorHAnsi" w:hAnsi="Perpetua" w:cs="Perpetua"/>
          <w:color w:val="000000"/>
          <w:sz w:val="32"/>
          <w:szCs w:val="32"/>
        </w:rPr>
      </w:pPr>
    </w:p>
    <w:p w14:paraId="2C263505" w14:textId="77777777" w:rsidR="009B2570" w:rsidRDefault="009B2570" w:rsidP="009B2570">
      <w:pPr>
        <w:autoSpaceDE w:val="0"/>
        <w:autoSpaceDN w:val="0"/>
        <w:adjustRightInd w:val="0"/>
        <w:spacing w:line="240" w:lineRule="auto"/>
        <w:rPr>
          <w:rFonts w:ascii="Perpetua" w:eastAsiaTheme="minorHAnsi" w:hAnsi="Perpetua" w:cs="Perpetua"/>
          <w:color w:val="000000"/>
          <w:sz w:val="32"/>
          <w:szCs w:val="32"/>
        </w:rPr>
      </w:pPr>
      <w:r w:rsidRPr="009B2570">
        <w:rPr>
          <w:rFonts w:ascii="Perpetua" w:eastAsiaTheme="minorHAnsi" w:hAnsi="Perpetua" w:cs="Perpetua"/>
          <w:color w:val="000000"/>
          <w:sz w:val="32"/>
          <w:szCs w:val="32"/>
        </w:rPr>
        <w:t xml:space="preserve">Relevante links på Internettet: </w:t>
      </w:r>
    </w:p>
    <w:p w14:paraId="2C263506" w14:textId="77777777" w:rsidR="00FB73B3" w:rsidRDefault="00FB73B3" w:rsidP="00FB73B3">
      <w:pPr>
        <w:autoSpaceDE w:val="0"/>
        <w:autoSpaceDN w:val="0"/>
        <w:adjustRightInd w:val="0"/>
        <w:spacing w:line="240" w:lineRule="auto"/>
      </w:pPr>
      <w:r w:rsidRPr="00807753">
        <w:rPr>
          <w:rFonts w:ascii="Perpetua" w:eastAsiaTheme="minorHAnsi" w:hAnsi="Perpetua" w:cs="Perpetua"/>
          <w:color w:val="000000"/>
          <w:sz w:val="32"/>
          <w:szCs w:val="32"/>
        </w:rPr>
        <w:t xml:space="preserve">Om militær sikkerhed: </w:t>
      </w:r>
      <w:hyperlink r:id="rId9" w:history="1">
        <w:r>
          <w:rPr>
            <w:rStyle w:val="Hyperlink"/>
          </w:rPr>
          <w:t>Militær sikkerhed (fe-ddis.dk)</w:t>
        </w:r>
      </w:hyperlink>
    </w:p>
    <w:p w14:paraId="2C263507" w14:textId="77777777" w:rsidR="00FB73B3" w:rsidRPr="00807753" w:rsidRDefault="00FB73B3" w:rsidP="00FB73B3">
      <w:pPr>
        <w:autoSpaceDE w:val="0"/>
        <w:autoSpaceDN w:val="0"/>
        <w:adjustRightInd w:val="0"/>
        <w:spacing w:line="240" w:lineRule="auto"/>
        <w:rPr>
          <w:rFonts w:ascii="Perpetua" w:eastAsiaTheme="minorHAnsi" w:hAnsi="Perpetua" w:cs="Perpetua"/>
          <w:color w:val="000000"/>
          <w:sz w:val="32"/>
          <w:szCs w:val="32"/>
        </w:rPr>
      </w:pPr>
      <w:r w:rsidRPr="00807753">
        <w:rPr>
          <w:rFonts w:ascii="Perpetua" w:eastAsiaTheme="minorHAnsi" w:hAnsi="Perpetua" w:cs="Perpetua"/>
          <w:color w:val="000000"/>
          <w:sz w:val="32"/>
          <w:szCs w:val="32"/>
        </w:rPr>
        <w:t xml:space="preserve">Om </w:t>
      </w:r>
      <w:r>
        <w:rPr>
          <w:rFonts w:ascii="Perpetua" w:eastAsiaTheme="minorHAnsi" w:hAnsi="Perpetua" w:cs="Perpetua"/>
          <w:color w:val="000000"/>
          <w:sz w:val="32"/>
          <w:szCs w:val="32"/>
        </w:rPr>
        <w:t>sikkerhedsgodkendelse</w:t>
      </w:r>
      <w:r w:rsidRPr="00807753">
        <w:rPr>
          <w:rFonts w:ascii="Perpetua" w:eastAsiaTheme="minorHAnsi" w:hAnsi="Perpetua" w:cs="Perpetua"/>
          <w:color w:val="000000"/>
          <w:sz w:val="32"/>
          <w:szCs w:val="32"/>
        </w:rPr>
        <w:t xml:space="preserve">: </w:t>
      </w:r>
      <w:hyperlink r:id="rId10" w:history="1">
        <w:r>
          <w:rPr>
            <w:rStyle w:val="Hyperlink"/>
          </w:rPr>
          <w:t>Sikkerhedsgodkendes? (fe-ddis.dk)</w:t>
        </w:r>
      </w:hyperlink>
    </w:p>
    <w:p w14:paraId="2C263508" w14:textId="77777777" w:rsidR="00FB73B3" w:rsidRDefault="00FB73B3" w:rsidP="00FB73B3">
      <w:pPr>
        <w:rPr>
          <w:rFonts w:ascii="Perpetua" w:eastAsiaTheme="minorHAnsi" w:hAnsi="Perpetua" w:cs="Perpetua"/>
          <w:color w:val="000000"/>
          <w:sz w:val="32"/>
          <w:szCs w:val="32"/>
          <w:u w:val="single"/>
        </w:rPr>
      </w:pPr>
    </w:p>
    <w:p w14:paraId="2C263509" w14:textId="77777777" w:rsidR="00FB73B3" w:rsidRDefault="00FB73B3" w:rsidP="00FB73B3">
      <w:r w:rsidRPr="00807753">
        <w:rPr>
          <w:rFonts w:ascii="Perpetua" w:eastAsiaTheme="minorHAnsi" w:hAnsi="Perpetua" w:cs="Perpetua"/>
          <w:color w:val="000000"/>
          <w:sz w:val="32"/>
          <w:szCs w:val="32"/>
        </w:rPr>
        <w:t xml:space="preserve">Brochure: ”Vejledning om virksomhedssikkerhed”: </w:t>
      </w:r>
      <w:hyperlink r:id="rId11" w:history="1">
        <w:r>
          <w:rPr>
            <w:rStyle w:val="Hyperlink"/>
          </w:rPr>
          <w:t>-vejlvirksik-2020.pdf (fe-ddis.dk)</w:t>
        </w:r>
      </w:hyperlink>
    </w:p>
    <w:p w14:paraId="2C26350A" w14:textId="77777777" w:rsidR="00FB73B3" w:rsidRPr="009B2570" w:rsidRDefault="00FB73B3" w:rsidP="009B2570">
      <w:pPr>
        <w:autoSpaceDE w:val="0"/>
        <w:autoSpaceDN w:val="0"/>
        <w:adjustRightInd w:val="0"/>
        <w:spacing w:line="240" w:lineRule="auto"/>
        <w:rPr>
          <w:rFonts w:ascii="Perpetua" w:eastAsiaTheme="minorHAnsi" w:hAnsi="Perpetua" w:cs="Perpetua"/>
          <w:color w:val="000000"/>
          <w:sz w:val="32"/>
          <w:szCs w:val="32"/>
        </w:rPr>
      </w:pPr>
    </w:p>
    <w:sectPr w:rsidR="00FB73B3" w:rsidRPr="009B2570" w:rsidSect="00807753">
      <w:footerReference w:type="default" r:id="rId12"/>
      <w:pgSz w:w="11906" w:h="16838"/>
      <w:pgMar w:top="1361" w:right="1247" w:bottom="1588"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6350D" w14:textId="77777777" w:rsidR="009B2570" w:rsidRDefault="009B2570" w:rsidP="009B2570">
      <w:pPr>
        <w:spacing w:line="240" w:lineRule="auto"/>
      </w:pPr>
      <w:r>
        <w:separator/>
      </w:r>
    </w:p>
  </w:endnote>
  <w:endnote w:type="continuationSeparator" w:id="0">
    <w:p w14:paraId="2C26350E" w14:textId="77777777" w:rsidR="009B2570" w:rsidRDefault="009B2570" w:rsidP="009B2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72 Black">
    <w:panose1 w:val="020B0A04030603020204"/>
    <w:charset w:val="00"/>
    <w:family w:val="swiss"/>
    <w:pitch w:val="variable"/>
    <w:sig w:usb0="A00002EF" w:usb1="5000205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007148"/>
      <w:docPartObj>
        <w:docPartGallery w:val="Page Numbers (Bottom of Page)"/>
        <w:docPartUnique/>
      </w:docPartObj>
    </w:sdtPr>
    <w:sdtEndPr/>
    <w:sdtContent>
      <w:p w14:paraId="2C26350F" w14:textId="1013F62B" w:rsidR="009B2570" w:rsidRDefault="009B2570" w:rsidP="009B2570">
        <w:pPr>
          <w:pStyle w:val="Sidefod"/>
          <w:jc w:val="right"/>
        </w:pPr>
        <w:r>
          <w:fldChar w:fldCharType="begin"/>
        </w:r>
        <w:r>
          <w:instrText>PAGE   \* MERGEFORMAT</w:instrText>
        </w:r>
        <w:r>
          <w:fldChar w:fldCharType="separate"/>
        </w:r>
        <w:r w:rsidR="00AC1FD2">
          <w:rPr>
            <w:noProof/>
          </w:rPr>
          <w:t>2</w:t>
        </w:r>
        <w:r>
          <w:fldChar w:fldCharType="end"/>
        </w:r>
      </w:p>
    </w:sdtContent>
  </w:sdt>
  <w:p w14:paraId="2C263510" w14:textId="77777777" w:rsidR="009B2570" w:rsidRDefault="009B25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6350B" w14:textId="77777777" w:rsidR="009B2570" w:rsidRDefault="009B2570" w:rsidP="009B2570">
      <w:pPr>
        <w:spacing w:line="240" w:lineRule="auto"/>
      </w:pPr>
      <w:r>
        <w:separator/>
      </w:r>
    </w:p>
  </w:footnote>
  <w:footnote w:type="continuationSeparator" w:id="0">
    <w:p w14:paraId="2C26350C" w14:textId="77777777" w:rsidR="009B2570" w:rsidRDefault="009B2570" w:rsidP="009B25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C18DB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121A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9616E"/>
    <w:multiLevelType w:val="multilevel"/>
    <w:tmpl w:val="5886930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3" w15:restartNumberingAfterBreak="0">
    <w:nsid w:val="08F144D1"/>
    <w:multiLevelType w:val="multilevel"/>
    <w:tmpl w:val="24789CCE"/>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4" w15:restartNumberingAfterBreak="0">
    <w:nsid w:val="097C7C21"/>
    <w:multiLevelType w:val="multilevel"/>
    <w:tmpl w:val="CD6A013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5" w15:restartNumberingAfterBreak="0">
    <w:nsid w:val="14B63B53"/>
    <w:multiLevelType w:val="multilevel"/>
    <w:tmpl w:val="8A427A9A"/>
    <w:lvl w:ilvl="0">
      <w:start w:val="1"/>
      <w:numFmt w:val="bullet"/>
      <w:pStyle w:val="Opstilling-punkttegn"/>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1EE624E8"/>
    <w:multiLevelType w:val="multilevel"/>
    <w:tmpl w:val="38207A26"/>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numFmt w:val="none"/>
      <w:lvlText w:val=""/>
      <w:lvlJc w:val="left"/>
      <w:pPr>
        <w:tabs>
          <w:tab w:val="num" w:pos="360"/>
        </w:tabs>
      </w:pPr>
    </w:lvl>
    <w:lvl w:ilvl="3">
      <w:start w:val="1"/>
      <w:numFmt w:val="bullet"/>
      <w:lvlText w:val=""/>
      <w:lvlJc w:val="left"/>
      <w:pPr>
        <w:tabs>
          <w:tab w:val="num" w:pos="1360"/>
        </w:tabs>
        <w:ind w:left="1360" w:hanging="340"/>
      </w:pPr>
      <w:rPr>
        <w:rFonts w:ascii="Symbol" w:hAnsi="Symbol" w:hint="default"/>
      </w:rPr>
    </w:lvl>
    <w:lvl w:ilvl="4">
      <w:start w:val="1"/>
      <w:numFmt w:val="bullet"/>
      <w:lvlText w:val=""/>
      <w:lvlJc w:val="left"/>
      <w:pPr>
        <w:tabs>
          <w:tab w:val="num" w:pos="1700"/>
        </w:tabs>
        <w:ind w:left="1700" w:hanging="340"/>
      </w:pPr>
      <w:rPr>
        <w:rFonts w:ascii="Symbol" w:hAnsi="Symbol" w:hint="default"/>
      </w:rPr>
    </w:lvl>
    <w:lvl w:ilvl="5">
      <w:start w:val="1"/>
      <w:numFmt w:val="bullet"/>
      <w:lvlText w:val=""/>
      <w:lvlJc w:val="left"/>
      <w:pPr>
        <w:tabs>
          <w:tab w:val="num" w:pos="2040"/>
        </w:tabs>
        <w:ind w:left="2040" w:hanging="340"/>
      </w:pPr>
      <w:rPr>
        <w:rFonts w:ascii="Symbol" w:hAnsi="Symbo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7" w15:restartNumberingAfterBreak="0">
    <w:nsid w:val="38607BC7"/>
    <w:multiLevelType w:val="multilevel"/>
    <w:tmpl w:val="5E9E34D0"/>
    <w:lvl w:ilvl="0">
      <w:start w:val="1"/>
      <w:numFmt w:val="none"/>
      <w:pStyle w:val="Overskrift1"/>
      <w:suff w:val="nothing"/>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pStyle w:val="Overskrift7"/>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8" w15:restartNumberingAfterBreak="0">
    <w:nsid w:val="42DD5506"/>
    <w:multiLevelType w:val="singleLevel"/>
    <w:tmpl w:val="4190C0F2"/>
    <w:lvl w:ilvl="0">
      <w:start w:val="1"/>
      <w:numFmt w:val="decimal"/>
      <w:lvlRestart w:val="0"/>
      <w:lvlText w:val="%1."/>
      <w:lvlJc w:val="left"/>
      <w:pPr>
        <w:ind w:left="454" w:hanging="454"/>
      </w:pPr>
      <w:rPr>
        <w:b/>
        <w:i w:val="0"/>
      </w:rPr>
    </w:lvl>
  </w:abstractNum>
  <w:abstractNum w:abstractNumId="9" w15:restartNumberingAfterBreak="0">
    <w:nsid w:val="47D0384D"/>
    <w:multiLevelType w:val="multilevel"/>
    <w:tmpl w:val="CE2ADCFA"/>
    <w:lvl w:ilvl="0">
      <w:start w:val="1"/>
      <w:numFmt w:val="decimal"/>
      <w:pStyle w:val="Opstilling-talellerbogst"/>
      <w:lvlText w:val="%1."/>
      <w:lvlJc w:val="left"/>
      <w:pPr>
        <w:ind w:left="360" w:hanging="36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0" w15:restartNumberingAfterBreak="0">
    <w:nsid w:val="4B5E11A7"/>
    <w:multiLevelType w:val="multilevel"/>
    <w:tmpl w:val="45E4AECE"/>
    <w:lvl w:ilvl="0">
      <w:start w:val="1"/>
      <w:numFmt w:val="decimal"/>
      <w:lvlText w:val="%1."/>
      <w:lvlJc w:val="left"/>
      <w:pPr>
        <w:tabs>
          <w:tab w:val="num" w:pos="0"/>
        </w:tabs>
        <w:ind w:left="454" w:hanging="454"/>
      </w:pPr>
      <w:rPr>
        <w:rFonts w:hint="default"/>
        <w:b/>
        <w:i w:val="0"/>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134" w:hanging="1134"/>
      </w:pPr>
      <w:rPr>
        <w:rFonts w:hint="default"/>
      </w:rPr>
    </w:lvl>
    <w:lvl w:ilvl="4">
      <w:start w:val="1"/>
      <w:numFmt w:val="decimal"/>
      <w:lvlText w:val="%1.%2.%3.%4.%5."/>
      <w:lvlJc w:val="left"/>
      <w:pPr>
        <w:tabs>
          <w:tab w:val="num" w:pos="0"/>
        </w:tabs>
        <w:ind w:left="1304" w:hanging="1304"/>
      </w:pPr>
      <w:rPr>
        <w:rFonts w:hint="default"/>
      </w:rPr>
    </w:lvl>
    <w:lvl w:ilvl="5">
      <w:start w:val="1"/>
      <w:numFmt w:val="decimal"/>
      <w:lvlText w:val="%1.%2.%3.%4.%5.%6."/>
      <w:lvlJc w:val="left"/>
      <w:pPr>
        <w:tabs>
          <w:tab w:val="num" w:pos="0"/>
        </w:tabs>
        <w:ind w:left="1418" w:hanging="1418"/>
      </w:pPr>
      <w:rPr>
        <w:rFonts w:hint="default"/>
      </w:rPr>
    </w:lvl>
    <w:lvl w:ilvl="6">
      <w:start w:val="1"/>
      <w:numFmt w:val="decimal"/>
      <w:lvlText w:val="%1.%2.%3.%4.%5.%6.%7."/>
      <w:lvlJc w:val="left"/>
      <w:pPr>
        <w:tabs>
          <w:tab w:val="num" w:pos="0"/>
        </w:tabs>
        <w:ind w:left="1701" w:hanging="1701"/>
      </w:pPr>
      <w:rPr>
        <w:rFonts w:hint="default"/>
      </w:rPr>
    </w:lvl>
    <w:lvl w:ilvl="7">
      <w:start w:val="1"/>
      <w:numFmt w:val="decimal"/>
      <w:lvlText w:val="%1.%2.%3.%4.%5.%6.%7.%8."/>
      <w:lvlJc w:val="left"/>
      <w:pPr>
        <w:tabs>
          <w:tab w:val="num" w:pos="0"/>
        </w:tabs>
        <w:ind w:left="1985" w:hanging="1985"/>
      </w:pPr>
      <w:rPr>
        <w:rFonts w:hint="default"/>
      </w:rPr>
    </w:lvl>
    <w:lvl w:ilvl="8">
      <w:start w:val="1"/>
      <w:numFmt w:val="decimal"/>
      <w:lvlText w:val="%1.%2.%3.%4.%5.%6.%7.%8.%9."/>
      <w:lvlJc w:val="left"/>
      <w:pPr>
        <w:tabs>
          <w:tab w:val="num" w:pos="0"/>
        </w:tabs>
        <w:ind w:left="2268" w:hanging="2268"/>
      </w:pPr>
      <w:rPr>
        <w:rFonts w:hint="default"/>
      </w:rPr>
    </w:lvl>
  </w:abstractNum>
  <w:abstractNum w:abstractNumId="11" w15:restartNumberingAfterBreak="0">
    <w:nsid w:val="4F094C05"/>
    <w:multiLevelType w:val="hybridMultilevel"/>
    <w:tmpl w:val="1DC0C2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53B218A5"/>
    <w:multiLevelType w:val="multilevel"/>
    <w:tmpl w:val="E6AAB31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lvlText w:val="%1.%2.%3.%4.%5."/>
      <w:lvlJc w:val="left"/>
      <w:pPr>
        <w:ind w:left="0" w:firstLine="0"/>
      </w:pPr>
      <w:rPr>
        <w:rFonts w:hint="default"/>
        <w:b/>
        <w:i w:val="0"/>
      </w:rPr>
    </w:lvl>
    <w:lvl w:ilvl="5">
      <w:start w:val="1"/>
      <w:numFmt w:val="decimal"/>
      <w:lvlText w:val="%1.%2.%3.%4.%5.%6."/>
      <w:lvlJc w:val="left"/>
      <w:pPr>
        <w:tabs>
          <w:tab w:val="num" w:pos="1985"/>
        </w:tabs>
        <w:ind w:left="0" w:firstLine="0"/>
      </w:pPr>
      <w:rPr>
        <w:rFonts w:hint="default"/>
        <w:b/>
        <w:i w:val="0"/>
      </w:rPr>
    </w:lvl>
    <w:lvl w:ilvl="6">
      <w:start w:val="1"/>
      <w:numFmt w:val="decimal"/>
      <w:lvlText w:val="%1.%2.%3.%4.%5.%6.%7."/>
      <w:lvlJc w:val="left"/>
      <w:pPr>
        <w:tabs>
          <w:tab w:val="num" w:pos="2381"/>
        </w:tabs>
        <w:ind w:left="0" w:firstLine="0"/>
      </w:pPr>
      <w:rPr>
        <w:rFonts w:hint="default"/>
        <w:b/>
        <w:i w:val="0"/>
      </w:rPr>
    </w:lvl>
    <w:lvl w:ilvl="7">
      <w:start w:val="1"/>
      <w:numFmt w:val="decimal"/>
      <w:lvlText w:val="%1.%2.%3.%4.%5.%6.%7.%8."/>
      <w:lvlJc w:val="left"/>
      <w:pPr>
        <w:tabs>
          <w:tab w:val="num" w:pos="2665"/>
        </w:tabs>
        <w:ind w:left="0" w:firstLine="0"/>
      </w:pPr>
      <w:rPr>
        <w:rFonts w:hint="default"/>
        <w:b/>
        <w:i w:val="0"/>
      </w:rPr>
    </w:lvl>
    <w:lvl w:ilvl="8">
      <w:start w:val="1"/>
      <w:numFmt w:val="decimal"/>
      <w:lvlText w:val="%1.%2.%3.%4.%5.%6.%7.%8.%9."/>
      <w:lvlJc w:val="left"/>
      <w:pPr>
        <w:tabs>
          <w:tab w:val="num" w:pos="2948"/>
        </w:tabs>
        <w:ind w:left="0" w:firstLine="0"/>
      </w:pPr>
      <w:rPr>
        <w:rFonts w:hint="default"/>
        <w:b/>
        <w:i w:val="0"/>
      </w:rPr>
    </w:lvl>
  </w:abstractNum>
  <w:abstractNum w:abstractNumId="13" w15:restartNumberingAfterBreak="0">
    <w:nsid w:val="60A97545"/>
    <w:multiLevelType w:val="multilevel"/>
    <w:tmpl w:val="4A96B89A"/>
    <w:lvl w:ilvl="0">
      <w:start w:val="1"/>
      <w:numFmt w:val="decimal"/>
      <w:lvlText w:val="%1."/>
      <w:lvlJc w:val="left"/>
      <w:pPr>
        <w:tabs>
          <w:tab w:val="num" w:pos="-397"/>
        </w:tabs>
        <w:ind w:left="397" w:hanging="397"/>
      </w:pPr>
      <w:rPr>
        <w:rFonts w:hint="default"/>
        <w:b/>
        <w:i w:val="0"/>
      </w:rPr>
    </w:lvl>
    <w:lvl w:ilvl="1">
      <w:start w:val="1"/>
      <w:numFmt w:val="decimal"/>
      <w:lvlText w:val="%1.%2."/>
      <w:lvlJc w:val="left"/>
      <w:pPr>
        <w:tabs>
          <w:tab w:val="num" w:pos="0"/>
        </w:tabs>
        <w:ind w:left="794" w:hanging="794"/>
      </w:pPr>
      <w:rPr>
        <w:rFonts w:hint="default"/>
        <w:b/>
        <w:i w:val="0"/>
      </w:rPr>
    </w:lvl>
    <w:lvl w:ilvl="2">
      <w:start w:val="1"/>
      <w:numFmt w:val="decimal"/>
      <w:lvlText w:val="%1.%2.%3."/>
      <w:lvlJc w:val="left"/>
      <w:pPr>
        <w:tabs>
          <w:tab w:val="num" w:pos="0"/>
        </w:tabs>
        <w:ind w:left="1021" w:hanging="1021"/>
      </w:pPr>
      <w:rPr>
        <w:rFonts w:hint="default"/>
        <w:b/>
        <w:i w:val="0"/>
      </w:rPr>
    </w:lvl>
    <w:lvl w:ilvl="3">
      <w:start w:val="1"/>
      <w:numFmt w:val="decimal"/>
      <w:lvlText w:val="%1.%2.%3.%4."/>
      <w:lvlJc w:val="left"/>
      <w:pPr>
        <w:tabs>
          <w:tab w:val="num" w:pos="0"/>
        </w:tabs>
        <w:ind w:left="1304" w:hanging="1304"/>
      </w:pPr>
      <w:rPr>
        <w:rFonts w:hint="default"/>
        <w:b/>
        <w:i w:val="0"/>
      </w:rPr>
    </w:lvl>
    <w:lvl w:ilvl="4">
      <w:start w:val="1"/>
      <w:numFmt w:val="decimal"/>
      <w:lvlText w:val="%1.%2.%3.%4.%5."/>
      <w:lvlJc w:val="left"/>
      <w:pPr>
        <w:tabs>
          <w:tab w:val="num" w:pos="0"/>
        </w:tabs>
        <w:ind w:left="1474" w:hanging="1474"/>
      </w:pPr>
      <w:rPr>
        <w:rFonts w:hint="default"/>
        <w:b/>
        <w:i w:val="0"/>
      </w:rPr>
    </w:lvl>
    <w:lvl w:ilvl="5">
      <w:start w:val="1"/>
      <w:numFmt w:val="decimal"/>
      <w:lvlText w:val="%1.%2.%3.%4.%5.%6."/>
      <w:lvlJc w:val="left"/>
      <w:pPr>
        <w:tabs>
          <w:tab w:val="num" w:pos="0"/>
        </w:tabs>
        <w:ind w:left="1531" w:hanging="1531"/>
      </w:pPr>
      <w:rPr>
        <w:rFonts w:hint="default"/>
        <w:b/>
        <w:i w:val="0"/>
      </w:rPr>
    </w:lvl>
    <w:lvl w:ilvl="6">
      <w:start w:val="1"/>
      <w:numFmt w:val="decimal"/>
      <w:lvlText w:val="%1.%2.%3.%4.%5.%6.%7."/>
      <w:lvlJc w:val="left"/>
      <w:pPr>
        <w:tabs>
          <w:tab w:val="num" w:pos="-1701"/>
        </w:tabs>
        <w:ind w:left="1701" w:hanging="1701"/>
      </w:pPr>
      <w:rPr>
        <w:rFonts w:hint="default"/>
        <w:b/>
        <w:i w:val="0"/>
      </w:rPr>
    </w:lvl>
    <w:lvl w:ilvl="7">
      <w:start w:val="1"/>
      <w:numFmt w:val="decimal"/>
      <w:lvlText w:val="%1.%2.%3.%4.%5.%6.%7.%8."/>
      <w:lvlJc w:val="left"/>
      <w:pPr>
        <w:tabs>
          <w:tab w:val="num" w:pos="0"/>
        </w:tabs>
        <w:ind w:left="2495" w:hanging="2495"/>
      </w:pPr>
      <w:rPr>
        <w:rFonts w:hint="default"/>
        <w:b/>
        <w:i w:val="0"/>
      </w:rPr>
    </w:lvl>
    <w:lvl w:ilvl="8">
      <w:start w:val="1"/>
      <w:numFmt w:val="decimal"/>
      <w:lvlText w:val="%1.%2.%3.%4.%5.%6.%7.%8.%9."/>
      <w:lvlJc w:val="left"/>
      <w:pPr>
        <w:tabs>
          <w:tab w:val="num" w:pos="-2268"/>
        </w:tabs>
        <w:ind w:left="2268" w:hanging="2268"/>
      </w:pPr>
      <w:rPr>
        <w:rFonts w:hint="default"/>
        <w:b/>
        <w:i w:val="0"/>
      </w:rPr>
    </w:lvl>
  </w:abstractNum>
  <w:abstractNum w:abstractNumId="14" w15:restartNumberingAfterBreak="0">
    <w:nsid w:val="65AF4628"/>
    <w:multiLevelType w:val="multilevel"/>
    <w:tmpl w:val="40EAB7B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5" w15:restartNumberingAfterBreak="0">
    <w:nsid w:val="6ADA7606"/>
    <w:multiLevelType w:val="multilevel"/>
    <w:tmpl w:val="A37C7C02"/>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6" w15:restartNumberingAfterBreak="0">
    <w:nsid w:val="6D93677D"/>
    <w:multiLevelType w:val="multilevel"/>
    <w:tmpl w:val="9082425A"/>
    <w:lvl w:ilvl="0">
      <w:start w:val="1"/>
      <w:numFmt w:val="none"/>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6E2A1E90"/>
    <w:multiLevelType w:val="multilevel"/>
    <w:tmpl w:val="DADCE6B8"/>
    <w:lvl w:ilvl="0">
      <w:start w:val="1"/>
      <w:numFmt w:val="bullet"/>
      <w:lvlRestart w:val="0"/>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tabs>
          <w:tab w:val="num" w:pos="1418"/>
        </w:tabs>
        <w:ind w:left="1420" w:hanging="284"/>
      </w:pPr>
      <w:rPr>
        <w:rFonts w:ascii="Symbol" w:hAnsi="Symbol"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4"/>
      </w:pPr>
      <w:rPr>
        <w:rFonts w:ascii="Wingdings" w:hAnsi="Wingdings"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6"/>
  </w:num>
  <w:num w:numId="2">
    <w:abstractNumId w:val="0"/>
  </w:num>
  <w:num w:numId="3">
    <w:abstractNumId w:val="10"/>
  </w:num>
  <w:num w:numId="4">
    <w:abstractNumId w:val="10"/>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5">
    <w:abstractNumId w:val="10"/>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254"/>
          </w:tabs>
          <w:ind w:left="1106" w:hanging="680"/>
        </w:pPr>
        <w:rPr>
          <w:rFonts w:hint="default"/>
          <w:b/>
          <w:i w:val="0"/>
        </w:rPr>
      </w:lvl>
    </w:lvlOverride>
    <w:lvlOverride w:ilvl="2">
      <w:lvl w:ilvl="2">
        <w:start w:val="1"/>
        <w:numFmt w:val="decimal"/>
        <w:lvlText w:val="%1.%2.%3."/>
        <w:lvlJc w:val="left"/>
        <w:pPr>
          <w:tabs>
            <w:tab w:val="num" w:pos="-851"/>
          </w:tabs>
          <w:ind w:left="851" w:hanging="851"/>
        </w:pPr>
        <w:rPr>
          <w:rFonts w:hint="default"/>
          <w:b/>
          <w:i w:val="0"/>
        </w:rPr>
      </w:lvl>
    </w:lvlOverride>
    <w:lvlOverride w:ilvl="3">
      <w:lvl w:ilvl="3">
        <w:start w:val="1"/>
        <w:numFmt w:val="decimal"/>
        <w:lvlText w:val="%1.%2.%3.%4."/>
        <w:lvlJc w:val="left"/>
        <w:pPr>
          <w:tabs>
            <w:tab w:val="num" w:pos="-1134"/>
          </w:tabs>
          <w:ind w:left="1134" w:hanging="1134"/>
        </w:pPr>
        <w:rPr>
          <w:rFonts w:hint="default"/>
          <w:b/>
          <w:i w:val="0"/>
        </w:rPr>
      </w:lvl>
    </w:lvlOverride>
    <w:lvlOverride w:ilvl="4">
      <w:lvl w:ilvl="4">
        <w:start w:val="1"/>
        <w:numFmt w:val="decimal"/>
        <w:lvlText w:val="%1.%2.%3.%4.%5."/>
        <w:lvlJc w:val="left"/>
        <w:pPr>
          <w:tabs>
            <w:tab w:val="num" w:pos="-1304"/>
          </w:tabs>
          <w:ind w:left="1304" w:hanging="1304"/>
        </w:pPr>
        <w:rPr>
          <w:rFonts w:hint="default"/>
          <w:b/>
          <w:i w:val="0"/>
        </w:rPr>
      </w:lvl>
    </w:lvlOverride>
    <w:lvlOverride w:ilvl="5">
      <w:lvl w:ilvl="5">
        <w:start w:val="1"/>
        <w:numFmt w:val="decimal"/>
        <w:lvlText w:val="%1.%2.%3.%4.%5.%6."/>
        <w:lvlJc w:val="left"/>
        <w:pPr>
          <w:tabs>
            <w:tab w:val="num" w:pos="-1418"/>
          </w:tabs>
          <w:ind w:left="1418" w:hanging="1418"/>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6">
    <w:abstractNumId w:val="10"/>
    <w:lvlOverride w:ilvl="0">
      <w:startOverride w:val="10"/>
      <w:lvl w:ilvl="0">
        <w:start w:val="10"/>
        <w:numFmt w:val="decimal"/>
        <w:lvlText w:val="%1."/>
        <w:lvlJc w:val="left"/>
        <w:pPr>
          <w:tabs>
            <w:tab w:val="num" w:pos="-397"/>
          </w:tabs>
          <w:ind w:left="397" w:hanging="397"/>
        </w:pPr>
        <w:rPr>
          <w:rFonts w:hint="default"/>
          <w:b/>
          <w:i w:val="0"/>
        </w:rPr>
      </w:lvl>
    </w:lvlOverride>
    <w:lvlOverride w:ilvl="1">
      <w:startOverride w:val="1"/>
      <w:lvl w:ilvl="1">
        <w:start w:val="1"/>
        <w:numFmt w:val="decimal"/>
        <w:lvlText w:val="%1.%2."/>
        <w:lvlJc w:val="left"/>
        <w:pPr>
          <w:tabs>
            <w:tab w:val="num" w:pos="0"/>
          </w:tabs>
          <w:ind w:left="794" w:hanging="794"/>
        </w:pPr>
        <w:rPr>
          <w:rFonts w:hint="default"/>
          <w:b/>
          <w:i w:val="0"/>
        </w:rPr>
      </w:lvl>
    </w:lvlOverride>
    <w:lvlOverride w:ilvl="2">
      <w:startOverride w:val="1"/>
      <w:lvl w:ilvl="2">
        <w:start w:val="1"/>
        <w:numFmt w:val="decimal"/>
        <w:lvlText w:val="%1.%2.%3."/>
        <w:lvlJc w:val="left"/>
        <w:pPr>
          <w:tabs>
            <w:tab w:val="num" w:pos="0"/>
          </w:tabs>
          <w:ind w:left="1021" w:hanging="1021"/>
        </w:pPr>
        <w:rPr>
          <w:rFonts w:hint="default"/>
          <w:b/>
          <w:i w:val="0"/>
        </w:rPr>
      </w:lvl>
    </w:lvlOverride>
    <w:lvlOverride w:ilvl="3">
      <w:startOverride w:val="1"/>
      <w:lvl w:ilvl="3">
        <w:start w:val="1"/>
        <w:numFmt w:val="decimal"/>
        <w:lvlText w:val="%1.%2.%3.%4."/>
        <w:lvlJc w:val="left"/>
        <w:pPr>
          <w:tabs>
            <w:tab w:val="num" w:pos="-1134"/>
          </w:tabs>
          <w:ind w:left="1134" w:hanging="1134"/>
        </w:pPr>
        <w:rPr>
          <w:rFonts w:hint="default"/>
          <w:b/>
          <w:i w:val="0"/>
        </w:rPr>
      </w:lvl>
    </w:lvlOverride>
    <w:lvlOverride w:ilvl="4">
      <w:startOverride w:val="1"/>
      <w:lvl w:ilvl="4">
        <w:start w:val="1"/>
        <w:numFmt w:val="decimal"/>
        <w:lvlText w:val="%1.%2.%3.%4.%5."/>
        <w:lvlJc w:val="left"/>
        <w:pPr>
          <w:tabs>
            <w:tab w:val="num" w:pos="-1304"/>
          </w:tabs>
          <w:ind w:left="1304" w:hanging="1304"/>
        </w:pPr>
        <w:rPr>
          <w:rFonts w:hint="default"/>
          <w:b/>
          <w:i w:val="0"/>
        </w:rPr>
      </w:lvl>
    </w:lvlOverride>
    <w:lvlOverride w:ilvl="5">
      <w:startOverride w:val="1"/>
      <w:lvl w:ilvl="5">
        <w:start w:val="1"/>
        <w:numFmt w:val="decimal"/>
        <w:lvlText w:val="%1.%2.%3.%4.%5.%6."/>
        <w:lvlJc w:val="left"/>
        <w:pPr>
          <w:tabs>
            <w:tab w:val="num" w:pos="-1418"/>
          </w:tabs>
          <w:ind w:left="1418" w:hanging="1418"/>
        </w:pPr>
        <w:rPr>
          <w:rFonts w:hint="default"/>
          <w:b/>
          <w:i w:val="0"/>
        </w:rPr>
      </w:lvl>
    </w:lvlOverride>
    <w:lvlOverride w:ilvl="6">
      <w:startOverride w:val="1"/>
      <w:lvl w:ilvl="6">
        <w:start w:val="1"/>
        <w:numFmt w:val="decimal"/>
        <w:lvlText w:val="%1.%2.%3.%4.%5.%6.%7."/>
        <w:lvlJc w:val="left"/>
        <w:pPr>
          <w:tabs>
            <w:tab w:val="num" w:pos="-1701"/>
          </w:tabs>
          <w:ind w:left="1701" w:hanging="1701"/>
        </w:pPr>
        <w:rPr>
          <w:rFonts w:hint="default"/>
          <w:b/>
          <w:i w:val="0"/>
        </w:rPr>
      </w:lvl>
    </w:lvlOverride>
    <w:lvlOverride w:ilvl="7">
      <w:startOverride w:val="1"/>
      <w:lvl w:ilvl="7">
        <w:start w:val="1"/>
        <w:numFmt w:val="decimal"/>
        <w:lvlText w:val="%1.%2.%3.%4.%5.%6.%7.%8."/>
        <w:lvlJc w:val="left"/>
        <w:pPr>
          <w:tabs>
            <w:tab w:val="num" w:pos="-1985"/>
          </w:tabs>
          <w:ind w:left="1985" w:hanging="1985"/>
        </w:pPr>
        <w:rPr>
          <w:rFonts w:hint="default"/>
          <w:b/>
          <w:i w:val="0"/>
        </w:rPr>
      </w:lvl>
    </w:lvlOverride>
    <w:lvlOverride w:ilvl="8">
      <w:startOverride w:val="1"/>
      <w:lvl w:ilvl="8">
        <w:start w:val="1"/>
        <w:numFmt w:val="decimal"/>
        <w:lvlText w:val="%1.%2.%3.%4.%5.%6.%7.%8.%9."/>
        <w:lvlJc w:val="left"/>
        <w:pPr>
          <w:tabs>
            <w:tab w:val="num" w:pos="-2268"/>
          </w:tabs>
          <w:ind w:left="2268" w:hanging="2268"/>
        </w:pPr>
        <w:rPr>
          <w:rFonts w:hint="default"/>
          <w:b/>
          <w:i w:val="0"/>
        </w:rPr>
      </w:lvl>
    </w:lvlOverride>
  </w:num>
  <w:num w:numId="7">
    <w:abstractNumId w:val="13"/>
  </w:num>
  <w:num w:numId="8">
    <w:abstractNumId w:val="13"/>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814" w:hanging="1814"/>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9">
    <w:abstractNumId w:val="13"/>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1985" w:hanging="1985"/>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0">
    <w:abstractNumId w:val="13"/>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0"/>
          </w:tabs>
          <w:ind w:left="2098" w:hanging="2098"/>
        </w:pPr>
        <w:rPr>
          <w:rFonts w:hint="default"/>
          <w:b/>
          <w:i w:val="0"/>
        </w:rPr>
      </w:lvl>
    </w:lvlOverride>
    <w:lvlOverride w:ilvl="7">
      <w:lvl w:ilvl="7">
        <w:start w:val="1"/>
        <w:numFmt w:val="decimal"/>
        <w:lvlText w:val="%1.%2.%3.%4.%5.%6.%7.%8."/>
        <w:lvlJc w:val="left"/>
        <w:pPr>
          <w:tabs>
            <w:tab w:val="num" w:pos="-1985"/>
          </w:tabs>
          <w:ind w:left="1985" w:hanging="1985"/>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1">
    <w:abstractNumId w:val="13"/>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268" w:hanging="2268"/>
        </w:pPr>
        <w:rPr>
          <w:rFonts w:hint="default"/>
          <w:b/>
          <w:i w:val="0"/>
        </w:rPr>
      </w:lvl>
    </w:lvlOverride>
    <w:lvlOverride w:ilvl="8">
      <w:lvl w:ilvl="8">
        <w:start w:val="1"/>
        <w:numFmt w:val="decimal"/>
        <w:lvlText w:val="%1.%2.%3.%4.%5.%6.%7.%8.%9."/>
        <w:lvlJc w:val="left"/>
        <w:pPr>
          <w:tabs>
            <w:tab w:val="num" w:pos="-2268"/>
          </w:tabs>
          <w:ind w:left="2268" w:hanging="2268"/>
        </w:pPr>
        <w:rPr>
          <w:rFonts w:hint="default"/>
          <w:b/>
          <w:i w:val="0"/>
        </w:rPr>
      </w:lvl>
    </w:lvlOverride>
  </w:num>
  <w:num w:numId="12">
    <w:abstractNumId w:val="13"/>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381" w:hanging="2381"/>
        </w:pPr>
        <w:rPr>
          <w:rFonts w:hint="default"/>
          <w:b/>
          <w:i w:val="0"/>
        </w:rPr>
      </w:lvl>
    </w:lvlOverride>
    <w:lvlOverride w:ilvl="8">
      <w:lvl w:ilvl="8">
        <w:start w:val="1"/>
        <w:numFmt w:val="decimal"/>
        <w:lvlText w:val="%1.%2.%3.%4.%5.%6.%7.%8.%9."/>
        <w:lvlJc w:val="left"/>
        <w:pPr>
          <w:tabs>
            <w:tab w:val="num" w:pos="0"/>
          </w:tabs>
          <w:ind w:left="2722" w:hanging="2722"/>
        </w:pPr>
        <w:rPr>
          <w:rFonts w:hint="default"/>
          <w:b/>
          <w:i w:val="0"/>
        </w:rPr>
      </w:lvl>
    </w:lvlOverride>
  </w:num>
  <w:num w:numId="13">
    <w:abstractNumId w:val="13"/>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495" w:hanging="2495"/>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4">
    <w:abstractNumId w:val="13"/>
    <w:lvlOverride w:ilvl="0">
      <w:lvl w:ilvl="0">
        <w:start w:val="1"/>
        <w:numFmt w:val="decimal"/>
        <w:lvlText w:val="%1."/>
        <w:lvlJc w:val="left"/>
        <w:pPr>
          <w:tabs>
            <w:tab w:val="num" w:pos="-397"/>
          </w:tabs>
          <w:ind w:left="397" w:hanging="397"/>
        </w:pPr>
        <w:rPr>
          <w:rFonts w:hint="default"/>
          <w:b/>
          <w:i w:val="0"/>
        </w:rPr>
      </w:lvl>
    </w:lvlOverride>
    <w:lvlOverride w:ilvl="1">
      <w:lvl w:ilvl="1">
        <w:start w:val="1"/>
        <w:numFmt w:val="decimal"/>
        <w:lvlText w:val="%1.%2."/>
        <w:lvlJc w:val="left"/>
        <w:pPr>
          <w:tabs>
            <w:tab w:val="num" w:pos="0"/>
          </w:tabs>
          <w:ind w:left="794" w:hanging="794"/>
        </w:pPr>
        <w:rPr>
          <w:rFonts w:hint="default"/>
          <w:b/>
          <w:i w:val="0"/>
        </w:rPr>
      </w:lvl>
    </w:lvlOverride>
    <w:lvlOverride w:ilvl="2">
      <w:lvl w:ilvl="2">
        <w:start w:val="1"/>
        <w:numFmt w:val="decimal"/>
        <w:lvlText w:val="%1.%2.%3."/>
        <w:lvlJc w:val="left"/>
        <w:pPr>
          <w:tabs>
            <w:tab w:val="num" w:pos="0"/>
          </w:tabs>
          <w:ind w:left="1021" w:hanging="1021"/>
        </w:pPr>
        <w:rPr>
          <w:rFonts w:hint="default"/>
          <w:b/>
          <w:i w:val="0"/>
        </w:rPr>
      </w:lvl>
    </w:lvlOverride>
    <w:lvlOverride w:ilvl="3">
      <w:lvl w:ilvl="3">
        <w:start w:val="1"/>
        <w:numFmt w:val="decimal"/>
        <w:lvlText w:val="%1.%2.%3.%4."/>
        <w:lvlJc w:val="left"/>
        <w:pPr>
          <w:tabs>
            <w:tab w:val="num" w:pos="0"/>
          </w:tabs>
          <w:ind w:left="1304" w:hanging="1304"/>
        </w:pPr>
        <w:rPr>
          <w:rFonts w:hint="default"/>
          <w:b/>
          <w:i w:val="0"/>
        </w:rPr>
      </w:lvl>
    </w:lvlOverride>
    <w:lvlOverride w:ilvl="4">
      <w:lvl w:ilvl="4">
        <w:start w:val="1"/>
        <w:numFmt w:val="decimal"/>
        <w:lvlText w:val="%1.%2.%3.%4.%5."/>
        <w:lvlJc w:val="left"/>
        <w:pPr>
          <w:tabs>
            <w:tab w:val="num" w:pos="0"/>
          </w:tabs>
          <w:ind w:left="1474" w:hanging="1474"/>
        </w:pPr>
        <w:rPr>
          <w:rFonts w:hint="default"/>
          <w:b/>
          <w:i w:val="0"/>
        </w:rPr>
      </w:lvl>
    </w:lvlOverride>
    <w:lvlOverride w:ilvl="5">
      <w:lvl w:ilvl="5">
        <w:start w:val="1"/>
        <w:numFmt w:val="decimal"/>
        <w:lvlText w:val="%1.%2.%3.%4.%5.%6."/>
        <w:lvlJc w:val="left"/>
        <w:pPr>
          <w:tabs>
            <w:tab w:val="num" w:pos="0"/>
          </w:tabs>
          <w:ind w:left="1531" w:hanging="1531"/>
        </w:pPr>
        <w:rPr>
          <w:rFonts w:hint="default"/>
          <w:b/>
          <w:i w:val="0"/>
        </w:rPr>
      </w:lvl>
    </w:lvlOverride>
    <w:lvlOverride w:ilvl="6">
      <w:lvl w:ilvl="6">
        <w:start w:val="1"/>
        <w:numFmt w:val="decimal"/>
        <w:lvlText w:val="%1.%2.%3.%4.%5.%6.%7."/>
        <w:lvlJc w:val="left"/>
        <w:pPr>
          <w:tabs>
            <w:tab w:val="num" w:pos="-1701"/>
          </w:tabs>
          <w:ind w:left="1701" w:hanging="1701"/>
        </w:pPr>
        <w:rPr>
          <w:rFonts w:hint="default"/>
          <w:b/>
          <w:i w:val="0"/>
        </w:rPr>
      </w:lvl>
    </w:lvlOverride>
    <w:lvlOverride w:ilvl="7">
      <w:lvl w:ilvl="7">
        <w:start w:val="1"/>
        <w:numFmt w:val="decimal"/>
        <w:lvlText w:val="%1.%2.%3.%4.%5.%6.%7.%8."/>
        <w:lvlJc w:val="left"/>
        <w:pPr>
          <w:tabs>
            <w:tab w:val="num" w:pos="0"/>
          </w:tabs>
          <w:ind w:left="2608" w:hanging="2608"/>
        </w:pPr>
        <w:rPr>
          <w:rFonts w:hint="default"/>
          <w:b/>
          <w:i w:val="0"/>
        </w:rPr>
      </w:lvl>
    </w:lvlOverride>
    <w:lvlOverride w:ilvl="8">
      <w:lvl w:ilvl="8">
        <w:start w:val="1"/>
        <w:numFmt w:val="decimal"/>
        <w:lvlText w:val="%1.%2.%3.%4.%5.%6.%7.%8.%9."/>
        <w:lvlJc w:val="left"/>
        <w:pPr>
          <w:tabs>
            <w:tab w:val="num" w:pos="0"/>
          </w:tabs>
          <w:ind w:left="2835" w:hanging="2835"/>
        </w:pPr>
        <w:rPr>
          <w:rFonts w:hint="default"/>
          <w:b/>
          <w:i w:val="0"/>
        </w:rPr>
      </w:lvl>
    </w:lvlOverride>
  </w:num>
  <w:num w:numId="15">
    <w:abstractNumId w:val="1"/>
  </w:num>
  <w:num w:numId="16">
    <w:abstractNumId w:val="12"/>
  </w:num>
  <w:num w:numId="17">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8"/>
  </w:num>
  <w:num w:numId="23">
    <w:abstractNumId w:val="4"/>
  </w:num>
  <w:num w:numId="24">
    <w:abstractNumId w:val="14"/>
  </w:num>
  <w:num w:numId="25">
    <w:abstractNumId w:val="17"/>
  </w:num>
  <w:num w:numId="26">
    <w:abstractNumId w:val="2"/>
  </w:num>
  <w:num w:numId="27">
    <w:abstractNumId w:val="15"/>
  </w:num>
  <w:num w:numId="28">
    <w:abstractNumId w:val="3"/>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53"/>
    <w:rsid w:val="00023B85"/>
    <w:rsid w:val="000415FB"/>
    <w:rsid w:val="000641D4"/>
    <w:rsid w:val="00083EDD"/>
    <w:rsid w:val="00086B8D"/>
    <w:rsid w:val="000A74FB"/>
    <w:rsid w:val="000E50DA"/>
    <w:rsid w:val="000E5A34"/>
    <w:rsid w:val="00100B7A"/>
    <w:rsid w:val="00100F3A"/>
    <w:rsid w:val="001337AA"/>
    <w:rsid w:val="00146D6E"/>
    <w:rsid w:val="0016167A"/>
    <w:rsid w:val="001667CC"/>
    <w:rsid w:val="001675DD"/>
    <w:rsid w:val="00194E13"/>
    <w:rsid w:val="001B0EF9"/>
    <w:rsid w:val="001B2AF4"/>
    <w:rsid w:val="001B65EF"/>
    <w:rsid w:val="001C6E84"/>
    <w:rsid w:val="001D2F84"/>
    <w:rsid w:val="001E091C"/>
    <w:rsid w:val="0020053B"/>
    <w:rsid w:val="00221684"/>
    <w:rsid w:val="00246B61"/>
    <w:rsid w:val="00254A63"/>
    <w:rsid w:val="00255103"/>
    <w:rsid w:val="002D52A9"/>
    <w:rsid w:val="002F50D9"/>
    <w:rsid w:val="002F5E99"/>
    <w:rsid w:val="002F766C"/>
    <w:rsid w:val="003373C8"/>
    <w:rsid w:val="00355DE8"/>
    <w:rsid w:val="00386287"/>
    <w:rsid w:val="00392BC8"/>
    <w:rsid w:val="003B0A41"/>
    <w:rsid w:val="003B3FB7"/>
    <w:rsid w:val="003C7038"/>
    <w:rsid w:val="00410F66"/>
    <w:rsid w:val="00421C8A"/>
    <w:rsid w:val="0042516E"/>
    <w:rsid w:val="004301FB"/>
    <w:rsid w:val="00432AFD"/>
    <w:rsid w:val="00470EE4"/>
    <w:rsid w:val="00480DE7"/>
    <w:rsid w:val="004C2EE8"/>
    <w:rsid w:val="004D13B9"/>
    <w:rsid w:val="004D5620"/>
    <w:rsid w:val="004E140F"/>
    <w:rsid w:val="004E58B0"/>
    <w:rsid w:val="004E7718"/>
    <w:rsid w:val="004E7A80"/>
    <w:rsid w:val="005319E7"/>
    <w:rsid w:val="00550AEC"/>
    <w:rsid w:val="00564129"/>
    <w:rsid w:val="005832C0"/>
    <w:rsid w:val="005A77ED"/>
    <w:rsid w:val="005C1952"/>
    <w:rsid w:val="005C46F7"/>
    <w:rsid w:val="005D02CD"/>
    <w:rsid w:val="005D3185"/>
    <w:rsid w:val="005F7CE6"/>
    <w:rsid w:val="00602F98"/>
    <w:rsid w:val="0061278A"/>
    <w:rsid w:val="006144A0"/>
    <w:rsid w:val="00645269"/>
    <w:rsid w:val="00653AE4"/>
    <w:rsid w:val="00665442"/>
    <w:rsid w:val="0067378D"/>
    <w:rsid w:val="006A457A"/>
    <w:rsid w:val="006A508D"/>
    <w:rsid w:val="006B3998"/>
    <w:rsid w:val="006F6DD2"/>
    <w:rsid w:val="00726986"/>
    <w:rsid w:val="00743779"/>
    <w:rsid w:val="00757157"/>
    <w:rsid w:val="00776FB9"/>
    <w:rsid w:val="007B084D"/>
    <w:rsid w:val="007C6149"/>
    <w:rsid w:val="007D5B0E"/>
    <w:rsid w:val="007E0B0A"/>
    <w:rsid w:val="007F21CE"/>
    <w:rsid w:val="007F504C"/>
    <w:rsid w:val="00807753"/>
    <w:rsid w:val="008120A8"/>
    <w:rsid w:val="008446A8"/>
    <w:rsid w:val="008528C4"/>
    <w:rsid w:val="008C54E3"/>
    <w:rsid w:val="008F1DAE"/>
    <w:rsid w:val="00902788"/>
    <w:rsid w:val="00984A56"/>
    <w:rsid w:val="0098602B"/>
    <w:rsid w:val="00994C46"/>
    <w:rsid w:val="009B2570"/>
    <w:rsid w:val="009B4985"/>
    <w:rsid w:val="009B6999"/>
    <w:rsid w:val="009D1DC6"/>
    <w:rsid w:val="00A07529"/>
    <w:rsid w:val="00A15F22"/>
    <w:rsid w:val="00A32D34"/>
    <w:rsid w:val="00A34D38"/>
    <w:rsid w:val="00A44AD3"/>
    <w:rsid w:val="00A51F7C"/>
    <w:rsid w:val="00A565D1"/>
    <w:rsid w:val="00A56A59"/>
    <w:rsid w:val="00A73843"/>
    <w:rsid w:val="00A75D39"/>
    <w:rsid w:val="00A8464D"/>
    <w:rsid w:val="00A84FF3"/>
    <w:rsid w:val="00A937E4"/>
    <w:rsid w:val="00A9526F"/>
    <w:rsid w:val="00AB1D82"/>
    <w:rsid w:val="00AC1FD2"/>
    <w:rsid w:val="00AF57BD"/>
    <w:rsid w:val="00B11533"/>
    <w:rsid w:val="00B148E2"/>
    <w:rsid w:val="00B23665"/>
    <w:rsid w:val="00B23A6E"/>
    <w:rsid w:val="00B30E75"/>
    <w:rsid w:val="00B4656E"/>
    <w:rsid w:val="00B47350"/>
    <w:rsid w:val="00B55F57"/>
    <w:rsid w:val="00B779EE"/>
    <w:rsid w:val="00B81145"/>
    <w:rsid w:val="00B87C18"/>
    <w:rsid w:val="00BA15F1"/>
    <w:rsid w:val="00BB261E"/>
    <w:rsid w:val="00BE4738"/>
    <w:rsid w:val="00BF72DC"/>
    <w:rsid w:val="00C1180E"/>
    <w:rsid w:val="00C30698"/>
    <w:rsid w:val="00C44D1E"/>
    <w:rsid w:val="00C50AE5"/>
    <w:rsid w:val="00C658B3"/>
    <w:rsid w:val="00C72082"/>
    <w:rsid w:val="00C74D68"/>
    <w:rsid w:val="00C81B32"/>
    <w:rsid w:val="00C84043"/>
    <w:rsid w:val="00CA771F"/>
    <w:rsid w:val="00CB21BC"/>
    <w:rsid w:val="00CD7ED6"/>
    <w:rsid w:val="00CF13A9"/>
    <w:rsid w:val="00D038D0"/>
    <w:rsid w:val="00D07887"/>
    <w:rsid w:val="00D20DE4"/>
    <w:rsid w:val="00D26C9E"/>
    <w:rsid w:val="00D33FEA"/>
    <w:rsid w:val="00D66141"/>
    <w:rsid w:val="00D71A28"/>
    <w:rsid w:val="00D733A4"/>
    <w:rsid w:val="00D854F6"/>
    <w:rsid w:val="00DB13A9"/>
    <w:rsid w:val="00E0374A"/>
    <w:rsid w:val="00E41D60"/>
    <w:rsid w:val="00E53BB4"/>
    <w:rsid w:val="00E707E8"/>
    <w:rsid w:val="00E85EED"/>
    <w:rsid w:val="00E92900"/>
    <w:rsid w:val="00EA1CA8"/>
    <w:rsid w:val="00EB5A61"/>
    <w:rsid w:val="00ED5352"/>
    <w:rsid w:val="00EE1E01"/>
    <w:rsid w:val="00F043E2"/>
    <w:rsid w:val="00F11B46"/>
    <w:rsid w:val="00F1261E"/>
    <w:rsid w:val="00F17BD4"/>
    <w:rsid w:val="00F23A8C"/>
    <w:rsid w:val="00F426E4"/>
    <w:rsid w:val="00F46C96"/>
    <w:rsid w:val="00F515B2"/>
    <w:rsid w:val="00F67E51"/>
    <w:rsid w:val="00F975CE"/>
    <w:rsid w:val="00FB73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34E1"/>
  <w15:docId w15:val="{99425EB3-7DFE-4666-B4BE-3618C1D6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3"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2"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753"/>
    <w:pPr>
      <w:spacing w:after="0" w:line="260" w:lineRule="atLeast"/>
    </w:pPr>
    <w:rPr>
      <w:rFonts w:ascii="Verdana" w:eastAsia="Calibri" w:hAnsi="Verdana" w:cs="Times New Roman"/>
      <w:sz w:val="20"/>
    </w:rPr>
  </w:style>
  <w:style w:type="paragraph" w:styleId="Overskrift1">
    <w:name w:val="heading 1"/>
    <w:basedOn w:val="Normal"/>
    <w:next w:val="Normal"/>
    <w:link w:val="Overskrift1Tegn"/>
    <w:uiPriority w:val="1"/>
    <w:qFormat/>
    <w:rsid w:val="00807753"/>
    <w:pPr>
      <w:keepNext/>
      <w:keepLines/>
      <w:numPr>
        <w:numId w:val="20"/>
      </w:numPr>
      <w:spacing w:line="360" w:lineRule="atLeast"/>
      <w:outlineLvl w:val="0"/>
    </w:pPr>
    <w:rPr>
      <w:rFonts w:eastAsia="Times New Roman"/>
      <w:b/>
      <w:bCs/>
      <w:caps/>
      <w:sz w:val="28"/>
      <w:szCs w:val="28"/>
    </w:rPr>
  </w:style>
  <w:style w:type="paragraph" w:styleId="Overskrift2">
    <w:name w:val="heading 2"/>
    <w:basedOn w:val="Normal"/>
    <w:next w:val="Normal"/>
    <w:link w:val="Overskrift2Tegn"/>
    <w:uiPriority w:val="1"/>
    <w:qFormat/>
    <w:rsid w:val="00807753"/>
    <w:pPr>
      <w:keepNext/>
      <w:keepLines/>
      <w:outlineLvl w:val="1"/>
    </w:pPr>
    <w:rPr>
      <w:rFonts w:eastAsia="Times New Roman"/>
      <w:bCs/>
      <w:caps/>
      <w:szCs w:val="26"/>
    </w:rPr>
  </w:style>
  <w:style w:type="paragraph" w:styleId="Overskrift3">
    <w:name w:val="heading 3"/>
    <w:basedOn w:val="Normal"/>
    <w:next w:val="Normal"/>
    <w:link w:val="Overskrift3Tegn"/>
    <w:uiPriority w:val="1"/>
    <w:qFormat/>
    <w:rsid w:val="00807753"/>
    <w:pPr>
      <w:keepNext/>
      <w:keepLines/>
      <w:outlineLvl w:val="2"/>
    </w:pPr>
    <w:rPr>
      <w:rFonts w:eastAsia="Times New Roman"/>
      <w:b/>
      <w:bCs/>
    </w:rPr>
  </w:style>
  <w:style w:type="paragraph" w:styleId="Overskrift4">
    <w:name w:val="heading 4"/>
    <w:basedOn w:val="Normal"/>
    <w:next w:val="Normal"/>
    <w:link w:val="Overskrift4Tegn"/>
    <w:uiPriority w:val="1"/>
    <w:semiHidden/>
    <w:rsid w:val="00807753"/>
    <w:pPr>
      <w:keepNext/>
      <w:keepLines/>
      <w:outlineLvl w:val="3"/>
    </w:pPr>
    <w:rPr>
      <w:rFonts w:eastAsia="Times New Roman"/>
      <w:b/>
      <w:bCs/>
      <w:iCs/>
    </w:rPr>
  </w:style>
  <w:style w:type="paragraph" w:styleId="Overskrift5">
    <w:name w:val="heading 5"/>
    <w:basedOn w:val="Normal"/>
    <w:next w:val="Normal"/>
    <w:link w:val="Overskrift5Tegn"/>
    <w:uiPriority w:val="1"/>
    <w:semiHidden/>
    <w:rsid w:val="00807753"/>
    <w:pPr>
      <w:keepNext/>
      <w:keepLines/>
      <w:outlineLvl w:val="4"/>
    </w:pPr>
    <w:rPr>
      <w:rFonts w:eastAsia="Times New Roman"/>
    </w:rPr>
  </w:style>
  <w:style w:type="paragraph" w:styleId="Overskrift6">
    <w:name w:val="heading 6"/>
    <w:basedOn w:val="Normal"/>
    <w:next w:val="Normal"/>
    <w:link w:val="Overskrift6Tegn"/>
    <w:uiPriority w:val="1"/>
    <w:semiHidden/>
    <w:rsid w:val="00807753"/>
    <w:pPr>
      <w:keepNext/>
      <w:keepLines/>
      <w:outlineLvl w:val="5"/>
    </w:pPr>
    <w:rPr>
      <w:rFonts w:eastAsia="Times New Roman"/>
      <w:i/>
      <w:iCs/>
    </w:rPr>
  </w:style>
  <w:style w:type="paragraph" w:styleId="Overskrift7">
    <w:name w:val="heading 7"/>
    <w:basedOn w:val="Normal"/>
    <w:next w:val="Normal"/>
    <w:link w:val="Overskrift7Tegn"/>
    <w:uiPriority w:val="1"/>
    <w:semiHidden/>
    <w:rsid w:val="00807753"/>
    <w:pPr>
      <w:keepNext/>
      <w:keepLines/>
      <w:numPr>
        <w:ilvl w:val="6"/>
        <w:numId w:val="20"/>
      </w:numPr>
      <w:outlineLvl w:val="6"/>
    </w:pPr>
    <w:rPr>
      <w:rFonts w:eastAsia="Times New Roman"/>
      <w:i/>
      <w:iCs/>
    </w:rPr>
  </w:style>
  <w:style w:type="paragraph" w:styleId="Overskrift8">
    <w:name w:val="heading 8"/>
    <w:basedOn w:val="Normal"/>
    <w:next w:val="Normal"/>
    <w:link w:val="Overskrift8Tegn"/>
    <w:uiPriority w:val="1"/>
    <w:semiHidden/>
    <w:rsid w:val="00807753"/>
    <w:pPr>
      <w:keepNext/>
      <w:keepLines/>
      <w:numPr>
        <w:ilvl w:val="7"/>
        <w:numId w:val="20"/>
      </w:numPr>
      <w:outlineLvl w:val="7"/>
    </w:pPr>
    <w:rPr>
      <w:rFonts w:eastAsia="Times New Roman"/>
      <w:szCs w:val="20"/>
    </w:rPr>
  </w:style>
  <w:style w:type="paragraph" w:styleId="Overskrift9">
    <w:name w:val="heading 9"/>
    <w:basedOn w:val="Normal"/>
    <w:next w:val="Normal"/>
    <w:link w:val="Overskrift9Tegn"/>
    <w:uiPriority w:val="1"/>
    <w:semiHidden/>
    <w:rsid w:val="00807753"/>
    <w:pPr>
      <w:keepNext/>
      <w:keepLines/>
      <w:numPr>
        <w:ilvl w:val="8"/>
        <w:numId w:val="20"/>
      </w:numPr>
      <w:outlineLvl w:val="8"/>
    </w:pPr>
    <w:rPr>
      <w:rFonts w:eastAsia="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1"/>
    <w:rsid w:val="00807753"/>
    <w:rPr>
      <w:rFonts w:ascii="Verdana" w:eastAsia="Times New Roman" w:hAnsi="Verdana" w:cs="Times New Roman"/>
      <w:b/>
      <w:bCs/>
      <w:caps/>
      <w:sz w:val="28"/>
      <w:szCs w:val="28"/>
    </w:rPr>
  </w:style>
  <w:style w:type="character" w:customStyle="1" w:styleId="Overskrift2Tegn">
    <w:name w:val="Overskrift 2 Tegn"/>
    <w:link w:val="Overskrift2"/>
    <w:uiPriority w:val="1"/>
    <w:rsid w:val="00807753"/>
    <w:rPr>
      <w:rFonts w:ascii="Verdana" w:eastAsia="Times New Roman" w:hAnsi="Verdana" w:cs="Times New Roman"/>
      <w:bCs/>
      <w:caps/>
      <w:sz w:val="20"/>
      <w:szCs w:val="26"/>
    </w:rPr>
  </w:style>
  <w:style w:type="character" w:customStyle="1" w:styleId="Overskrift3Tegn">
    <w:name w:val="Overskrift 3 Tegn"/>
    <w:link w:val="Overskrift3"/>
    <w:uiPriority w:val="1"/>
    <w:rsid w:val="00807753"/>
    <w:rPr>
      <w:rFonts w:ascii="Verdana" w:eastAsia="Times New Roman" w:hAnsi="Verdana" w:cs="Times New Roman"/>
      <w:b/>
      <w:bCs/>
      <w:sz w:val="20"/>
    </w:rPr>
  </w:style>
  <w:style w:type="character" w:customStyle="1" w:styleId="Overskrift4Tegn">
    <w:name w:val="Overskrift 4 Tegn"/>
    <w:link w:val="Overskrift4"/>
    <w:uiPriority w:val="1"/>
    <w:semiHidden/>
    <w:rsid w:val="00807753"/>
    <w:rPr>
      <w:rFonts w:ascii="Verdana" w:eastAsia="Times New Roman" w:hAnsi="Verdana" w:cs="Times New Roman"/>
      <w:b/>
      <w:bCs/>
      <w:iCs/>
      <w:sz w:val="20"/>
    </w:rPr>
  </w:style>
  <w:style w:type="character" w:customStyle="1" w:styleId="Overskrift5Tegn">
    <w:name w:val="Overskrift 5 Tegn"/>
    <w:link w:val="Overskrift5"/>
    <w:uiPriority w:val="1"/>
    <w:semiHidden/>
    <w:rsid w:val="00807753"/>
    <w:rPr>
      <w:rFonts w:ascii="Verdana" w:eastAsia="Times New Roman" w:hAnsi="Verdana" w:cs="Times New Roman"/>
      <w:sz w:val="20"/>
    </w:rPr>
  </w:style>
  <w:style w:type="character" w:customStyle="1" w:styleId="Overskrift6Tegn">
    <w:name w:val="Overskrift 6 Tegn"/>
    <w:link w:val="Overskrift6"/>
    <w:uiPriority w:val="1"/>
    <w:semiHidden/>
    <w:rsid w:val="00807753"/>
    <w:rPr>
      <w:rFonts w:ascii="Verdana" w:eastAsia="Times New Roman" w:hAnsi="Verdana" w:cs="Times New Roman"/>
      <w:i/>
      <w:iCs/>
      <w:sz w:val="20"/>
    </w:rPr>
  </w:style>
  <w:style w:type="character" w:customStyle="1" w:styleId="Overskrift7Tegn">
    <w:name w:val="Overskrift 7 Tegn"/>
    <w:link w:val="Overskrift7"/>
    <w:uiPriority w:val="1"/>
    <w:semiHidden/>
    <w:rsid w:val="00807753"/>
    <w:rPr>
      <w:rFonts w:ascii="Verdana" w:eastAsia="Times New Roman" w:hAnsi="Verdana" w:cs="Times New Roman"/>
      <w:i/>
      <w:iCs/>
      <w:sz w:val="20"/>
    </w:rPr>
  </w:style>
  <w:style w:type="character" w:customStyle="1" w:styleId="Overskrift8Tegn">
    <w:name w:val="Overskrift 8 Tegn"/>
    <w:link w:val="Overskrift8"/>
    <w:uiPriority w:val="1"/>
    <w:semiHidden/>
    <w:rsid w:val="00807753"/>
    <w:rPr>
      <w:rFonts w:ascii="Verdana" w:eastAsia="Times New Roman" w:hAnsi="Verdana" w:cs="Times New Roman"/>
      <w:sz w:val="20"/>
      <w:szCs w:val="20"/>
    </w:rPr>
  </w:style>
  <w:style w:type="character" w:customStyle="1" w:styleId="Overskrift9Tegn">
    <w:name w:val="Overskrift 9 Tegn"/>
    <w:link w:val="Overskrift9"/>
    <w:uiPriority w:val="1"/>
    <w:semiHidden/>
    <w:rsid w:val="00807753"/>
    <w:rPr>
      <w:rFonts w:ascii="Verdana" w:eastAsia="Times New Roman" w:hAnsi="Verdana" w:cs="Times New Roman"/>
      <w:iCs/>
      <w:sz w:val="20"/>
      <w:szCs w:val="20"/>
    </w:rPr>
  </w:style>
  <w:style w:type="paragraph" w:customStyle="1" w:styleId="Template">
    <w:name w:val="Template"/>
    <w:uiPriority w:val="4"/>
    <w:semiHidden/>
    <w:rsid w:val="00807753"/>
    <w:pPr>
      <w:spacing w:after="0" w:line="250" w:lineRule="atLeast"/>
    </w:pPr>
    <w:rPr>
      <w:rFonts w:ascii="Verdana" w:eastAsia="Calibri" w:hAnsi="Verdana" w:cs="Times New Roman"/>
      <w:sz w:val="19"/>
    </w:rPr>
  </w:style>
  <w:style w:type="paragraph" w:customStyle="1" w:styleId="Template-1">
    <w:name w:val="Template - 1"/>
    <w:basedOn w:val="Template"/>
    <w:uiPriority w:val="4"/>
    <w:semiHidden/>
    <w:rsid w:val="00807753"/>
  </w:style>
  <w:style w:type="paragraph" w:customStyle="1" w:styleId="Template-2">
    <w:name w:val="Template - 2"/>
    <w:basedOn w:val="Template"/>
    <w:uiPriority w:val="4"/>
    <w:semiHidden/>
    <w:rsid w:val="00807753"/>
  </w:style>
  <w:style w:type="paragraph" w:customStyle="1" w:styleId="Template-3">
    <w:name w:val="Template - 3"/>
    <w:basedOn w:val="Template"/>
    <w:uiPriority w:val="4"/>
    <w:semiHidden/>
    <w:rsid w:val="00807753"/>
  </w:style>
  <w:style w:type="paragraph" w:customStyle="1" w:styleId="LogoNavn">
    <w:name w:val="LogoNavn"/>
    <w:basedOn w:val="Template"/>
    <w:uiPriority w:val="4"/>
    <w:semiHidden/>
    <w:rsid w:val="00807753"/>
    <w:pPr>
      <w:spacing w:line="280" w:lineRule="atLeast"/>
    </w:pPr>
    <w:rPr>
      <w:caps/>
      <w:sz w:val="24"/>
    </w:rPr>
  </w:style>
  <w:style w:type="paragraph" w:customStyle="1" w:styleId="LogoNavn-1">
    <w:name w:val="LogoNavn - 1"/>
    <w:basedOn w:val="LogoNavn"/>
    <w:uiPriority w:val="4"/>
    <w:semiHidden/>
    <w:rsid w:val="00807753"/>
    <w:pPr>
      <w:jc w:val="center"/>
    </w:pPr>
  </w:style>
  <w:style w:type="paragraph" w:customStyle="1" w:styleId="LogoNavn-2">
    <w:name w:val="LogoNavn - 2"/>
    <w:basedOn w:val="LogoNavn"/>
    <w:uiPriority w:val="4"/>
    <w:semiHidden/>
    <w:rsid w:val="00807753"/>
    <w:pPr>
      <w:spacing w:line="240" w:lineRule="atLeast"/>
    </w:pPr>
    <w:rPr>
      <w:sz w:val="20"/>
    </w:rPr>
  </w:style>
  <w:style w:type="paragraph" w:customStyle="1" w:styleId="LogoNavn-3">
    <w:name w:val="LogoNavn - 3"/>
    <w:basedOn w:val="LogoNavn"/>
    <w:uiPriority w:val="4"/>
    <w:semiHidden/>
    <w:rsid w:val="00807753"/>
    <w:pPr>
      <w:spacing w:line="200" w:lineRule="atLeast"/>
    </w:pPr>
    <w:rPr>
      <w:caps w:val="0"/>
      <w:sz w:val="16"/>
    </w:rPr>
  </w:style>
  <w:style w:type="paragraph" w:customStyle="1" w:styleId="Adresse">
    <w:name w:val="Adresse"/>
    <w:basedOn w:val="Template"/>
    <w:uiPriority w:val="4"/>
    <w:semiHidden/>
    <w:rsid w:val="00807753"/>
    <w:pPr>
      <w:spacing w:line="200" w:lineRule="atLeast"/>
    </w:pPr>
    <w:rPr>
      <w:noProof/>
      <w:sz w:val="16"/>
    </w:rPr>
  </w:style>
  <w:style w:type="paragraph" w:customStyle="1" w:styleId="Adresse-1">
    <w:name w:val="Adresse - 1"/>
    <w:basedOn w:val="Adresse"/>
    <w:uiPriority w:val="4"/>
    <w:semiHidden/>
    <w:rsid w:val="00807753"/>
  </w:style>
  <w:style w:type="paragraph" w:customStyle="1" w:styleId="Adresse-2">
    <w:name w:val="Adresse - 2"/>
    <w:basedOn w:val="Adresse"/>
    <w:uiPriority w:val="4"/>
    <w:semiHidden/>
    <w:rsid w:val="00807753"/>
  </w:style>
  <w:style w:type="paragraph" w:customStyle="1" w:styleId="Adresse-3">
    <w:name w:val="Adresse - 3"/>
    <w:basedOn w:val="Adresse"/>
    <w:uiPriority w:val="4"/>
    <w:semiHidden/>
    <w:rsid w:val="00807753"/>
  </w:style>
  <w:style w:type="paragraph" w:customStyle="1" w:styleId="Ledetekst">
    <w:name w:val="Ledetekst"/>
    <w:basedOn w:val="Template"/>
    <w:uiPriority w:val="4"/>
    <w:semiHidden/>
    <w:rsid w:val="00807753"/>
    <w:pPr>
      <w:spacing w:line="280" w:lineRule="atLeast"/>
    </w:pPr>
    <w:rPr>
      <w:noProof/>
      <w:sz w:val="24"/>
    </w:rPr>
  </w:style>
  <w:style w:type="paragraph" w:customStyle="1" w:styleId="Ledetekst-1">
    <w:name w:val="Ledetekst - 1"/>
    <w:basedOn w:val="Ledetekst"/>
    <w:uiPriority w:val="4"/>
    <w:semiHidden/>
    <w:rsid w:val="00807753"/>
  </w:style>
  <w:style w:type="paragraph" w:customStyle="1" w:styleId="Ledetekst-2">
    <w:name w:val="Ledetekst - 2"/>
    <w:basedOn w:val="Ledetekst"/>
    <w:uiPriority w:val="4"/>
    <w:semiHidden/>
    <w:rsid w:val="00807753"/>
    <w:pPr>
      <w:spacing w:line="240" w:lineRule="atLeast"/>
    </w:pPr>
    <w:rPr>
      <w:sz w:val="20"/>
    </w:rPr>
  </w:style>
  <w:style w:type="paragraph" w:customStyle="1" w:styleId="Ledetekst-3">
    <w:name w:val="Ledetekst - 3"/>
    <w:basedOn w:val="Ledetekst"/>
    <w:uiPriority w:val="4"/>
    <w:semiHidden/>
    <w:rsid w:val="00807753"/>
    <w:pPr>
      <w:spacing w:line="200" w:lineRule="atLeast"/>
    </w:pPr>
    <w:rPr>
      <w:sz w:val="16"/>
    </w:rPr>
  </w:style>
  <w:style w:type="paragraph" w:customStyle="1" w:styleId="LedetekstBody">
    <w:name w:val="Ledetekst Body"/>
    <w:basedOn w:val="Template"/>
    <w:uiPriority w:val="4"/>
    <w:semiHidden/>
    <w:rsid w:val="00807753"/>
    <w:pPr>
      <w:spacing w:line="280" w:lineRule="atLeast"/>
    </w:pPr>
    <w:rPr>
      <w:sz w:val="24"/>
    </w:rPr>
  </w:style>
  <w:style w:type="paragraph" w:customStyle="1" w:styleId="LedetekstBody-1">
    <w:name w:val="Ledetekst Body - 1"/>
    <w:basedOn w:val="LedetekstBody"/>
    <w:uiPriority w:val="4"/>
    <w:semiHidden/>
    <w:rsid w:val="00807753"/>
    <w:pPr>
      <w:spacing w:line="250" w:lineRule="atLeast"/>
    </w:pPr>
    <w:rPr>
      <w:b/>
      <w:sz w:val="19"/>
    </w:rPr>
  </w:style>
  <w:style w:type="paragraph" w:customStyle="1" w:styleId="LedetekstBody-2">
    <w:name w:val="Ledetekst Body - 2"/>
    <w:basedOn w:val="LedetekstBody"/>
    <w:uiPriority w:val="4"/>
    <w:semiHidden/>
    <w:rsid w:val="00807753"/>
  </w:style>
  <w:style w:type="paragraph" w:customStyle="1" w:styleId="LedetekstBody-3">
    <w:name w:val="Ledetekst Body - 3"/>
    <w:basedOn w:val="LedetekstBody"/>
    <w:uiPriority w:val="4"/>
    <w:semiHidden/>
    <w:rsid w:val="00807753"/>
  </w:style>
  <w:style w:type="paragraph" w:customStyle="1" w:styleId="Klassifikation">
    <w:name w:val="Klassifikation"/>
    <w:basedOn w:val="Template"/>
    <w:uiPriority w:val="4"/>
    <w:semiHidden/>
    <w:rsid w:val="00807753"/>
    <w:pPr>
      <w:spacing w:line="210" w:lineRule="atLeast"/>
      <w:jc w:val="center"/>
    </w:pPr>
    <w:rPr>
      <w:caps/>
      <w:sz w:val="20"/>
    </w:rPr>
  </w:style>
  <w:style w:type="paragraph" w:customStyle="1" w:styleId="Klassifikation-1">
    <w:name w:val="Klassifikation - 1"/>
    <w:basedOn w:val="Klassifikation"/>
    <w:uiPriority w:val="4"/>
    <w:rsid w:val="00807753"/>
  </w:style>
  <w:style w:type="paragraph" w:customStyle="1" w:styleId="Klassifikation-2">
    <w:name w:val="Klassifikation - 2"/>
    <w:basedOn w:val="Klassifikation"/>
    <w:uiPriority w:val="4"/>
    <w:rsid w:val="00807753"/>
    <w:pPr>
      <w:spacing w:line="170" w:lineRule="atLeast"/>
    </w:pPr>
    <w:rPr>
      <w:sz w:val="14"/>
    </w:rPr>
  </w:style>
  <w:style w:type="paragraph" w:styleId="Strktcitat">
    <w:name w:val="Intense Quote"/>
    <w:basedOn w:val="Normal"/>
    <w:next w:val="Normal"/>
    <w:link w:val="StrktcitatTegn"/>
    <w:uiPriority w:val="3"/>
    <w:qFormat/>
    <w:rsid w:val="00807753"/>
    <w:rPr>
      <w:b/>
      <w:bCs/>
      <w:i/>
      <w:iCs/>
    </w:rPr>
  </w:style>
  <w:style w:type="character" w:customStyle="1" w:styleId="StrktcitatTegn">
    <w:name w:val="Stærkt citat Tegn"/>
    <w:link w:val="Strktcitat"/>
    <w:uiPriority w:val="3"/>
    <w:rsid w:val="00807753"/>
    <w:rPr>
      <w:rFonts w:ascii="Verdana" w:eastAsia="Calibri" w:hAnsi="Verdana" w:cs="Times New Roman"/>
      <w:b/>
      <w:bCs/>
      <w:i/>
      <w:iCs/>
      <w:sz w:val="20"/>
    </w:rPr>
  </w:style>
  <w:style w:type="character" w:styleId="Fremhv">
    <w:name w:val="Emphasis"/>
    <w:uiPriority w:val="3"/>
    <w:qFormat/>
    <w:rsid w:val="00807753"/>
    <w:rPr>
      <w:rFonts w:ascii="Verdana" w:hAnsi="Verdana"/>
      <w:b/>
      <w:i w:val="0"/>
      <w:iCs/>
      <w:sz w:val="20"/>
    </w:rPr>
  </w:style>
  <w:style w:type="paragraph" w:styleId="Billedtekst">
    <w:name w:val="caption"/>
    <w:basedOn w:val="Normal"/>
    <w:next w:val="Normal"/>
    <w:uiPriority w:val="3"/>
    <w:qFormat/>
    <w:rsid w:val="00807753"/>
    <w:pPr>
      <w:spacing w:after="200"/>
    </w:pPr>
    <w:rPr>
      <w:bCs/>
      <w:i/>
      <w:szCs w:val="18"/>
    </w:rPr>
  </w:style>
  <w:style w:type="paragraph" w:styleId="Overskrift">
    <w:name w:val="TOC Heading"/>
    <w:basedOn w:val="Overskrift1"/>
    <w:next w:val="Normal"/>
    <w:uiPriority w:val="5"/>
    <w:semiHidden/>
    <w:rsid w:val="00807753"/>
    <w:pPr>
      <w:spacing w:after="320"/>
      <w:outlineLvl w:val="9"/>
    </w:pPr>
  </w:style>
  <w:style w:type="paragraph" w:styleId="Undertitel">
    <w:name w:val="Subtitle"/>
    <w:basedOn w:val="Normal"/>
    <w:next w:val="Normal"/>
    <w:link w:val="UndertitelTegn"/>
    <w:uiPriority w:val="2"/>
    <w:rsid w:val="00807753"/>
    <w:pPr>
      <w:numPr>
        <w:ilvl w:val="1"/>
      </w:numPr>
    </w:pPr>
    <w:rPr>
      <w:rFonts w:eastAsia="Times New Roman"/>
      <w:iCs/>
      <w:szCs w:val="24"/>
    </w:rPr>
  </w:style>
  <w:style w:type="character" w:customStyle="1" w:styleId="UndertitelTegn">
    <w:name w:val="Undertitel Tegn"/>
    <w:link w:val="Undertitel"/>
    <w:uiPriority w:val="2"/>
    <w:rsid w:val="00807753"/>
    <w:rPr>
      <w:rFonts w:ascii="Verdana" w:eastAsia="Times New Roman" w:hAnsi="Verdana" w:cs="Times New Roman"/>
      <w:iCs/>
      <w:sz w:val="20"/>
      <w:szCs w:val="24"/>
    </w:rPr>
  </w:style>
  <w:style w:type="paragraph" w:styleId="Titel">
    <w:name w:val="Title"/>
    <w:basedOn w:val="Normal"/>
    <w:next w:val="Normal"/>
    <w:link w:val="TitelTegn"/>
    <w:uiPriority w:val="2"/>
    <w:rsid w:val="00807753"/>
    <w:pPr>
      <w:spacing w:line="440" w:lineRule="atLeast"/>
      <w:contextualSpacing/>
    </w:pPr>
    <w:rPr>
      <w:rFonts w:eastAsia="Times New Roman"/>
      <w:kern w:val="28"/>
      <w:sz w:val="40"/>
      <w:szCs w:val="52"/>
    </w:rPr>
  </w:style>
  <w:style w:type="character" w:customStyle="1" w:styleId="TitelTegn">
    <w:name w:val="Titel Tegn"/>
    <w:link w:val="Titel"/>
    <w:uiPriority w:val="2"/>
    <w:rsid w:val="00807753"/>
    <w:rPr>
      <w:rFonts w:ascii="Verdana" w:eastAsia="Times New Roman" w:hAnsi="Verdana" w:cs="Times New Roman"/>
      <w:kern w:val="28"/>
      <w:sz w:val="40"/>
      <w:szCs w:val="52"/>
    </w:rPr>
  </w:style>
  <w:style w:type="paragraph" w:styleId="Citat">
    <w:name w:val="Quote"/>
    <w:basedOn w:val="Normal"/>
    <w:next w:val="Normal"/>
    <w:link w:val="CitatTegn"/>
    <w:uiPriority w:val="3"/>
    <w:qFormat/>
    <w:rsid w:val="00807753"/>
    <w:rPr>
      <w:i/>
      <w:iCs/>
    </w:rPr>
  </w:style>
  <w:style w:type="character" w:customStyle="1" w:styleId="CitatTegn">
    <w:name w:val="Citat Tegn"/>
    <w:link w:val="Citat"/>
    <w:uiPriority w:val="3"/>
    <w:rsid w:val="00807753"/>
    <w:rPr>
      <w:rFonts w:ascii="Verdana" w:eastAsia="Calibri" w:hAnsi="Verdana" w:cs="Times New Roman"/>
      <w:i/>
      <w:iCs/>
      <w:sz w:val="20"/>
    </w:rPr>
  </w:style>
  <w:style w:type="paragraph" w:styleId="Brdtekst">
    <w:name w:val="Body Text"/>
    <w:basedOn w:val="Normal"/>
    <w:link w:val="BrdtekstTegn"/>
    <w:uiPriority w:val="2"/>
    <w:semiHidden/>
    <w:rsid w:val="00807753"/>
  </w:style>
  <w:style w:type="character" w:customStyle="1" w:styleId="BrdtekstTegn">
    <w:name w:val="Brødtekst Tegn"/>
    <w:link w:val="Brdtekst"/>
    <w:uiPriority w:val="2"/>
    <w:semiHidden/>
    <w:rsid w:val="00807753"/>
    <w:rPr>
      <w:rFonts w:ascii="Verdana" w:eastAsia="Calibri" w:hAnsi="Verdana" w:cs="Times New Roman"/>
      <w:sz w:val="20"/>
    </w:rPr>
  </w:style>
  <w:style w:type="paragraph" w:customStyle="1" w:styleId="BodyText1">
    <w:name w:val="Body Text 1"/>
    <w:basedOn w:val="Brdtekst"/>
    <w:uiPriority w:val="2"/>
    <w:semiHidden/>
    <w:qFormat/>
    <w:rsid w:val="00807753"/>
  </w:style>
  <w:style w:type="paragraph" w:styleId="Brdtekst3">
    <w:name w:val="Body Text 3"/>
    <w:basedOn w:val="Normal"/>
    <w:link w:val="Brdtekst3Tegn"/>
    <w:uiPriority w:val="2"/>
    <w:semiHidden/>
    <w:rsid w:val="00807753"/>
    <w:rPr>
      <w:szCs w:val="16"/>
    </w:rPr>
  </w:style>
  <w:style w:type="character" w:customStyle="1" w:styleId="Brdtekst3Tegn">
    <w:name w:val="Brødtekst 3 Tegn"/>
    <w:link w:val="Brdtekst3"/>
    <w:uiPriority w:val="2"/>
    <w:semiHidden/>
    <w:rsid w:val="00807753"/>
    <w:rPr>
      <w:rFonts w:ascii="Verdana" w:eastAsia="Calibri" w:hAnsi="Verdana" w:cs="Times New Roman"/>
      <w:sz w:val="20"/>
      <w:szCs w:val="16"/>
    </w:rPr>
  </w:style>
  <w:style w:type="paragraph" w:styleId="Brdtekst2">
    <w:name w:val="Body Text 2"/>
    <w:basedOn w:val="Normal"/>
    <w:link w:val="Brdtekst2Tegn"/>
    <w:uiPriority w:val="2"/>
    <w:semiHidden/>
    <w:rsid w:val="00807753"/>
  </w:style>
  <w:style w:type="character" w:customStyle="1" w:styleId="Brdtekst2Tegn">
    <w:name w:val="Brødtekst 2 Tegn"/>
    <w:link w:val="Brdtekst2"/>
    <w:uiPriority w:val="2"/>
    <w:semiHidden/>
    <w:rsid w:val="00807753"/>
    <w:rPr>
      <w:rFonts w:ascii="Verdana" w:eastAsia="Calibri" w:hAnsi="Verdana" w:cs="Times New Roman"/>
      <w:sz w:val="20"/>
    </w:rPr>
  </w:style>
  <w:style w:type="paragraph" w:styleId="Dato">
    <w:name w:val="Date"/>
    <w:basedOn w:val="Normal"/>
    <w:next w:val="Normal"/>
    <w:link w:val="DatoTegn"/>
    <w:uiPriority w:val="2"/>
    <w:semiHidden/>
    <w:rsid w:val="00807753"/>
    <w:pPr>
      <w:spacing w:line="240" w:lineRule="atLeast"/>
      <w:jc w:val="right"/>
    </w:pPr>
  </w:style>
  <w:style w:type="character" w:customStyle="1" w:styleId="DatoTegn">
    <w:name w:val="Dato Tegn"/>
    <w:link w:val="Dato"/>
    <w:uiPriority w:val="2"/>
    <w:semiHidden/>
    <w:rsid w:val="00807753"/>
    <w:rPr>
      <w:rFonts w:ascii="Verdana" w:eastAsia="Calibri" w:hAnsi="Verdana" w:cs="Times New Roman"/>
      <w:sz w:val="20"/>
    </w:rPr>
  </w:style>
  <w:style w:type="paragraph" w:styleId="Opstilling-punkttegn">
    <w:name w:val="List Bullet"/>
    <w:basedOn w:val="Normal"/>
    <w:uiPriority w:val="2"/>
    <w:qFormat/>
    <w:rsid w:val="00807753"/>
    <w:pPr>
      <w:numPr>
        <w:numId w:val="18"/>
      </w:numPr>
      <w:tabs>
        <w:tab w:val="left" w:pos="397"/>
      </w:tabs>
      <w:ind w:left="357" w:hanging="357"/>
      <w:contextualSpacing/>
    </w:pPr>
  </w:style>
  <w:style w:type="paragraph" w:styleId="Starthilsen">
    <w:name w:val="Salutation"/>
    <w:basedOn w:val="Normal"/>
    <w:next w:val="Normal"/>
    <w:link w:val="StarthilsenTegn"/>
    <w:uiPriority w:val="2"/>
    <w:semiHidden/>
    <w:rsid w:val="00807753"/>
    <w:pPr>
      <w:keepNext/>
      <w:keepLines/>
      <w:jc w:val="center"/>
    </w:pPr>
  </w:style>
  <w:style w:type="character" w:customStyle="1" w:styleId="StarthilsenTegn">
    <w:name w:val="Starthilsen Tegn"/>
    <w:link w:val="Starthilsen"/>
    <w:uiPriority w:val="2"/>
    <w:semiHidden/>
    <w:rsid w:val="00807753"/>
    <w:rPr>
      <w:rFonts w:ascii="Verdana" w:eastAsia="Calibri" w:hAnsi="Verdana" w:cs="Times New Roman"/>
      <w:sz w:val="20"/>
    </w:rPr>
  </w:style>
  <w:style w:type="paragraph" w:customStyle="1" w:styleId="Salutation1">
    <w:name w:val="Salutation 1"/>
    <w:basedOn w:val="Starthilsen"/>
    <w:uiPriority w:val="2"/>
    <w:semiHidden/>
    <w:qFormat/>
    <w:rsid w:val="00807753"/>
  </w:style>
  <w:style w:type="paragraph" w:customStyle="1" w:styleId="Salutation2">
    <w:name w:val="Salutation 2"/>
    <w:basedOn w:val="Starthilsen"/>
    <w:uiPriority w:val="2"/>
    <w:semiHidden/>
    <w:qFormat/>
    <w:rsid w:val="00807753"/>
  </w:style>
  <w:style w:type="paragraph" w:styleId="Sidehoved">
    <w:name w:val="header"/>
    <w:basedOn w:val="Normal"/>
    <w:link w:val="SidehovedTegn"/>
    <w:uiPriority w:val="2"/>
    <w:rsid w:val="00807753"/>
    <w:pPr>
      <w:tabs>
        <w:tab w:val="center" w:pos="4819"/>
        <w:tab w:val="right" w:pos="9638"/>
      </w:tabs>
      <w:spacing w:line="240" w:lineRule="auto"/>
    </w:pPr>
  </w:style>
  <w:style w:type="character" w:customStyle="1" w:styleId="SidehovedTegn">
    <w:name w:val="Sidehoved Tegn"/>
    <w:link w:val="Sidehoved"/>
    <w:uiPriority w:val="2"/>
    <w:rsid w:val="00807753"/>
    <w:rPr>
      <w:rFonts w:ascii="Verdana" w:eastAsia="Calibri" w:hAnsi="Verdana" w:cs="Times New Roman"/>
      <w:sz w:val="20"/>
    </w:rPr>
  </w:style>
  <w:style w:type="paragraph" w:styleId="Sidefod">
    <w:name w:val="footer"/>
    <w:basedOn w:val="Normal"/>
    <w:link w:val="SidefodTegn"/>
    <w:uiPriority w:val="99"/>
    <w:rsid w:val="00807753"/>
    <w:pPr>
      <w:tabs>
        <w:tab w:val="center" w:pos="4819"/>
        <w:tab w:val="right" w:pos="9638"/>
      </w:tabs>
      <w:spacing w:line="240" w:lineRule="auto"/>
    </w:pPr>
  </w:style>
  <w:style w:type="character" w:customStyle="1" w:styleId="SidefodTegn">
    <w:name w:val="Sidefod Tegn"/>
    <w:link w:val="Sidefod"/>
    <w:uiPriority w:val="99"/>
    <w:rsid w:val="00807753"/>
    <w:rPr>
      <w:rFonts w:ascii="Verdana" w:eastAsia="Calibri" w:hAnsi="Verdana" w:cs="Times New Roman"/>
      <w:sz w:val="20"/>
    </w:rPr>
  </w:style>
  <w:style w:type="character" w:styleId="Sidetal">
    <w:name w:val="page number"/>
    <w:basedOn w:val="Standardskrifttypeiafsnit"/>
    <w:uiPriority w:val="2"/>
    <w:semiHidden/>
    <w:rsid w:val="00807753"/>
  </w:style>
  <w:style w:type="paragraph" w:customStyle="1" w:styleId="Note">
    <w:name w:val="Note"/>
    <w:basedOn w:val="Normal"/>
    <w:uiPriority w:val="2"/>
    <w:semiHidden/>
    <w:rsid w:val="00807753"/>
    <w:pPr>
      <w:spacing w:line="240" w:lineRule="auto"/>
    </w:pPr>
    <w:rPr>
      <w:rFonts w:eastAsia="Times New Roman"/>
      <w:sz w:val="16"/>
      <w:szCs w:val="20"/>
      <w:lang w:eastAsia="da-DK"/>
    </w:rPr>
  </w:style>
  <w:style w:type="paragraph" w:styleId="Markeringsbobletekst">
    <w:name w:val="Balloon Text"/>
    <w:basedOn w:val="Normal"/>
    <w:link w:val="MarkeringsbobletekstTegn"/>
    <w:uiPriority w:val="99"/>
    <w:semiHidden/>
    <w:rsid w:val="00807753"/>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807753"/>
    <w:rPr>
      <w:rFonts w:ascii="Tahoma" w:eastAsia="Calibri" w:hAnsi="Tahoma" w:cs="Times New Roman"/>
      <w:sz w:val="16"/>
      <w:szCs w:val="16"/>
    </w:rPr>
  </w:style>
  <w:style w:type="table" w:styleId="Tabel-Gitter">
    <w:name w:val="Table Grid"/>
    <w:basedOn w:val="Tabel-Normal"/>
    <w:uiPriority w:val="59"/>
    <w:rsid w:val="00807753"/>
    <w:pPr>
      <w:spacing w:after="0" w:line="250" w:lineRule="atLeast"/>
    </w:pPr>
    <w:rPr>
      <w:rFonts w:ascii="Verdana" w:eastAsia="Calibri" w:hAnsi="Verdana" w:cs="Times New Roman"/>
      <w:sz w:val="19"/>
      <w:szCs w:val="19"/>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07753"/>
    <w:pPr>
      <w:ind w:left="720"/>
      <w:contextualSpacing/>
    </w:pPr>
  </w:style>
  <w:style w:type="paragraph" w:styleId="Opstilling-talellerbogst">
    <w:name w:val="List Number"/>
    <w:basedOn w:val="Normal"/>
    <w:uiPriority w:val="2"/>
    <w:qFormat/>
    <w:rsid w:val="00807753"/>
    <w:pPr>
      <w:numPr>
        <w:numId w:val="21"/>
      </w:numPr>
      <w:spacing w:after="240"/>
    </w:pPr>
  </w:style>
  <w:style w:type="paragraph" w:styleId="Fodnotetekst">
    <w:name w:val="footnote text"/>
    <w:basedOn w:val="Normal"/>
    <w:link w:val="FodnotetekstTegn"/>
    <w:uiPriority w:val="3"/>
    <w:semiHidden/>
    <w:rsid w:val="00807753"/>
    <w:rPr>
      <w:szCs w:val="20"/>
    </w:rPr>
  </w:style>
  <w:style w:type="character" w:customStyle="1" w:styleId="FodnotetekstTegn">
    <w:name w:val="Fodnotetekst Tegn"/>
    <w:link w:val="Fodnotetekst"/>
    <w:uiPriority w:val="3"/>
    <w:semiHidden/>
    <w:rsid w:val="00807753"/>
    <w:rPr>
      <w:rFonts w:ascii="Verdana" w:eastAsia="Calibri" w:hAnsi="Verdana" w:cs="Times New Roman"/>
      <w:sz w:val="20"/>
      <w:szCs w:val="20"/>
    </w:rPr>
  </w:style>
  <w:style w:type="paragraph" w:customStyle="1" w:styleId="1">
    <w:name w:val="1"/>
    <w:basedOn w:val="Normal"/>
    <w:uiPriority w:val="3"/>
    <w:semiHidden/>
    <w:rsid w:val="00807753"/>
  </w:style>
  <w:style w:type="paragraph" w:styleId="Indholdsfortegnelse1">
    <w:name w:val="toc 1"/>
    <w:basedOn w:val="Normal"/>
    <w:next w:val="Normal"/>
    <w:uiPriority w:val="5"/>
    <w:semiHidden/>
    <w:rsid w:val="00807753"/>
    <w:pPr>
      <w:spacing w:after="100"/>
      <w:ind w:right="567"/>
    </w:pPr>
  </w:style>
  <w:style w:type="paragraph" w:styleId="Indholdsfortegnelse2">
    <w:name w:val="toc 2"/>
    <w:basedOn w:val="Normal"/>
    <w:next w:val="Normal"/>
    <w:uiPriority w:val="5"/>
    <w:semiHidden/>
    <w:rsid w:val="00807753"/>
    <w:pPr>
      <w:ind w:left="284" w:right="567"/>
    </w:pPr>
  </w:style>
  <w:style w:type="paragraph" w:styleId="Indholdsfortegnelse3">
    <w:name w:val="toc 3"/>
    <w:basedOn w:val="Normal"/>
    <w:next w:val="Normal"/>
    <w:uiPriority w:val="5"/>
    <w:semiHidden/>
    <w:rsid w:val="00807753"/>
    <w:pPr>
      <w:ind w:left="567" w:right="567"/>
    </w:pPr>
  </w:style>
  <w:style w:type="paragraph" w:styleId="Indholdsfortegnelse4">
    <w:name w:val="toc 4"/>
    <w:basedOn w:val="Normal"/>
    <w:next w:val="Normal"/>
    <w:uiPriority w:val="5"/>
    <w:semiHidden/>
    <w:rsid w:val="00807753"/>
    <w:pPr>
      <w:ind w:left="851" w:right="567"/>
    </w:pPr>
  </w:style>
  <w:style w:type="paragraph" w:styleId="Indholdsfortegnelse5">
    <w:name w:val="toc 5"/>
    <w:basedOn w:val="Normal"/>
    <w:next w:val="Normal"/>
    <w:uiPriority w:val="5"/>
    <w:semiHidden/>
    <w:rsid w:val="00807753"/>
    <w:pPr>
      <w:ind w:left="1134" w:right="567"/>
    </w:pPr>
  </w:style>
  <w:style w:type="paragraph" w:styleId="Indholdsfortegnelse6">
    <w:name w:val="toc 6"/>
    <w:basedOn w:val="Normal"/>
    <w:next w:val="Normal"/>
    <w:uiPriority w:val="5"/>
    <w:semiHidden/>
    <w:rsid w:val="00807753"/>
    <w:pPr>
      <w:ind w:left="1134" w:right="567"/>
    </w:pPr>
  </w:style>
  <w:style w:type="paragraph" w:styleId="Indholdsfortegnelse7">
    <w:name w:val="toc 7"/>
    <w:basedOn w:val="Normal"/>
    <w:next w:val="Normal"/>
    <w:uiPriority w:val="5"/>
    <w:semiHidden/>
    <w:rsid w:val="00807753"/>
    <w:pPr>
      <w:ind w:left="1134" w:right="567"/>
    </w:pPr>
  </w:style>
  <w:style w:type="paragraph" w:styleId="Indholdsfortegnelse8">
    <w:name w:val="toc 8"/>
    <w:basedOn w:val="Normal"/>
    <w:next w:val="Normal"/>
    <w:uiPriority w:val="5"/>
    <w:semiHidden/>
    <w:rsid w:val="00807753"/>
    <w:pPr>
      <w:ind w:left="1134" w:right="567"/>
    </w:pPr>
  </w:style>
  <w:style w:type="paragraph" w:styleId="Indholdsfortegnelse9">
    <w:name w:val="toc 9"/>
    <w:basedOn w:val="Normal"/>
    <w:next w:val="Normal"/>
    <w:uiPriority w:val="5"/>
    <w:semiHidden/>
    <w:rsid w:val="00807753"/>
    <w:pPr>
      <w:ind w:left="1134" w:right="567"/>
    </w:pPr>
  </w:style>
  <w:style w:type="character" w:customStyle="1" w:styleId="MacrobuttonDisplayText">
    <w:name w:val="MacrobuttonDisplayText"/>
    <w:uiPriority w:val="3"/>
    <w:semiHidden/>
    <w:rsid w:val="00807753"/>
    <w:rPr>
      <w:color w:val="FF0000"/>
    </w:rPr>
  </w:style>
  <w:style w:type="character" w:customStyle="1" w:styleId="MacrobuttonBracket">
    <w:name w:val="MacrobuttonBracket"/>
    <w:uiPriority w:val="3"/>
    <w:semiHidden/>
    <w:rsid w:val="00807753"/>
    <w:rPr>
      <w:color w:val="auto"/>
    </w:rPr>
  </w:style>
  <w:style w:type="paragraph" w:customStyle="1" w:styleId="2">
    <w:name w:val="2"/>
    <w:basedOn w:val="Normal"/>
    <w:uiPriority w:val="3"/>
    <w:semiHidden/>
    <w:rsid w:val="00807753"/>
  </w:style>
  <w:style w:type="paragraph" w:customStyle="1" w:styleId="kolofon">
    <w:name w:val="kolofon"/>
    <w:basedOn w:val="Normal"/>
    <w:qFormat/>
    <w:rsid w:val="00807753"/>
    <w:pPr>
      <w:tabs>
        <w:tab w:val="left" w:pos="765"/>
      </w:tabs>
      <w:suppressAutoHyphens/>
      <w:spacing w:line="190" w:lineRule="atLeast"/>
    </w:pPr>
    <w:rPr>
      <w:rFonts w:eastAsia="Times New Roman" w:cs="Arial"/>
      <w:color w:val="2C2A29"/>
      <w:sz w:val="13"/>
      <w:szCs w:val="16"/>
      <w:lang w:eastAsia="da-DK"/>
    </w:rPr>
  </w:style>
  <w:style w:type="paragraph" w:customStyle="1" w:styleId="Notattype">
    <w:name w:val="Notattype"/>
    <w:basedOn w:val="Overskrift3"/>
    <w:semiHidden/>
    <w:rsid w:val="00807753"/>
    <w:pPr>
      <w:spacing w:line="320" w:lineRule="exact"/>
    </w:pPr>
    <w:rPr>
      <w:b w:val="0"/>
      <w:caps/>
      <w:spacing w:val="20"/>
      <w:sz w:val="32"/>
    </w:rPr>
  </w:style>
  <w:style w:type="paragraph" w:customStyle="1" w:styleId="ParadigmeKommentar">
    <w:name w:val="ParadigmeKommentar"/>
    <w:basedOn w:val="Normal"/>
    <w:link w:val="ParadigmeKommentarTegn"/>
    <w:uiPriority w:val="1"/>
    <w:semiHidden/>
    <w:rsid w:val="00807753"/>
    <w:rPr>
      <w:rFonts w:eastAsia="Times New Roman"/>
      <w:i/>
      <w:color w:val="008000"/>
      <w:szCs w:val="20"/>
    </w:rPr>
  </w:style>
  <w:style w:type="character" w:customStyle="1" w:styleId="ParadigmeKommentarTegn">
    <w:name w:val="ParadigmeKommentar Tegn"/>
    <w:link w:val="ParadigmeKommentar"/>
    <w:uiPriority w:val="1"/>
    <w:semiHidden/>
    <w:rsid w:val="00807753"/>
    <w:rPr>
      <w:rFonts w:ascii="Verdana" w:eastAsia="Times New Roman" w:hAnsi="Verdana" w:cs="Times New Roman"/>
      <w:i/>
      <w:color w:val="008000"/>
      <w:sz w:val="20"/>
      <w:szCs w:val="20"/>
    </w:rPr>
  </w:style>
  <w:style w:type="character" w:styleId="Hyperlink">
    <w:name w:val="Hyperlink"/>
    <w:basedOn w:val="Standardskrifttypeiafsnit"/>
    <w:uiPriority w:val="99"/>
    <w:rsid w:val="00807753"/>
    <w:rPr>
      <w:color w:val="auto"/>
      <w:u w:val="single"/>
    </w:rPr>
  </w:style>
  <w:style w:type="paragraph" w:customStyle="1" w:styleId="Default">
    <w:name w:val="Default"/>
    <w:rsid w:val="00807753"/>
    <w:pPr>
      <w:autoSpaceDE w:val="0"/>
      <w:autoSpaceDN w:val="0"/>
      <w:adjustRightInd w:val="0"/>
      <w:spacing w:after="0" w:line="240" w:lineRule="auto"/>
    </w:pPr>
    <w:rPr>
      <w:rFonts w:ascii="Tahoma" w:hAnsi="Tahoma" w:cs="Tahoma"/>
      <w:color w:val="000000"/>
      <w:sz w:val="24"/>
      <w:szCs w:val="24"/>
    </w:rPr>
  </w:style>
  <w:style w:type="character" w:styleId="Kommentarhenvisning">
    <w:name w:val="annotation reference"/>
    <w:basedOn w:val="Standardskrifttypeiafsnit"/>
    <w:uiPriority w:val="99"/>
    <w:semiHidden/>
    <w:unhideWhenUsed/>
    <w:rsid w:val="005C1952"/>
    <w:rPr>
      <w:sz w:val="16"/>
      <w:szCs w:val="16"/>
    </w:rPr>
  </w:style>
  <w:style w:type="paragraph" w:styleId="Kommentartekst">
    <w:name w:val="annotation text"/>
    <w:basedOn w:val="Normal"/>
    <w:link w:val="KommentartekstTegn"/>
    <w:uiPriority w:val="99"/>
    <w:semiHidden/>
    <w:unhideWhenUsed/>
    <w:rsid w:val="005C1952"/>
    <w:pPr>
      <w:spacing w:line="240" w:lineRule="auto"/>
    </w:pPr>
    <w:rPr>
      <w:szCs w:val="20"/>
    </w:rPr>
  </w:style>
  <w:style w:type="character" w:customStyle="1" w:styleId="KommentartekstTegn">
    <w:name w:val="Kommentartekst Tegn"/>
    <w:basedOn w:val="Standardskrifttypeiafsnit"/>
    <w:link w:val="Kommentartekst"/>
    <w:uiPriority w:val="99"/>
    <w:semiHidden/>
    <w:rsid w:val="005C1952"/>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5C1952"/>
    <w:rPr>
      <w:b/>
      <w:bCs/>
    </w:rPr>
  </w:style>
  <w:style w:type="character" w:customStyle="1" w:styleId="KommentaremneTegn">
    <w:name w:val="Kommentaremne Tegn"/>
    <w:basedOn w:val="KommentartekstTegn"/>
    <w:link w:val="Kommentaremne"/>
    <w:uiPriority w:val="99"/>
    <w:semiHidden/>
    <w:rsid w:val="005C195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ddis.dk/da/arbejdsomrade-a/Militaersikkerhed/skemaer-til-sikkerhedsgodkendel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dis.dk/globalassets/fe/dokumenter/2020/militar-sikkerhed/-vejlvirksik-2020.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fe-ddis.dk/da/arbejdsomrade-a/Militaersikkerhed/sikkerhedsgodkendelser/" TargetMode="External"/><Relationship Id="rId4" Type="http://schemas.openxmlformats.org/officeDocument/2006/relationships/settings" Target="settings.xml"/><Relationship Id="rId9" Type="http://schemas.openxmlformats.org/officeDocument/2006/relationships/hyperlink" Target="https://fe-ddis.dk/da/arbejdsomrade-a/Militaersikkerhed"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itus xmlns="http://schemas.titus.com/TitusProperties/">
  <TitusGUID xmlns="">011d96e2-bc44-4f50-be95-870d5e215873</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2.xml><?xml version="1.0" encoding="utf-8"?>
<ct:contentTypeSchema xmlns:ct="http://schemas.microsoft.com/office/2006/metadata/contentType" xmlns:ma="http://schemas.microsoft.com/office/2006/metadata/properties/metaAttributes" ct:_="" ma:_="" ma:contentTypeName="Dokument" ma:contentTypeID="0x010100694F5ACE2477424794303BEFEC0AA024" ma:contentTypeVersion="15" ma:contentTypeDescription="Opret et nyt dokument." ma:contentTypeScope="" ma:versionID="f2e6e8ddbdfa76f32853e4bda4b4a5a2">
  <xsd:schema xmlns:xsd="http://www.w3.org/2001/XMLSchema" xmlns:xs="http://www.w3.org/2001/XMLSchema" xmlns:p="http://schemas.microsoft.com/office/2006/metadata/properties" xmlns:ns2="ed4b96da-fb13-4638-a68d-c8131d1662c6" xmlns:ns3="c18f62e3-ba6c-4c7b-8ce7-a687661e5172" targetNamespace="http://schemas.microsoft.com/office/2006/metadata/properties" ma:root="true" ma:fieldsID="cc73f351eb126b426ae8f4eaa57c1bae" ns2:_="" ns3:_="">
    <xsd:import namespace="ed4b96da-fb13-4638-a68d-c8131d1662c6"/>
    <xsd:import namespace="c18f62e3-ba6c-4c7b-8ce7-a687661e5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96da-fb13-4638-a68d-c8131d16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1a18327-1e69-43cb-9902-a76ebfa5a6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f62e3-ba6c-4c7b-8ce7-a687661e517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c138951c-6f27-4b9c-b54f-4ecbeaa6f2dc}" ma:internalName="TaxCatchAll" ma:showField="CatchAllData" ma:web="c18f62e3-ba6c-4c7b-8ce7-a687661e5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8f62e3-ba6c-4c7b-8ce7-a687661e5172" xsi:nil="true"/>
    <lcf76f155ced4ddcb4097134ff3c332f xmlns="ed4b96da-fb13-4638-a68d-c8131d1662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493CEE-DB52-4653-AAD3-4D1E8D7DBA0A}">
  <ds:schemaRefs>
    <ds:schemaRef ds:uri="http://schemas.titus.com/TitusProperties/"/>
  </ds:schemaRefs>
</ds:datastoreItem>
</file>

<file path=customXml/itemProps2.xml><?xml version="1.0" encoding="utf-8"?>
<ds:datastoreItem xmlns:ds="http://schemas.openxmlformats.org/officeDocument/2006/customXml" ds:itemID="{740221C7-66EA-42AE-A67B-048A7DC58512}"/>
</file>

<file path=customXml/itemProps3.xml><?xml version="1.0" encoding="utf-8"?>
<ds:datastoreItem xmlns:ds="http://schemas.openxmlformats.org/officeDocument/2006/customXml" ds:itemID="{E214180A-30AD-4206-B935-9EDBAE78F038}"/>
</file>

<file path=customXml/itemProps4.xml><?xml version="1.0" encoding="utf-8"?>
<ds:datastoreItem xmlns:ds="http://schemas.openxmlformats.org/officeDocument/2006/customXml" ds:itemID="{6E8AB5CB-98B2-4636-9C00-23AB6E6FEC74}"/>
</file>

<file path=docProps/app.xml><?xml version="1.0" encoding="utf-8"?>
<Properties xmlns="http://schemas.openxmlformats.org/officeDocument/2006/extended-properties" xmlns:vt="http://schemas.openxmlformats.org/officeDocument/2006/docPropsVTypes">
  <Template>Normal.dotm</Template>
  <TotalTime>0</TotalTime>
  <Pages>7</Pages>
  <Words>1288</Words>
  <Characters>7859</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Forsvaret</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Helle Rødkær Mieth</dc:creator>
  <cp:lastModifiedBy>FES-EDS04 Rosa, Louise</cp:lastModifiedBy>
  <cp:revision>2</cp:revision>
  <cp:lastPrinted>2023-03-30T08:55:00Z</cp:lastPrinted>
  <dcterms:created xsi:type="dcterms:W3CDTF">2024-02-26T07:34:00Z</dcterms:created>
  <dcterms:modified xsi:type="dcterms:W3CDTF">2024-02-26T07:34:00Z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011d96e2-bc44-4f50-be95-870d5e215873</vt:lpwstr>
  </property>
  <property fmtid="{D5CDD505-2E9C-101B-9397-08002B2CF9AE}" pid="3" name="OriginatingUser">
    <vt:lpwstr>FES-KIS16</vt:lpwstr>
  </property>
  <property fmtid="{D5CDD505-2E9C-101B-9397-08002B2CF9AE}" pid="4" name="ContentRemapped">
    <vt:lpwstr>true</vt:lpwstr>
  </property>
  <property fmtid="{D5CDD505-2E9C-101B-9397-08002B2CF9AE}" pid="5" name="Klassifikation">
    <vt:lpwstr>IKKE KLASSIFICERET</vt:lpwstr>
  </property>
  <property fmtid="{D5CDD505-2E9C-101B-9397-08002B2CF9AE}" pid="6" name="Maerkning">
    <vt:lpwstr/>
  </property>
  <property fmtid="{D5CDD505-2E9C-101B-9397-08002B2CF9AE}" pid="7" name="ContentTypeId">
    <vt:lpwstr>0x010100694F5ACE2477424794303BEFEC0AA024</vt:lpwstr>
  </property>
</Properties>
</file>