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EE27" w14:textId="77777777" w:rsidR="00C846BE" w:rsidRDefault="00C846BE" w:rsidP="00C846BE">
      <w:pPr>
        <w:rPr>
          <w:b/>
          <w:sz w:val="32"/>
          <w:szCs w:val="32"/>
        </w:rPr>
      </w:pPr>
    </w:p>
    <w:p w14:paraId="20BE6925" w14:textId="77777777" w:rsidR="00071F06" w:rsidRDefault="00071F06" w:rsidP="00AC439D"/>
    <w:p w14:paraId="43D4736D" w14:textId="14C28503" w:rsidR="00071F06" w:rsidRDefault="00071F06" w:rsidP="0062789D">
      <w:pPr>
        <w:pStyle w:val="Overskrift1"/>
        <w:rPr>
          <w:i/>
        </w:rPr>
      </w:pPr>
      <w:bookmarkStart w:id="0" w:name="_Toc162002528"/>
      <w:r>
        <w:t xml:space="preserve">bilag </w:t>
      </w:r>
      <w:r w:rsidR="00F67F18">
        <w:t xml:space="preserve">3 </w:t>
      </w:r>
      <w:r>
        <w:t>- Sikkerhedskrav – Fysisk adgang</w:t>
      </w:r>
      <w:bookmarkEnd w:id="0"/>
    </w:p>
    <w:p w14:paraId="094281D6" w14:textId="77777777" w:rsidR="00B520F8" w:rsidRDefault="00B520F8" w:rsidP="00C846BE">
      <w:pPr>
        <w:rPr>
          <w:i/>
        </w:rPr>
      </w:pPr>
    </w:p>
    <w:p w14:paraId="577BB16D" w14:textId="5FAE99CF" w:rsidR="00C846BE" w:rsidRDefault="00C846BE" w:rsidP="00C846BE">
      <w:pPr>
        <w:rPr>
          <w:i/>
        </w:rPr>
      </w:pPr>
      <w:r w:rsidRPr="00027454">
        <w:rPr>
          <w:i/>
        </w:rPr>
        <w:t>Nærværende bilag fastsætter militær</w:t>
      </w:r>
      <w:r w:rsidR="00370C28">
        <w:rPr>
          <w:i/>
        </w:rPr>
        <w:t xml:space="preserve">e </w:t>
      </w:r>
      <w:r w:rsidRPr="00027454">
        <w:rPr>
          <w:i/>
        </w:rPr>
        <w:t xml:space="preserve">sikkerhedskrav og </w:t>
      </w:r>
      <w:r w:rsidR="00370C28">
        <w:rPr>
          <w:i/>
        </w:rPr>
        <w:t>informationssikkerhedskrav til l</w:t>
      </w:r>
      <w:r w:rsidRPr="00027454">
        <w:rPr>
          <w:i/>
        </w:rPr>
        <w:t>everandøre</w:t>
      </w:r>
      <w:r w:rsidR="0081023D">
        <w:rPr>
          <w:i/>
        </w:rPr>
        <w:t>r</w:t>
      </w:r>
      <w:r w:rsidRPr="00027454">
        <w:rPr>
          <w:i/>
        </w:rPr>
        <w:t xml:space="preserve"> som Forsvars</w:t>
      </w:r>
      <w:r w:rsidR="00370C28">
        <w:rPr>
          <w:i/>
        </w:rPr>
        <w:t>ministeriets Ejendomsstyrelse (h</w:t>
      </w:r>
      <w:r w:rsidRPr="00027454">
        <w:rPr>
          <w:i/>
        </w:rPr>
        <w:t>erefter Ejendomsstyrelsen) indgår kont</w:t>
      </w:r>
      <w:r w:rsidR="00821469">
        <w:rPr>
          <w:i/>
        </w:rPr>
        <w:t>r</w:t>
      </w:r>
      <w:r w:rsidRPr="00027454">
        <w:rPr>
          <w:i/>
        </w:rPr>
        <w:t xml:space="preserve">akter med. </w:t>
      </w:r>
    </w:p>
    <w:p w14:paraId="484F953B" w14:textId="77777777" w:rsidR="0011649E" w:rsidRPr="00027454" w:rsidRDefault="0011649E" w:rsidP="00C846BE">
      <w:pPr>
        <w:rPr>
          <w:i/>
        </w:rPr>
      </w:pPr>
    </w:p>
    <w:p w14:paraId="7594526C" w14:textId="460EED10" w:rsidR="0011649E" w:rsidRDefault="00C846BE" w:rsidP="00C846BE">
      <w:pPr>
        <w:rPr>
          <w:i/>
        </w:rPr>
      </w:pPr>
      <w:r w:rsidRPr="00027454">
        <w:rPr>
          <w:i/>
        </w:rPr>
        <w:t xml:space="preserve">Ejendomsstyrelsen er </w:t>
      </w:r>
      <w:r w:rsidRPr="00AA3713">
        <w:rPr>
          <w:i/>
        </w:rPr>
        <w:t>underlagt ISO 27001 (krav til informationssikkerhed) til behandling af oplysninger og data, og krav til militær</w:t>
      </w:r>
      <w:r w:rsidR="00370C28">
        <w:rPr>
          <w:i/>
        </w:rPr>
        <w:t xml:space="preserve"> </w:t>
      </w:r>
      <w:r w:rsidRPr="00AA3713">
        <w:rPr>
          <w:i/>
        </w:rPr>
        <w:t xml:space="preserve">sikkerhed jf. </w:t>
      </w:r>
      <w:r w:rsidR="00C345EC">
        <w:rPr>
          <w:i/>
        </w:rPr>
        <w:t>”</w:t>
      </w:r>
      <w:r w:rsidR="00C345EC" w:rsidRPr="00C345EC">
        <w:rPr>
          <w:i/>
        </w:rPr>
        <w:t xml:space="preserve">Bestemmelse for den militære sikkerhedstjeneste” </w:t>
      </w:r>
      <w:r w:rsidRPr="00AA3713">
        <w:rPr>
          <w:i/>
        </w:rPr>
        <w:t>(FKOBST 358-1).</w:t>
      </w:r>
    </w:p>
    <w:p w14:paraId="670AB1D3" w14:textId="77777777" w:rsidR="0011649E" w:rsidRPr="00AA3713" w:rsidRDefault="0011649E" w:rsidP="00C846BE">
      <w:pPr>
        <w:rPr>
          <w:i/>
        </w:rPr>
      </w:pPr>
    </w:p>
    <w:p w14:paraId="5E483AA5" w14:textId="24FBCA50" w:rsidR="00C846BE" w:rsidRDefault="00C846BE" w:rsidP="00C846BE">
      <w:pPr>
        <w:rPr>
          <w:i/>
        </w:rPr>
      </w:pPr>
      <w:r w:rsidRPr="00027454">
        <w:rPr>
          <w:i/>
        </w:rPr>
        <w:t>Derudover kan data være klassificeret, jf. Justitsministeriets sikkerhedscirkulære nr. 10338 af 17. december 2014 (sikkerhedscirkulæret), som stiller særlige krav til behandling.</w:t>
      </w:r>
    </w:p>
    <w:p w14:paraId="51BB6C17" w14:textId="15432141" w:rsidR="00491B98" w:rsidRDefault="00491B98" w:rsidP="00C846BE">
      <w:pPr>
        <w:rPr>
          <w:i/>
        </w:rPr>
      </w:pPr>
    </w:p>
    <w:p w14:paraId="3BD34EF8" w14:textId="1C4FD4CF" w:rsidR="0081023D" w:rsidRPr="000A4CDC" w:rsidRDefault="0081023D" w:rsidP="00C846BE">
      <w:pPr>
        <w:rPr>
          <w:b/>
        </w:rPr>
      </w:pPr>
      <w:r w:rsidRPr="000A4CDC">
        <w:rPr>
          <w:b/>
        </w:rPr>
        <w:t>Krav i bilaget</w:t>
      </w:r>
      <w:r w:rsidR="00370C28" w:rsidRPr="000A4CDC">
        <w:rPr>
          <w:b/>
        </w:rPr>
        <w:t>:</w:t>
      </w:r>
    </w:p>
    <w:p w14:paraId="0FFC6635" w14:textId="0B070995" w:rsidR="00491B98" w:rsidRPr="000506E8" w:rsidRDefault="00491B98" w:rsidP="00C846BE">
      <w:pPr>
        <w:rPr>
          <w:i/>
        </w:rPr>
      </w:pPr>
      <w:r w:rsidRPr="000A4CDC">
        <w:t xml:space="preserve">Alle krav </w:t>
      </w:r>
      <w:r w:rsidR="0081023D" w:rsidRPr="000A4CDC">
        <w:t>i bilaget er mindstekrav i</w:t>
      </w:r>
      <w:r w:rsidRPr="000A4CDC">
        <w:t xml:space="preserve"> forhold t</w:t>
      </w:r>
      <w:r w:rsidR="00B21E5A">
        <w:t>il den konkrete leverance</w:t>
      </w:r>
      <w:r w:rsidR="000506E8" w:rsidRPr="000A4CDC">
        <w:t>.</w:t>
      </w:r>
    </w:p>
    <w:p w14:paraId="13FEBFDC" w14:textId="77777777" w:rsidR="00C846BE" w:rsidRPr="0038755C" w:rsidRDefault="00C846BE" w:rsidP="00C846BE">
      <w:pPr>
        <w:rPr>
          <w:b/>
          <w:i/>
        </w:rPr>
      </w:pPr>
    </w:p>
    <w:p w14:paraId="091950DC" w14:textId="4E944DCD" w:rsidR="00C846BE" w:rsidRDefault="00370C28" w:rsidP="00C846BE">
      <w:pPr>
        <w:rPr>
          <w:b/>
        </w:rPr>
      </w:pPr>
      <w:r w:rsidRPr="00370C28">
        <w:rPr>
          <w:b/>
        </w:rPr>
        <w:t>Definitioner</w:t>
      </w:r>
      <w:r>
        <w:rPr>
          <w:b/>
        </w:rPr>
        <w:t>:</w:t>
      </w:r>
    </w:p>
    <w:p w14:paraId="2B3FBF12" w14:textId="74CFCB86" w:rsidR="00C846BE" w:rsidRPr="00370C28" w:rsidRDefault="00C846BE" w:rsidP="00C846BE">
      <w:pPr>
        <w:pStyle w:val="Ingenafstand"/>
        <w:rPr>
          <w:rFonts w:ascii="Verdana" w:eastAsia="Calibri" w:hAnsi="Verdana" w:cs="Times New Roman"/>
          <w:sz w:val="20"/>
        </w:rPr>
      </w:pPr>
      <w:r w:rsidRPr="005D4801">
        <w:rPr>
          <w:rFonts w:ascii="Verdana" w:eastAsia="Calibri" w:hAnsi="Verdana" w:cs="Times New Roman"/>
          <w:b/>
          <w:sz w:val="20"/>
        </w:rPr>
        <w:t>Ejendomsstyrelsen:</w:t>
      </w:r>
      <w:r w:rsidRPr="00370C28">
        <w:rPr>
          <w:rFonts w:ascii="Verdana" w:eastAsia="Calibri" w:hAnsi="Verdana" w:cs="Times New Roman"/>
          <w:sz w:val="20"/>
        </w:rPr>
        <w:t xml:space="preserve"> Kunden/Forsvarsministeriets Ejendomsstyrelse. </w:t>
      </w:r>
    </w:p>
    <w:p w14:paraId="4791E364" w14:textId="77777777" w:rsidR="00C846BE" w:rsidRPr="00370C28" w:rsidRDefault="00C846BE" w:rsidP="00C846BE">
      <w:pPr>
        <w:pStyle w:val="Ingenafstand"/>
        <w:rPr>
          <w:rFonts w:ascii="Verdana" w:eastAsia="Calibri" w:hAnsi="Verdana" w:cs="Times New Roman"/>
          <w:sz w:val="20"/>
        </w:rPr>
      </w:pPr>
    </w:p>
    <w:p w14:paraId="42CD429A" w14:textId="77777777" w:rsidR="00C846BE" w:rsidRPr="00370C28" w:rsidRDefault="00C846BE" w:rsidP="00C846BE">
      <w:pPr>
        <w:pStyle w:val="Ingenafstand"/>
        <w:rPr>
          <w:rFonts w:ascii="Verdana" w:eastAsia="Calibri" w:hAnsi="Verdana" w:cs="Times New Roman"/>
          <w:sz w:val="20"/>
        </w:rPr>
      </w:pPr>
      <w:r w:rsidRPr="005D4801">
        <w:rPr>
          <w:rFonts w:ascii="Verdana" w:eastAsia="Calibri" w:hAnsi="Verdana" w:cs="Times New Roman"/>
          <w:b/>
          <w:sz w:val="20"/>
        </w:rPr>
        <w:t>Leverancen:</w:t>
      </w:r>
      <w:r w:rsidRPr="00370C28">
        <w:rPr>
          <w:rFonts w:ascii="Verdana" w:eastAsia="Calibri" w:hAnsi="Verdana" w:cs="Times New Roman"/>
          <w:sz w:val="20"/>
        </w:rPr>
        <w:t xml:space="preserve"> Ydelsen som Ejendomsstyrelsen køber hos leverandøren.</w:t>
      </w:r>
    </w:p>
    <w:p w14:paraId="5780EE87" w14:textId="77777777" w:rsidR="00C846BE" w:rsidRPr="00370C28" w:rsidRDefault="00C846BE" w:rsidP="00C846BE">
      <w:pPr>
        <w:pStyle w:val="Ingenafstand"/>
        <w:rPr>
          <w:rFonts w:ascii="Verdana" w:eastAsia="Calibri" w:hAnsi="Verdana" w:cs="Times New Roman"/>
          <w:sz w:val="20"/>
        </w:rPr>
      </w:pPr>
    </w:p>
    <w:p w14:paraId="084B900E" w14:textId="5D4E453F" w:rsidR="00C846BE" w:rsidRDefault="00C846BE" w:rsidP="00C846BE">
      <w:pPr>
        <w:pStyle w:val="Ingenafstand"/>
        <w:rPr>
          <w:rFonts w:ascii="Verdana" w:eastAsia="Calibri" w:hAnsi="Verdana" w:cs="Times New Roman"/>
          <w:sz w:val="20"/>
        </w:rPr>
      </w:pPr>
      <w:r w:rsidRPr="005D4801">
        <w:rPr>
          <w:rFonts w:ascii="Verdana" w:eastAsia="Calibri" w:hAnsi="Verdana" w:cs="Times New Roman"/>
          <w:b/>
          <w:sz w:val="20"/>
        </w:rPr>
        <w:t>Kontaktpersonen:</w:t>
      </w:r>
      <w:r w:rsidRPr="00370C28">
        <w:rPr>
          <w:rFonts w:ascii="Verdana" w:eastAsia="Calibri" w:hAnsi="Verdana" w:cs="Times New Roman"/>
          <w:sz w:val="20"/>
        </w:rPr>
        <w:t xml:space="preserve"> Med Kontaktpersonen eller Kontaktperson menes der en fysisk person udpeget af Leverandøren med ansvar for informationssikkerheden i relation til Leverancen.</w:t>
      </w:r>
    </w:p>
    <w:p w14:paraId="1EC37A73" w14:textId="73FA99D4" w:rsidR="005D4801" w:rsidRDefault="005D4801" w:rsidP="00C846BE">
      <w:pPr>
        <w:pStyle w:val="Ingenafstand"/>
        <w:rPr>
          <w:rFonts w:ascii="Verdana" w:eastAsia="Calibri" w:hAnsi="Verdana" w:cs="Times New Roman"/>
          <w:sz w:val="20"/>
        </w:rPr>
      </w:pPr>
    </w:p>
    <w:p w14:paraId="6FEC5652" w14:textId="7F8C9B2D" w:rsidR="005D4801" w:rsidRPr="00370C28" w:rsidRDefault="005D4801" w:rsidP="00C846BE">
      <w:pPr>
        <w:pStyle w:val="Ingenafstand"/>
        <w:rPr>
          <w:rFonts w:ascii="Verdana" w:eastAsia="Calibri" w:hAnsi="Verdana" w:cs="Times New Roman"/>
          <w:sz w:val="20"/>
        </w:rPr>
      </w:pPr>
      <w:r w:rsidRPr="005D4801">
        <w:rPr>
          <w:rFonts w:ascii="Verdana" w:eastAsia="Calibri" w:hAnsi="Verdana" w:cs="Times New Roman"/>
          <w:b/>
          <w:sz w:val="20"/>
        </w:rPr>
        <w:t>Sikkerhedschef:</w:t>
      </w:r>
      <w:r w:rsidRPr="005D4801">
        <w:rPr>
          <w:rFonts w:ascii="Verdana" w:eastAsia="Calibri" w:hAnsi="Verdana" w:cs="Times New Roman"/>
          <w:sz w:val="20"/>
        </w:rPr>
        <w:t xml:space="preserve"> Leverandørens udpegede medarbejder med ansvaret for den militære sikkerhed.</w:t>
      </w:r>
    </w:p>
    <w:p w14:paraId="55E228D9" w14:textId="77777777" w:rsidR="00C846BE" w:rsidRPr="00370C28" w:rsidRDefault="00C846BE" w:rsidP="00C846BE">
      <w:pPr>
        <w:pStyle w:val="Ingenafstand"/>
        <w:rPr>
          <w:rFonts w:ascii="Verdana" w:eastAsia="Calibri" w:hAnsi="Verdana" w:cs="Times New Roman"/>
          <w:sz w:val="20"/>
        </w:rPr>
      </w:pPr>
    </w:p>
    <w:p w14:paraId="6E8DB0C4" w14:textId="77777777" w:rsidR="00A86412" w:rsidRPr="00370C28" w:rsidRDefault="00A86412">
      <w:pPr>
        <w:spacing w:after="160" w:line="259" w:lineRule="auto"/>
      </w:pPr>
      <w:r w:rsidRPr="00370C28">
        <w:br w:type="page"/>
      </w:r>
    </w:p>
    <w:sdt>
      <w:sdtPr>
        <w:rPr>
          <w:rFonts w:ascii="Verdana" w:eastAsia="Calibri" w:hAnsi="Verdana" w:cs="Times New Roman"/>
          <w:sz w:val="20"/>
        </w:rPr>
        <w:id w:val="1590898430"/>
        <w:docPartObj>
          <w:docPartGallery w:val="Table of Contents"/>
          <w:docPartUnique/>
        </w:docPartObj>
      </w:sdtPr>
      <w:sdtEndPr>
        <w:rPr>
          <w:b/>
          <w:bCs/>
        </w:rPr>
      </w:sdtEndPr>
      <w:sdtContent>
        <w:p w14:paraId="117BABAB" w14:textId="6D58464C" w:rsidR="00C846BE" w:rsidRPr="00574620" w:rsidRDefault="00C846BE" w:rsidP="0011649E">
          <w:pPr>
            <w:pStyle w:val="Ingenafstand"/>
            <w:spacing w:line="360" w:lineRule="auto"/>
            <w:rPr>
              <w:rStyle w:val="Overskrift1Tegn"/>
              <w:rFonts w:eastAsiaTheme="minorHAnsi"/>
            </w:rPr>
          </w:pPr>
          <w:r w:rsidRPr="00574620">
            <w:rPr>
              <w:rStyle w:val="Overskrift1Tegn"/>
              <w:rFonts w:eastAsiaTheme="minorHAnsi"/>
            </w:rPr>
            <w:t>Indholdsfortegnelse</w:t>
          </w:r>
        </w:p>
        <w:p w14:paraId="03D93A6A" w14:textId="4F95366B" w:rsidR="00D26721" w:rsidRDefault="00C846BE">
          <w:pPr>
            <w:pStyle w:val="Indholdsfortegnelse1"/>
            <w:tabs>
              <w:tab w:val="right" w:leader="dot" w:pos="9628"/>
            </w:tabs>
            <w:rPr>
              <w:rFonts w:asciiTheme="minorHAnsi" w:eastAsiaTheme="minorEastAsia" w:hAnsiTheme="minorHAnsi" w:cstheme="minorBidi"/>
              <w:noProof/>
              <w:sz w:val="22"/>
              <w:lang w:eastAsia="da-DK"/>
            </w:rPr>
          </w:pPr>
          <w:r>
            <w:fldChar w:fldCharType="begin"/>
          </w:r>
          <w:r>
            <w:instrText xml:space="preserve"> TOC \o "1-3" \h \z \u </w:instrText>
          </w:r>
          <w:r>
            <w:fldChar w:fldCharType="separate"/>
          </w:r>
          <w:hyperlink w:anchor="_Toc162002528" w:history="1">
            <w:r w:rsidR="00D26721" w:rsidRPr="009B62F7">
              <w:rPr>
                <w:rStyle w:val="Hyperlink"/>
                <w:noProof/>
              </w:rPr>
              <w:t>Hvidt bilag - Sikkerhedskrav – Fysisk adgang</w:t>
            </w:r>
            <w:r w:rsidR="00D26721">
              <w:rPr>
                <w:noProof/>
                <w:webHidden/>
              </w:rPr>
              <w:tab/>
            </w:r>
            <w:r w:rsidR="00D26721">
              <w:rPr>
                <w:noProof/>
                <w:webHidden/>
              </w:rPr>
              <w:fldChar w:fldCharType="begin"/>
            </w:r>
            <w:r w:rsidR="00D26721">
              <w:rPr>
                <w:noProof/>
                <w:webHidden/>
              </w:rPr>
              <w:instrText xml:space="preserve"> PAGEREF _Toc162002528 \h </w:instrText>
            </w:r>
            <w:r w:rsidR="00D26721">
              <w:rPr>
                <w:noProof/>
                <w:webHidden/>
              </w:rPr>
            </w:r>
            <w:r w:rsidR="00D26721">
              <w:rPr>
                <w:noProof/>
                <w:webHidden/>
              </w:rPr>
              <w:fldChar w:fldCharType="separate"/>
            </w:r>
            <w:r w:rsidR="002F3EB0">
              <w:rPr>
                <w:noProof/>
                <w:webHidden/>
              </w:rPr>
              <w:t>1</w:t>
            </w:r>
            <w:r w:rsidR="00D26721">
              <w:rPr>
                <w:noProof/>
                <w:webHidden/>
              </w:rPr>
              <w:fldChar w:fldCharType="end"/>
            </w:r>
          </w:hyperlink>
        </w:p>
        <w:p w14:paraId="3FA2B5D8" w14:textId="2D57365E" w:rsidR="00D26721" w:rsidRDefault="00F67F18">
          <w:pPr>
            <w:pStyle w:val="Indholdsfortegnelse1"/>
            <w:tabs>
              <w:tab w:val="right" w:leader="dot" w:pos="9628"/>
            </w:tabs>
            <w:rPr>
              <w:rFonts w:asciiTheme="minorHAnsi" w:eastAsiaTheme="minorEastAsia" w:hAnsiTheme="minorHAnsi" w:cstheme="minorBidi"/>
              <w:noProof/>
              <w:sz w:val="22"/>
              <w:lang w:eastAsia="da-DK"/>
            </w:rPr>
          </w:pPr>
          <w:hyperlink w:anchor="_Toc162002529" w:history="1">
            <w:r w:rsidR="00D26721" w:rsidRPr="009B62F7">
              <w:rPr>
                <w:rStyle w:val="Hyperlink"/>
                <w:rFonts w:eastAsiaTheme="minorHAnsi"/>
                <w:noProof/>
              </w:rPr>
              <w:t>1. NEED TO KNOW</w:t>
            </w:r>
            <w:r w:rsidR="00D26721">
              <w:rPr>
                <w:noProof/>
                <w:webHidden/>
              </w:rPr>
              <w:tab/>
            </w:r>
            <w:r w:rsidR="00D26721">
              <w:rPr>
                <w:noProof/>
                <w:webHidden/>
              </w:rPr>
              <w:fldChar w:fldCharType="begin"/>
            </w:r>
            <w:r w:rsidR="00D26721">
              <w:rPr>
                <w:noProof/>
                <w:webHidden/>
              </w:rPr>
              <w:instrText xml:space="preserve"> PAGEREF _Toc162002529 \h </w:instrText>
            </w:r>
            <w:r w:rsidR="00D26721">
              <w:rPr>
                <w:noProof/>
                <w:webHidden/>
              </w:rPr>
            </w:r>
            <w:r w:rsidR="00D26721">
              <w:rPr>
                <w:noProof/>
                <w:webHidden/>
              </w:rPr>
              <w:fldChar w:fldCharType="separate"/>
            </w:r>
            <w:r w:rsidR="002F3EB0">
              <w:rPr>
                <w:noProof/>
                <w:webHidden/>
              </w:rPr>
              <w:t>3</w:t>
            </w:r>
            <w:r w:rsidR="00D26721">
              <w:rPr>
                <w:noProof/>
                <w:webHidden/>
              </w:rPr>
              <w:fldChar w:fldCharType="end"/>
            </w:r>
          </w:hyperlink>
        </w:p>
        <w:p w14:paraId="6027084B" w14:textId="38B06163" w:rsidR="00D26721" w:rsidRDefault="00F67F18">
          <w:pPr>
            <w:pStyle w:val="Indholdsfortegnelse1"/>
            <w:tabs>
              <w:tab w:val="right" w:leader="dot" w:pos="9628"/>
            </w:tabs>
            <w:rPr>
              <w:rFonts w:asciiTheme="minorHAnsi" w:eastAsiaTheme="minorEastAsia" w:hAnsiTheme="minorHAnsi" w:cstheme="minorBidi"/>
              <w:noProof/>
              <w:sz w:val="22"/>
              <w:lang w:eastAsia="da-DK"/>
            </w:rPr>
          </w:pPr>
          <w:hyperlink w:anchor="_Toc162002530" w:history="1">
            <w:r w:rsidR="00D26721" w:rsidRPr="009B62F7">
              <w:rPr>
                <w:rStyle w:val="Hyperlink"/>
                <w:noProof/>
              </w:rPr>
              <w:t>2. SIKKERHEDSINSTRUKS</w:t>
            </w:r>
            <w:r w:rsidR="00D26721">
              <w:rPr>
                <w:noProof/>
                <w:webHidden/>
              </w:rPr>
              <w:tab/>
            </w:r>
            <w:r w:rsidR="00D26721">
              <w:rPr>
                <w:noProof/>
                <w:webHidden/>
              </w:rPr>
              <w:fldChar w:fldCharType="begin"/>
            </w:r>
            <w:r w:rsidR="00D26721">
              <w:rPr>
                <w:noProof/>
                <w:webHidden/>
              </w:rPr>
              <w:instrText xml:space="preserve"> PAGEREF _Toc162002530 \h </w:instrText>
            </w:r>
            <w:r w:rsidR="00D26721">
              <w:rPr>
                <w:noProof/>
                <w:webHidden/>
              </w:rPr>
            </w:r>
            <w:r w:rsidR="00D26721">
              <w:rPr>
                <w:noProof/>
                <w:webHidden/>
              </w:rPr>
              <w:fldChar w:fldCharType="separate"/>
            </w:r>
            <w:r w:rsidR="002F3EB0">
              <w:rPr>
                <w:noProof/>
                <w:webHidden/>
              </w:rPr>
              <w:t>3</w:t>
            </w:r>
            <w:r w:rsidR="00D26721">
              <w:rPr>
                <w:noProof/>
                <w:webHidden/>
              </w:rPr>
              <w:fldChar w:fldCharType="end"/>
            </w:r>
          </w:hyperlink>
        </w:p>
        <w:p w14:paraId="54760381" w14:textId="2722A578" w:rsidR="00D26721" w:rsidRDefault="00F67F18">
          <w:pPr>
            <w:pStyle w:val="Indholdsfortegnelse1"/>
            <w:tabs>
              <w:tab w:val="right" w:leader="dot" w:pos="9628"/>
            </w:tabs>
            <w:rPr>
              <w:rFonts w:asciiTheme="minorHAnsi" w:eastAsiaTheme="minorEastAsia" w:hAnsiTheme="minorHAnsi" w:cstheme="minorBidi"/>
              <w:noProof/>
              <w:sz w:val="22"/>
              <w:lang w:eastAsia="da-DK"/>
            </w:rPr>
          </w:pPr>
          <w:hyperlink w:anchor="_Toc162002531" w:history="1">
            <w:r w:rsidR="00D26721" w:rsidRPr="009B62F7">
              <w:rPr>
                <w:rStyle w:val="Hyperlink"/>
                <w:noProof/>
              </w:rPr>
              <w:t>3. ORGANISERING AF SIKKERHED</w:t>
            </w:r>
            <w:r w:rsidR="00D26721">
              <w:rPr>
                <w:noProof/>
                <w:webHidden/>
              </w:rPr>
              <w:tab/>
            </w:r>
            <w:r w:rsidR="00D26721">
              <w:rPr>
                <w:noProof/>
                <w:webHidden/>
              </w:rPr>
              <w:fldChar w:fldCharType="begin"/>
            </w:r>
            <w:r w:rsidR="00D26721">
              <w:rPr>
                <w:noProof/>
                <w:webHidden/>
              </w:rPr>
              <w:instrText xml:space="preserve"> PAGEREF _Toc162002531 \h </w:instrText>
            </w:r>
            <w:r w:rsidR="00D26721">
              <w:rPr>
                <w:noProof/>
                <w:webHidden/>
              </w:rPr>
            </w:r>
            <w:r w:rsidR="00D26721">
              <w:rPr>
                <w:noProof/>
                <w:webHidden/>
              </w:rPr>
              <w:fldChar w:fldCharType="separate"/>
            </w:r>
            <w:r w:rsidR="002F3EB0">
              <w:rPr>
                <w:noProof/>
                <w:webHidden/>
              </w:rPr>
              <w:t>3</w:t>
            </w:r>
            <w:r w:rsidR="00D26721">
              <w:rPr>
                <w:noProof/>
                <w:webHidden/>
              </w:rPr>
              <w:fldChar w:fldCharType="end"/>
            </w:r>
          </w:hyperlink>
        </w:p>
        <w:p w14:paraId="4E715909" w14:textId="7058547D"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32" w:history="1">
            <w:r w:rsidR="00D26721" w:rsidRPr="009B62F7">
              <w:rPr>
                <w:rStyle w:val="Hyperlink"/>
                <w:noProof/>
              </w:rPr>
              <w:t>3.1 Mærkning af informationer</w:t>
            </w:r>
            <w:r w:rsidR="00D26721">
              <w:rPr>
                <w:noProof/>
                <w:webHidden/>
              </w:rPr>
              <w:tab/>
            </w:r>
            <w:r w:rsidR="00D26721">
              <w:rPr>
                <w:noProof/>
                <w:webHidden/>
              </w:rPr>
              <w:fldChar w:fldCharType="begin"/>
            </w:r>
            <w:r w:rsidR="00D26721">
              <w:rPr>
                <w:noProof/>
                <w:webHidden/>
              </w:rPr>
              <w:instrText xml:space="preserve"> PAGEREF _Toc162002532 \h </w:instrText>
            </w:r>
            <w:r w:rsidR="00D26721">
              <w:rPr>
                <w:noProof/>
                <w:webHidden/>
              </w:rPr>
            </w:r>
            <w:r w:rsidR="00D26721">
              <w:rPr>
                <w:noProof/>
                <w:webHidden/>
              </w:rPr>
              <w:fldChar w:fldCharType="separate"/>
            </w:r>
            <w:r w:rsidR="002F3EB0">
              <w:rPr>
                <w:noProof/>
                <w:webHidden/>
              </w:rPr>
              <w:t>3</w:t>
            </w:r>
            <w:r w:rsidR="00D26721">
              <w:rPr>
                <w:noProof/>
                <w:webHidden/>
              </w:rPr>
              <w:fldChar w:fldCharType="end"/>
            </w:r>
          </w:hyperlink>
        </w:p>
        <w:p w14:paraId="6D717AB2" w14:textId="3F10E6B8"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33" w:history="1">
            <w:r w:rsidR="00D26721" w:rsidRPr="009B62F7">
              <w:rPr>
                <w:rStyle w:val="Hyperlink"/>
                <w:noProof/>
              </w:rPr>
              <w:t>3.2 Sikkerhedsgodkendelse</w:t>
            </w:r>
            <w:r w:rsidR="00D26721">
              <w:rPr>
                <w:noProof/>
                <w:webHidden/>
              </w:rPr>
              <w:tab/>
            </w:r>
            <w:r w:rsidR="00D26721">
              <w:rPr>
                <w:noProof/>
                <w:webHidden/>
              </w:rPr>
              <w:fldChar w:fldCharType="begin"/>
            </w:r>
            <w:r w:rsidR="00D26721">
              <w:rPr>
                <w:noProof/>
                <w:webHidden/>
              </w:rPr>
              <w:instrText xml:space="preserve"> PAGEREF _Toc162002533 \h </w:instrText>
            </w:r>
            <w:r w:rsidR="00D26721">
              <w:rPr>
                <w:noProof/>
                <w:webHidden/>
              </w:rPr>
            </w:r>
            <w:r w:rsidR="00D26721">
              <w:rPr>
                <w:noProof/>
                <w:webHidden/>
              </w:rPr>
              <w:fldChar w:fldCharType="separate"/>
            </w:r>
            <w:r w:rsidR="002F3EB0">
              <w:rPr>
                <w:noProof/>
                <w:webHidden/>
              </w:rPr>
              <w:t>3</w:t>
            </w:r>
            <w:r w:rsidR="00D26721">
              <w:rPr>
                <w:noProof/>
                <w:webHidden/>
              </w:rPr>
              <w:fldChar w:fldCharType="end"/>
            </w:r>
          </w:hyperlink>
        </w:p>
        <w:p w14:paraId="357CE2FE" w14:textId="0FFC883E"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34" w:history="1">
            <w:r w:rsidR="00D26721" w:rsidRPr="009B62F7">
              <w:rPr>
                <w:rStyle w:val="Hyperlink"/>
                <w:noProof/>
              </w:rPr>
              <w:t>3.4 Virksomhedsgodkendelse</w:t>
            </w:r>
            <w:r w:rsidR="00D26721">
              <w:rPr>
                <w:noProof/>
                <w:webHidden/>
              </w:rPr>
              <w:tab/>
            </w:r>
            <w:r w:rsidR="00D26721">
              <w:rPr>
                <w:noProof/>
                <w:webHidden/>
              </w:rPr>
              <w:fldChar w:fldCharType="begin"/>
            </w:r>
            <w:r w:rsidR="00D26721">
              <w:rPr>
                <w:noProof/>
                <w:webHidden/>
              </w:rPr>
              <w:instrText xml:space="preserve"> PAGEREF _Toc162002534 \h </w:instrText>
            </w:r>
            <w:r w:rsidR="00D26721">
              <w:rPr>
                <w:noProof/>
                <w:webHidden/>
              </w:rPr>
            </w:r>
            <w:r w:rsidR="00D26721">
              <w:rPr>
                <w:noProof/>
                <w:webHidden/>
              </w:rPr>
              <w:fldChar w:fldCharType="separate"/>
            </w:r>
            <w:r w:rsidR="002F3EB0">
              <w:rPr>
                <w:noProof/>
                <w:webHidden/>
              </w:rPr>
              <w:t>4</w:t>
            </w:r>
            <w:r w:rsidR="00D26721">
              <w:rPr>
                <w:noProof/>
                <w:webHidden/>
              </w:rPr>
              <w:fldChar w:fldCharType="end"/>
            </w:r>
          </w:hyperlink>
        </w:p>
        <w:p w14:paraId="131D0C82" w14:textId="2C1C37C9" w:rsidR="00D26721" w:rsidRDefault="00F67F18" w:rsidP="00B21E5A">
          <w:pPr>
            <w:pStyle w:val="Indholdsfortegnelse2"/>
            <w:tabs>
              <w:tab w:val="right" w:leader="dot" w:pos="9628"/>
            </w:tabs>
            <w:spacing w:line="360" w:lineRule="auto"/>
            <w:rPr>
              <w:rFonts w:asciiTheme="minorHAnsi" w:eastAsiaTheme="minorEastAsia" w:hAnsiTheme="minorHAnsi" w:cstheme="minorBidi"/>
              <w:noProof/>
              <w:sz w:val="22"/>
              <w:lang w:eastAsia="da-DK"/>
            </w:rPr>
          </w:pPr>
          <w:hyperlink w:anchor="_Toc162002535" w:history="1">
            <w:r w:rsidR="00D26721" w:rsidRPr="009B62F7">
              <w:rPr>
                <w:rStyle w:val="Hyperlink"/>
                <w:noProof/>
              </w:rPr>
              <w:t>3.5 Sikkerhedschef</w:t>
            </w:r>
            <w:r w:rsidR="00D26721">
              <w:rPr>
                <w:noProof/>
                <w:webHidden/>
              </w:rPr>
              <w:tab/>
            </w:r>
            <w:r w:rsidR="00D26721">
              <w:rPr>
                <w:noProof/>
                <w:webHidden/>
              </w:rPr>
              <w:fldChar w:fldCharType="begin"/>
            </w:r>
            <w:r w:rsidR="00D26721">
              <w:rPr>
                <w:noProof/>
                <w:webHidden/>
              </w:rPr>
              <w:instrText xml:space="preserve"> PAGEREF _Toc162002535 \h </w:instrText>
            </w:r>
            <w:r w:rsidR="00D26721">
              <w:rPr>
                <w:noProof/>
                <w:webHidden/>
              </w:rPr>
            </w:r>
            <w:r w:rsidR="00D26721">
              <w:rPr>
                <w:noProof/>
                <w:webHidden/>
              </w:rPr>
              <w:fldChar w:fldCharType="separate"/>
            </w:r>
            <w:r w:rsidR="002F3EB0">
              <w:rPr>
                <w:noProof/>
                <w:webHidden/>
              </w:rPr>
              <w:t>4</w:t>
            </w:r>
            <w:r w:rsidR="00D26721">
              <w:rPr>
                <w:noProof/>
                <w:webHidden/>
              </w:rPr>
              <w:fldChar w:fldCharType="end"/>
            </w:r>
          </w:hyperlink>
        </w:p>
        <w:p w14:paraId="5C758FB9" w14:textId="571D55F8" w:rsidR="00D26721" w:rsidRDefault="00F67F18" w:rsidP="00B21E5A">
          <w:pPr>
            <w:pStyle w:val="Indholdsfortegnelse1"/>
            <w:tabs>
              <w:tab w:val="right" w:leader="dot" w:pos="9628"/>
            </w:tabs>
            <w:spacing w:line="240" w:lineRule="auto"/>
            <w:rPr>
              <w:rFonts w:asciiTheme="minorHAnsi" w:eastAsiaTheme="minorEastAsia" w:hAnsiTheme="minorHAnsi" w:cstheme="minorBidi"/>
              <w:noProof/>
              <w:sz w:val="22"/>
              <w:lang w:eastAsia="da-DK"/>
            </w:rPr>
          </w:pPr>
          <w:hyperlink w:anchor="_Toc162002536" w:history="1">
            <w:r w:rsidR="00D26721" w:rsidRPr="009B62F7">
              <w:rPr>
                <w:rStyle w:val="Hyperlink"/>
                <w:noProof/>
              </w:rPr>
              <w:t>4. FYSISK SIKKERHED</w:t>
            </w:r>
            <w:r w:rsidR="00D26721">
              <w:rPr>
                <w:noProof/>
                <w:webHidden/>
              </w:rPr>
              <w:tab/>
            </w:r>
            <w:r w:rsidR="00D26721">
              <w:rPr>
                <w:noProof/>
                <w:webHidden/>
              </w:rPr>
              <w:fldChar w:fldCharType="begin"/>
            </w:r>
            <w:r w:rsidR="00D26721">
              <w:rPr>
                <w:noProof/>
                <w:webHidden/>
              </w:rPr>
              <w:instrText xml:space="preserve"> PAGEREF _Toc162002536 \h </w:instrText>
            </w:r>
            <w:r w:rsidR="00D26721">
              <w:rPr>
                <w:noProof/>
                <w:webHidden/>
              </w:rPr>
            </w:r>
            <w:r w:rsidR="00D26721">
              <w:rPr>
                <w:noProof/>
                <w:webHidden/>
              </w:rPr>
              <w:fldChar w:fldCharType="separate"/>
            </w:r>
            <w:r w:rsidR="002F3EB0">
              <w:rPr>
                <w:noProof/>
                <w:webHidden/>
              </w:rPr>
              <w:t>4</w:t>
            </w:r>
            <w:r w:rsidR="00D26721">
              <w:rPr>
                <w:noProof/>
                <w:webHidden/>
              </w:rPr>
              <w:fldChar w:fldCharType="end"/>
            </w:r>
          </w:hyperlink>
        </w:p>
        <w:p w14:paraId="25178466" w14:textId="61C7544C" w:rsidR="00D26721" w:rsidRDefault="00F67F18" w:rsidP="00B21E5A">
          <w:pPr>
            <w:pStyle w:val="Indholdsfortegnelse2"/>
            <w:tabs>
              <w:tab w:val="right" w:leader="dot" w:pos="9628"/>
            </w:tabs>
            <w:spacing w:line="240" w:lineRule="auto"/>
            <w:rPr>
              <w:rFonts w:asciiTheme="minorHAnsi" w:eastAsiaTheme="minorEastAsia" w:hAnsiTheme="minorHAnsi" w:cstheme="minorBidi"/>
              <w:noProof/>
              <w:sz w:val="22"/>
              <w:lang w:eastAsia="da-DK"/>
            </w:rPr>
          </w:pPr>
          <w:hyperlink w:anchor="_Toc162002537" w:history="1">
            <w:r w:rsidR="00D26721" w:rsidRPr="009B62F7">
              <w:rPr>
                <w:rStyle w:val="Hyperlink"/>
                <w:noProof/>
              </w:rPr>
              <w:t>4.1 Ophold på Etablissementer</w:t>
            </w:r>
            <w:r w:rsidR="00D26721">
              <w:rPr>
                <w:noProof/>
                <w:webHidden/>
              </w:rPr>
              <w:tab/>
            </w:r>
            <w:r w:rsidR="00D26721">
              <w:rPr>
                <w:noProof/>
                <w:webHidden/>
              </w:rPr>
              <w:fldChar w:fldCharType="begin"/>
            </w:r>
            <w:r w:rsidR="00D26721">
              <w:rPr>
                <w:noProof/>
                <w:webHidden/>
              </w:rPr>
              <w:instrText xml:space="preserve"> PAGEREF _Toc162002537 \h </w:instrText>
            </w:r>
            <w:r w:rsidR="00D26721">
              <w:rPr>
                <w:noProof/>
                <w:webHidden/>
              </w:rPr>
            </w:r>
            <w:r w:rsidR="00D26721">
              <w:rPr>
                <w:noProof/>
                <w:webHidden/>
              </w:rPr>
              <w:fldChar w:fldCharType="separate"/>
            </w:r>
            <w:r w:rsidR="002F3EB0">
              <w:rPr>
                <w:noProof/>
                <w:webHidden/>
              </w:rPr>
              <w:t>4</w:t>
            </w:r>
            <w:r w:rsidR="00D26721">
              <w:rPr>
                <w:noProof/>
                <w:webHidden/>
              </w:rPr>
              <w:fldChar w:fldCharType="end"/>
            </w:r>
          </w:hyperlink>
        </w:p>
        <w:p w14:paraId="123F0EE1" w14:textId="276DBFB8"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38" w:history="1">
            <w:r w:rsidR="00D26721" w:rsidRPr="009B62F7">
              <w:rPr>
                <w:rStyle w:val="Hyperlink"/>
                <w:noProof/>
              </w:rPr>
              <w:t>4.2 Fotografering</w:t>
            </w:r>
            <w:r w:rsidR="00D26721">
              <w:rPr>
                <w:noProof/>
                <w:webHidden/>
              </w:rPr>
              <w:tab/>
            </w:r>
            <w:r w:rsidR="00D26721">
              <w:rPr>
                <w:noProof/>
                <w:webHidden/>
              </w:rPr>
              <w:fldChar w:fldCharType="begin"/>
            </w:r>
            <w:r w:rsidR="00D26721">
              <w:rPr>
                <w:noProof/>
                <w:webHidden/>
              </w:rPr>
              <w:instrText xml:space="preserve"> PAGEREF _Toc162002538 \h </w:instrText>
            </w:r>
            <w:r w:rsidR="00D26721">
              <w:rPr>
                <w:noProof/>
                <w:webHidden/>
              </w:rPr>
            </w:r>
            <w:r w:rsidR="00D26721">
              <w:rPr>
                <w:noProof/>
                <w:webHidden/>
              </w:rPr>
              <w:fldChar w:fldCharType="separate"/>
            </w:r>
            <w:r w:rsidR="002F3EB0">
              <w:rPr>
                <w:noProof/>
                <w:webHidden/>
              </w:rPr>
              <w:t>4</w:t>
            </w:r>
            <w:r w:rsidR="00D26721">
              <w:rPr>
                <w:noProof/>
                <w:webHidden/>
              </w:rPr>
              <w:fldChar w:fldCharType="end"/>
            </w:r>
          </w:hyperlink>
        </w:p>
        <w:p w14:paraId="182A8EB4" w14:textId="6FB6DBAC"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39" w:history="1">
            <w:r w:rsidR="00D26721" w:rsidRPr="009B62F7">
              <w:rPr>
                <w:rStyle w:val="Hyperlink"/>
                <w:noProof/>
              </w:rPr>
              <w:t>4.3 Fundne genstande</w:t>
            </w:r>
            <w:r w:rsidR="00D26721">
              <w:rPr>
                <w:noProof/>
                <w:webHidden/>
              </w:rPr>
              <w:tab/>
            </w:r>
            <w:r w:rsidR="00D26721">
              <w:rPr>
                <w:noProof/>
                <w:webHidden/>
              </w:rPr>
              <w:fldChar w:fldCharType="begin"/>
            </w:r>
            <w:r w:rsidR="00D26721">
              <w:rPr>
                <w:noProof/>
                <w:webHidden/>
              </w:rPr>
              <w:instrText xml:space="preserve"> PAGEREF _Toc162002539 \h </w:instrText>
            </w:r>
            <w:r w:rsidR="00D26721">
              <w:rPr>
                <w:noProof/>
                <w:webHidden/>
              </w:rPr>
            </w:r>
            <w:r w:rsidR="00D26721">
              <w:rPr>
                <w:noProof/>
                <w:webHidden/>
              </w:rPr>
              <w:fldChar w:fldCharType="separate"/>
            </w:r>
            <w:r w:rsidR="002F3EB0">
              <w:rPr>
                <w:noProof/>
                <w:webHidden/>
              </w:rPr>
              <w:t>4</w:t>
            </w:r>
            <w:r w:rsidR="00D26721">
              <w:rPr>
                <w:noProof/>
                <w:webHidden/>
              </w:rPr>
              <w:fldChar w:fldCharType="end"/>
            </w:r>
          </w:hyperlink>
        </w:p>
        <w:p w14:paraId="33B15560" w14:textId="54F631DA"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40" w:history="1">
            <w:r w:rsidR="00D26721" w:rsidRPr="009B62F7">
              <w:rPr>
                <w:rStyle w:val="Hyperlink"/>
                <w:noProof/>
              </w:rPr>
              <w:t>4.4 Opholds- og udgangskontrol</w:t>
            </w:r>
            <w:r w:rsidR="00D26721">
              <w:rPr>
                <w:noProof/>
                <w:webHidden/>
              </w:rPr>
              <w:tab/>
            </w:r>
            <w:r w:rsidR="00D26721">
              <w:rPr>
                <w:noProof/>
                <w:webHidden/>
              </w:rPr>
              <w:fldChar w:fldCharType="begin"/>
            </w:r>
            <w:r w:rsidR="00D26721">
              <w:rPr>
                <w:noProof/>
                <w:webHidden/>
              </w:rPr>
              <w:instrText xml:space="preserve"> PAGEREF _Toc162002540 \h </w:instrText>
            </w:r>
            <w:r w:rsidR="00D26721">
              <w:rPr>
                <w:noProof/>
                <w:webHidden/>
              </w:rPr>
            </w:r>
            <w:r w:rsidR="00D26721">
              <w:rPr>
                <w:noProof/>
                <w:webHidden/>
              </w:rPr>
              <w:fldChar w:fldCharType="separate"/>
            </w:r>
            <w:r w:rsidR="002F3EB0">
              <w:rPr>
                <w:noProof/>
                <w:webHidden/>
              </w:rPr>
              <w:t>5</w:t>
            </w:r>
            <w:r w:rsidR="00D26721">
              <w:rPr>
                <w:noProof/>
                <w:webHidden/>
              </w:rPr>
              <w:fldChar w:fldCharType="end"/>
            </w:r>
          </w:hyperlink>
        </w:p>
        <w:p w14:paraId="35251061" w14:textId="46416D3D" w:rsidR="00D26721" w:rsidRDefault="00F67F18" w:rsidP="00B21E5A">
          <w:pPr>
            <w:pStyle w:val="Indholdsfortegnelse1"/>
            <w:tabs>
              <w:tab w:val="right" w:leader="dot" w:pos="9628"/>
            </w:tabs>
            <w:spacing w:line="360" w:lineRule="auto"/>
            <w:rPr>
              <w:rFonts w:asciiTheme="minorHAnsi" w:eastAsiaTheme="minorEastAsia" w:hAnsiTheme="minorHAnsi" w:cstheme="minorBidi"/>
              <w:noProof/>
              <w:sz w:val="22"/>
              <w:lang w:eastAsia="da-DK"/>
            </w:rPr>
          </w:pPr>
          <w:hyperlink w:anchor="_Toc162002541" w:history="1">
            <w:r w:rsidR="00D26721" w:rsidRPr="009B62F7">
              <w:rPr>
                <w:rStyle w:val="Hyperlink"/>
                <w:noProof/>
              </w:rPr>
              <w:t>5. LEVERANDØRFORHOLD</w:t>
            </w:r>
            <w:r w:rsidR="00D26721">
              <w:rPr>
                <w:noProof/>
                <w:webHidden/>
              </w:rPr>
              <w:tab/>
            </w:r>
            <w:r w:rsidR="00D26721">
              <w:rPr>
                <w:noProof/>
                <w:webHidden/>
              </w:rPr>
              <w:fldChar w:fldCharType="begin"/>
            </w:r>
            <w:r w:rsidR="00D26721">
              <w:rPr>
                <w:noProof/>
                <w:webHidden/>
              </w:rPr>
              <w:instrText xml:space="preserve"> PAGEREF _Toc162002541 \h </w:instrText>
            </w:r>
            <w:r w:rsidR="00D26721">
              <w:rPr>
                <w:noProof/>
                <w:webHidden/>
              </w:rPr>
            </w:r>
            <w:r w:rsidR="00D26721">
              <w:rPr>
                <w:noProof/>
                <w:webHidden/>
              </w:rPr>
              <w:fldChar w:fldCharType="separate"/>
            </w:r>
            <w:r w:rsidR="002F3EB0">
              <w:rPr>
                <w:noProof/>
                <w:webHidden/>
              </w:rPr>
              <w:t>5</w:t>
            </w:r>
            <w:r w:rsidR="00D26721">
              <w:rPr>
                <w:noProof/>
                <w:webHidden/>
              </w:rPr>
              <w:fldChar w:fldCharType="end"/>
            </w:r>
          </w:hyperlink>
        </w:p>
        <w:p w14:paraId="69F21E2C" w14:textId="7FA40C06" w:rsidR="00D26721" w:rsidRDefault="00F67F18" w:rsidP="00B21E5A">
          <w:pPr>
            <w:pStyle w:val="Indholdsfortegnelse1"/>
            <w:tabs>
              <w:tab w:val="right" w:leader="dot" w:pos="9628"/>
            </w:tabs>
            <w:spacing w:line="360" w:lineRule="auto"/>
            <w:rPr>
              <w:rFonts w:asciiTheme="minorHAnsi" w:eastAsiaTheme="minorEastAsia" w:hAnsiTheme="minorHAnsi" w:cstheme="minorBidi"/>
              <w:noProof/>
              <w:sz w:val="22"/>
              <w:lang w:eastAsia="da-DK"/>
            </w:rPr>
          </w:pPr>
          <w:hyperlink w:anchor="_Toc162002542" w:history="1">
            <w:r w:rsidR="00D26721" w:rsidRPr="009B62F7">
              <w:rPr>
                <w:rStyle w:val="Hyperlink"/>
                <w:noProof/>
              </w:rPr>
              <w:t>6. SIKKERHEDSBRUD</w:t>
            </w:r>
            <w:r w:rsidR="00D26721">
              <w:rPr>
                <w:noProof/>
                <w:webHidden/>
              </w:rPr>
              <w:tab/>
            </w:r>
            <w:r w:rsidR="00D26721">
              <w:rPr>
                <w:noProof/>
                <w:webHidden/>
              </w:rPr>
              <w:fldChar w:fldCharType="begin"/>
            </w:r>
            <w:r w:rsidR="00D26721">
              <w:rPr>
                <w:noProof/>
                <w:webHidden/>
              </w:rPr>
              <w:instrText xml:space="preserve"> PAGEREF _Toc162002542 \h </w:instrText>
            </w:r>
            <w:r w:rsidR="00D26721">
              <w:rPr>
                <w:noProof/>
                <w:webHidden/>
              </w:rPr>
            </w:r>
            <w:r w:rsidR="00D26721">
              <w:rPr>
                <w:noProof/>
                <w:webHidden/>
              </w:rPr>
              <w:fldChar w:fldCharType="separate"/>
            </w:r>
            <w:r w:rsidR="002F3EB0">
              <w:rPr>
                <w:noProof/>
                <w:webHidden/>
              </w:rPr>
              <w:t>5</w:t>
            </w:r>
            <w:r w:rsidR="00D26721">
              <w:rPr>
                <w:noProof/>
                <w:webHidden/>
              </w:rPr>
              <w:fldChar w:fldCharType="end"/>
            </w:r>
          </w:hyperlink>
        </w:p>
        <w:p w14:paraId="087C5C06" w14:textId="44CDBFC4" w:rsidR="00D26721" w:rsidRDefault="00F67F18">
          <w:pPr>
            <w:pStyle w:val="Indholdsfortegnelse2"/>
            <w:tabs>
              <w:tab w:val="right" w:leader="dot" w:pos="9628"/>
            </w:tabs>
            <w:rPr>
              <w:rFonts w:asciiTheme="minorHAnsi" w:eastAsiaTheme="minorEastAsia" w:hAnsiTheme="minorHAnsi" w:cstheme="minorBidi"/>
              <w:noProof/>
              <w:sz w:val="22"/>
              <w:lang w:eastAsia="da-DK"/>
            </w:rPr>
          </w:pPr>
          <w:hyperlink w:anchor="_Toc162002543" w:history="1">
            <w:r w:rsidR="00D26721" w:rsidRPr="009B62F7">
              <w:rPr>
                <w:rStyle w:val="Hyperlink"/>
                <w:noProof/>
              </w:rPr>
              <w:t>6.1 Brud eller mistanke om sikkerhedsbrud</w:t>
            </w:r>
            <w:r w:rsidR="00D26721">
              <w:rPr>
                <w:noProof/>
                <w:webHidden/>
              </w:rPr>
              <w:tab/>
            </w:r>
            <w:r w:rsidR="00D26721">
              <w:rPr>
                <w:noProof/>
                <w:webHidden/>
              </w:rPr>
              <w:fldChar w:fldCharType="begin"/>
            </w:r>
            <w:r w:rsidR="00D26721">
              <w:rPr>
                <w:noProof/>
                <w:webHidden/>
              </w:rPr>
              <w:instrText xml:space="preserve"> PAGEREF _Toc162002543 \h </w:instrText>
            </w:r>
            <w:r w:rsidR="00D26721">
              <w:rPr>
                <w:noProof/>
                <w:webHidden/>
              </w:rPr>
            </w:r>
            <w:r w:rsidR="00D26721">
              <w:rPr>
                <w:noProof/>
                <w:webHidden/>
              </w:rPr>
              <w:fldChar w:fldCharType="separate"/>
            </w:r>
            <w:r w:rsidR="002F3EB0">
              <w:rPr>
                <w:noProof/>
                <w:webHidden/>
              </w:rPr>
              <w:t>5</w:t>
            </w:r>
            <w:r w:rsidR="00D26721">
              <w:rPr>
                <w:noProof/>
                <w:webHidden/>
              </w:rPr>
              <w:fldChar w:fldCharType="end"/>
            </w:r>
          </w:hyperlink>
        </w:p>
        <w:p w14:paraId="25E30415" w14:textId="27BFE252" w:rsidR="00D26721" w:rsidRDefault="00F67F18" w:rsidP="00B21E5A">
          <w:pPr>
            <w:pStyle w:val="Indholdsfortegnelse2"/>
            <w:tabs>
              <w:tab w:val="right" w:leader="dot" w:pos="9628"/>
            </w:tabs>
            <w:spacing w:line="360" w:lineRule="auto"/>
            <w:rPr>
              <w:rFonts w:asciiTheme="minorHAnsi" w:eastAsiaTheme="minorEastAsia" w:hAnsiTheme="minorHAnsi" w:cstheme="minorBidi"/>
              <w:noProof/>
              <w:sz w:val="22"/>
              <w:lang w:eastAsia="da-DK"/>
            </w:rPr>
          </w:pPr>
          <w:hyperlink w:anchor="_Toc162002544" w:history="1">
            <w:r w:rsidR="00D26721" w:rsidRPr="009B62F7">
              <w:rPr>
                <w:rStyle w:val="Hyperlink"/>
                <w:noProof/>
              </w:rPr>
              <w:t>6.2 Håndtering af sikkerhedsbrud</w:t>
            </w:r>
            <w:r w:rsidR="00D26721">
              <w:rPr>
                <w:noProof/>
                <w:webHidden/>
              </w:rPr>
              <w:tab/>
            </w:r>
            <w:r w:rsidR="00D26721">
              <w:rPr>
                <w:noProof/>
                <w:webHidden/>
              </w:rPr>
              <w:fldChar w:fldCharType="begin"/>
            </w:r>
            <w:r w:rsidR="00D26721">
              <w:rPr>
                <w:noProof/>
                <w:webHidden/>
              </w:rPr>
              <w:instrText xml:space="preserve"> PAGEREF _Toc162002544 \h </w:instrText>
            </w:r>
            <w:r w:rsidR="00D26721">
              <w:rPr>
                <w:noProof/>
                <w:webHidden/>
              </w:rPr>
            </w:r>
            <w:r w:rsidR="00D26721">
              <w:rPr>
                <w:noProof/>
                <w:webHidden/>
              </w:rPr>
              <w:fldChar w:fldCharType="separate"/>
            </w:r>
            <w:r w:rsidR="002F3EB0">
              <w:rPr>
                <w:noProof/>
                <w:webHidden/>
              </w:rPr>
              <w:t>5</w:t>
            </w:r>
            <w:r w:rsidR="00D26721">
              <w:rPr>
                <w:noProof/>
                <w:webHidden/>
              </w:rPr>
              <w:fldChar w:fldCharType="end"/>
            </w:r>
          </w:hyperlink>
        </w:p>
        <w:p w14:paraId="1120726C" w14:textId="28CD9FC3" w:rsidR="00D26721" w:rsidRDefault="00F67F18" w:rsidP="00B21E5A">
          <w:pPr>
            <w:pStyle w:val="Indholdsfortegnelse1"/>
            <w:tabs>
              <w:tab w:val="right" w:leader="dot" w:pos="9628"/>
            </w:tabs>
            <w:spacing w:line="360" w:lineRule="auto"/>
            <w:rPr>
              <w:rFonts w:asciiTheme="minorHAnsi" w:eastAsiaTheme="minorEastAsia" w:hAnsiTheme="minorHAnsi" w:cstheme="minorBidi"/>
              <w:noProof/>
              <w:sz w:val="22"/>
              <w:lang w:eastAsia="da-DK"/>
            </w:rPr>
          </w:pPr>
          <w:hyperlink w:anchor="_Toc162002545" w:history="1">
            <w:r w:rsidR="00D26721" w:rsidRPr="009B62F7">
              <w:rPr>
                <w:rStyle w:val="Hyperlink"/>
                <w:noProof/>
              </w:rPr>
              <w:t>8. COMPLIANCE</w:t>
            </w:r>
            <w:r w:rsidR="00D26721">
              <w:rPr>
                <w:noProof/>
                <w:webHidden/>
              </w:rPr>
              <w:tab/>
            </w:r>
            <w:r w:rsidR="00D26721">
              <w:rPr>
                <w:noProof/>
                <w:webHidden/>
              </w:rPr>
              <w:fldChar w:fldCharType="begin"/>
            </w:r>
            <w:r w:rsidR="00D26721">
              <w:rPr>
                <w:noProof/>
                <w:webHidden/>
              </w:rPr>
              <w:instrText xml:space="preserve"> PAGEREF _Toc162002545 \h </w:instrText>
            </w:r>
            <w:r w:rsidR="00D26721">
              <w:rPr>
                <w:noProof/>
                <w:webHidden/>
              </w:rPr>
            </w:r>
            <w:r w:rsidR="00D26721">
              <w:rPr>
                <w:noProof/>
                <w:webHidden/>
              </w:rPr>
              <w:fldChar w:fldCharType="separate"/>
            </w:r>
            <w:r w:rsidR="002F3EB0">
              <w:rPr>
                <w:noProof/>
                <w:webHidden/>
              </w:rPr>
              <w:t>6</w:t>
            </w:r>
            <w:r w:rsidR="00D26721">
              <w:rPr>
                <w:noProof/>
                <w:webHidden/>
              </w:rPr>
              <w:fldChar w:fldCharType="end"/>
            </w:r>
          </w:hyperlink>
        </w:p>
        <w:p w14:paraId="24D25614" w14:textId="2D6C8E5D" w:rsidR="00D26721" w:rsidRDefault="00F67F18">
          <w:pPr>
            <w:pStyle w:val="Indholdsfortegnelse1"/>
            <w:tabs>
              <w:tab w:val="right" w:leader="dot" w:pos="9628"/>
            </w:tabs>
            <w:rPr>
              <w:rFonts w:asciiTheme="minorHAnsi" w:eastAsiaTheme="minorEastAsia" w:hAnsiTheme="minorHAnsi" w:cstheme="minorBidi"/>
              <w:noProof/>
              <w:sz w:val="22"/>
              <w:lang w:eastAsia="da-DK"/>
            </w:rPr>
          </w:pPr>
          <w:hyperlink w:anchor="_Toc162002546" w:history="1">
            <w:r w:rsidR="00D26721" w:rsidRPr="009B62F7">
              <w:rPr>
                <w:rStyle w:val="Hyperlink"/>
                <w:noProof/>
              </w:rPr>
              <w:t>9. TILSYN OG INTERN KONTROL</w:t>
            </w:r>
            <w:r w:rsidR="00D26721">
              <w:rPr>
                <w:noProof/>
                <w:webHidden/>
              </w:rPr>
              <w:tab/>
            </w:r>
            <w:r w:rsidR="00D26721">
              <w:rPr>
                <w:noProof/>
                <w:webHidden/>
              </w:rPr>
              <w:fldChar w:fldCharType="begin"/>
            </w:r>
            <w:r w:rsidR="00D26721">
              <w:rPr>
                <w:noProof/>
                <w:webHidden/>
              </w:rPr>
              <w:instrText xml:space="preserve"> PAGEREF _Toc162002546 \h </w:instrText>
            </w:r>
            <w:r w:rsidR="00D26721">
              <w:rPr>
                <w:noProof/>
                <w:webHidden/>
              </w:rPr>
            </w:r>
            <w:r w:rsidR="00D26721">
              <w:rPr>
                <w:noProof/>
                <w:webHidden/>
              </w:rPr>
              <w:fldChar w:fldCharType="separate"/>
            </w:r>
            <w:r w:rsidR="002F3EB0">
              <w:rPr>
                <w:noProof/>
                <w:webHidden/>
              </w:rPr>
              <w:t>6</w:t>
            </w:r>
            <w:r w:rsidR="00D26721">
              <w:rPr>
                <w:noProof/>
                <w:webHidden/>
              </w:rPr>
              <w:fldChar w:fldCharType="end"/>
            </w:r>
          </w:hyperlink>
        </w:p>
        <w:p w14:paraId="3691A53B" w14:textId="5373282D" w:rsidR="001F3D06" w:rsidRDefault="00C846BE" w:rsidP="0011649E">
          <w:pPr>
            <w:spacing w:line="360" w:lineRule="auto"/>
            <w:rPr>
              <w:b/>
              <w:bCs/>
            </w:rPr>
          </w:pPr>
          <w:r>
            <w:rPr>
              <w:b/>
              <w:bCs/>
            </w:rPr>
            <w:fldChar w:fldCharType="end"/>
          </w:r>
        </w:p>
      </w:sdtContent>
    </w:sdt>
    <w:p w14:paraId="01E5CC93" w14:textId="77777777" w:rsidR="000B186A" w:rsidRDefault="000B186A" w:rsidP="00C846BE">
      <w:pPr>
        <w:pStyle w:val="Overskrift1"/>
        <w:rPr>
          <w:rFonts w:eastAsiaTheme="minorHAnsi"/>
        </w:rPr>
      </w:pPr>
    </w:p>
    <w:p w14:paraId="65BF2DB9" w14:textId="77777777" w:rsidR="0081023D" w:rsidRDefault="0081023D">
      <w:pPr>
        <w:spacing w:after="160" w:line="259" w:lineRule="auto"/>
        <w:rPr>
          <w:rFonts w:eastAsiaTheme="minorHAnsi"/>
          <w:b/>
          <w:bCs/>
          <w:caps/>
          <w:sz w:val="28"/>
          <w:szCs w:val="28"/>
        </w:rPr>
      </w:pPr>
      <w:r>
        <w:rPr>
          <w:rFonts w:eastAsiaTheme="minorHAnsi"/>
        </w:rPr>
        <w:br w:type="page"/>
      </w:r>
    </w:p>
    <w:p w14:paraId="0C7C8FD8" w14:textId="476F6A18" w:rsidR="00C846BE" w:rsidRPr="002F0AFA" w:rsidRDefault="00C846BE" w:rsidP="00C846BE">
      <w:pPr>
        <w:pStyle w:val="Overskrift1"/>
        <w:rPr>
          <w:rFonts w:eastAsiaTheme="minorHAnsi"/>
        </w:rPr>
      </w:pPr>
      <w:bookmarkStart w:id="1" w:name="_Toc162002529"/>
      <w:r>
        <w:rPr>
          <w:rFonts w:eastAsiaTheme="minorHAnsi"/>
        </w:rPr>
        <w:lastRenderedPageBreak/>
        <w:t xml:space="preserve">1. </w:t>
      </w:r>
      <w:r w:rsidR="000B0D03">
        <w:rPr>
          <w:rFonts w:eastAsiaTheme="minorHAnsi"/>
        </w:rPr>
        <w:t>NEED TO KNOW</w:t>
      </w:r>
      <w:bookmarkEnd w:id="1"/>
    </w:p>
    <w:p w14:paraId="21A708EB" w14:textId="3F6485AE" w:rsidR="00C846BE" w:rsidRPr="00E57E7A" w:rsidRDefault="002C03F0" w:rsidP="00C846BE">
      <w:pPr>
        <w:pStyle w:val="Ingenafstand"/>
        <w:rPr>
          <w:rFonts w:ascii="Verdana" w:eastAsia="Calibri" w:hAnsi="Verdana" w:cs="Times New Roman"/>
          <w:sz w:val="20"/>
        </w:rPr>
      </w:pPr>
      <w:r>
        <w:rPr>
          <w:rFonts w:ascii="Verdana" w:eastAsia="Calibri" w:hAnsi="Verdana" w:cs="Times New Roman"/>
          <w:sz w:val="20"/>
        </w:rPr>
        <w:t xml:space="preserve">Forsvaret arbejder efter </w:t>
      </w:r>
      <w:r w:rsidR="00370C28">
        <w:rPr>
          <w:rFonts w:ascii="Verdana" w:eastAsia="Calibri" w:hAnsi="Verdana" w:cs="Times New Roman"/>
          <w:sz w:val="20"/>
        </w:rPr>
        <w:t>”</w:t>
      </w:r>
      <w:proofErr w:type="spellStart"/>
      <w:r w:rsidR="00370C28">
        <w:rPr>
          <w:rFonts w:ascii="Verdana" w:eastAsia="Calibri" w:hAnsi="Verdana" w:cs="Times New Roman"/>
          <w:sz w:val="20"/>
        </w:rPr>
        <w:t>n</w:t>
      </w:r>
      <w:r w:rsidR="00C846BE" w:rsidRPr="00E57E7A">
        <w:rPr>
          <w:rFonts w:ascii="Verdana" w:eastAsia="Calibri" w:hAnsi="Verdana" w:cs="Times New Roman"/>
          <w:sz w:val="20"/>
        </w:rPr>
        <w:t>eed</w:t>
      </w:r>
      <w:proofErr w:type="spellEnd"/>
      <w:r w:rsidR="00C846BE" w:rsidRPr="00E57E7A">
        <w:rPr>
          <w:rFonts w:ascii="Verdana" w:eastAsia="Calibri" w:hAnsi="Verdana" w:cs="Times New Roman"/>
          <w:sz w:val="20"/>
        </w:rPr>
        <w:t xml:space="preserve"> to </w:t>
      </w:r>
      <w:proofErr w:type="spellStart"/>
      <w:r w:rsidR="00C846BE" w:rsidRPr="00E57E7A">
        <w:rPr>
          <w:rFonts w:ascii="Verdana" w:eastAsia="Calibri" w:hAnsi="Verdana" w:cs="Times New Roman"/>
          <w:sz w:val="20"/>
        </w:rPr>
        <w:t>know</w:t>
      </w:r>
      <w:proofErr w:type="spellEnd"/>
      <w:r w:rsidR="00C846BE" w:rsidRPr="00E57E7A">
        <w:rPr>
          <w:rFonts w:ascii="Verdana" w:eastAsia="Calibri" w:hAnsi="Verdana" w:cs="Times New Roman"/>
          <w:sz w:val="20"/>
        </w:rPr>
        <w:t>” princippet</w:t>
      </w:r>
      <w:r>
        <w:rPr>
          <w:rFonts w:ascii="Verdana" w:eastAsia="Calibri" w:hAnsi="Verdana" w:cs="Times New Roman"/>
          <w:sz w:val="20"/>
        </w:rPr>
        <w:t>, hvilket</w:t>
      </w:r>
      <w:r w:rsidR="00C846BE" w:rsidRPr="00E57E7A">
        <w:rPr>
          <w:rFonts w:ascii="Verdana" w:eastAsia="Calibri" w:hAnsi="Verdana" w:cs="Times New Roman"/>
          <w:sz w:val="20"/>
        </w:rPr>
        <w:t xml:space="preserve"> betyder at adgang til klassificer</w:t>
      </w:r>
      <w:r w:rsidR="00370C28">
        <w:rPr>
          <w:rFonts w:ascii="Verdana" w:eastAsia="Calibri" w:hAnsi="Verdana" w:cs="Times New Roman"/>
          <w:sz w:val="20"/>
        </w:rPr>
        <w:t>et information</w:t>
      </w:r>
      <w:r w:rsidR="00191E02">
        <w:rPr>
          <w:rFonts w:ascii="Verdana" w:eastAsia="Calibri" w:hAnsi="Verdana" w:cs="Times New Roman"/>
          <w:sz w:val="20"/>
        </w:rPr>
        <w:t xml:space="preserve"> skal være påkrævet af hensyn til opgaveløsningen. Det gælder </w:t>
      </w:r>
      <w:r w:rsidR="00C846BE" w:rsidRPr="00E57E7A">
        <w:rPr>
          <w:rFonts w:ascii="Verdana" w:eastAsia="Calibri" w:hAnsi="Verdana" w:cs="Times New Roman"/>
          <w:sz w:val="20"/>
        </w:rPr>
        <w:t>alle informationer</w:t>
      </w:r>
      <w:r w:rsidR="00191E02">
        <w:rPr>
          <w:rFonts w:ascii="Verdana" w:eastAsia="Calibri" w:hAnsi="Verdana" w:cs="Times New Roman"/>
          <w:sz w:val="20"/>
        </w:rPr>
        <w:t xml:space="preserve"> og data fra Ejendomsstyrelsen. Stilling eller titel er ikke afgørende for adgangen til information. D</w:t>
      </w:r>
      <w:r w:rsidR="00C846BE" w:rsidRPr="00E57E7A">
        <w:rPr>
          <w:rFonts w:ascii="Verdana" w:eastAsia="Calibri" w:hAnsi="Verdana" w:cs="Times New Roman"/>
          <w:sz w:val="20"/>
        </w:rPr>
        <w:t>er skal være overensstemmelse mellem adgang til informationer</w:t>
      </w:r>
      <w:r w:rsidR="00574620">
        <w:rPr>
          <w:rFonts w:ascii="Verdana" w:eastAsia="Calibri" w:hAnsi="Verdana" w:cs="Times New Roman"/>
          <w:sz w:val="20"/>
        </w:rPr>
        <w:t>,</w:t>
      </w:r>
      <w:r w:rsidR="00C846BE" w:rsidRPr="00E57E7A">
        <w:rPr>
          <w:rFonts w:ascii="Verdana" w:eastAsia="Calibri" w:hAnsi="Verdana" w:cs="Times New Roman"/>
          <w:sz w:val="20"/>
        </w:rPr>
        <w:t xml:space="preserve"> og det arbejdsmæssige behov</w:t>
      </w:r>
      <w:r w:rsidR="00191E02">
        <w:rPr>
          <w:rFonts w:ascii="Verdana" w:eastAsia="Calibri" w:hAnsi="Verdana" w:cs="Times New Roman"/>
          <w:sz w:val="20"/>
        </w:rPr>
        <w:t>.</w:t>
      </w:r>
    </w:p>
    <w:p w14:paraId="148FFF14" w14:textId="7F19C9D0" w:rsidR="00C846BE" w:rsidRPr="002F0AFA" w:rsidRDefault="00C846BE" w:rsidP="00C846BE">
      <w:pPr>
        <w:autoSpaceDE w:val="0"/>
        <w:autoSpaceDN w:val="0"/>
        <w:adjustRightInd w:val="0"/>
        <w:spacing w:line="240" w:lineRule="auto"/>
      </w:pPr>
    </w:p>
    <w:p w14:paraId="03E7EDAB" w14:textId="4265A5F4" w:rsidR="00C846BE" w:rsidRPr="00574620" w:rsidRDefault="00C846BE" w:rsidP="00574620">
      <w:pPr>
        <w:pStyle w:val="Overskrift1"/>
        <w:rPr>
          <w:rFonts w:ascii="Perpetua" w:hAnsi="Perpetua" w:cs="Perpetua"/>
        </w:rPr>
      </w:pPr>
      <w:bookmarkStart w:id="2" w:name="_Toc162002530"/>
      <w:r>
        <w:t xml:space="preserve">2. </w:t>
      </w:r>
      <w:r w:rsidR="000B0D03">
        <w:t>SIKKERHEDSINSTRUKS</w:t>
      </w:r>
      <w:bookmarkEnd w:id="2"/>
    </w:p>
    <w:p w14:paraId="73957E47" w14:textId="3269B103" w:rsidR="00C846BE" w:rsidRDefault="00561B51" w:rsidP="00C846BE">
      <w:r>
        <w:t>L</w:t>
      </w:r>
      <w:r w:rsidR="00574620">
        <w:t>everandøren</w:t>
      </w:r>
      <w:r w:rsidR="002202FA">
        <w:t xml:space="preserve">s medarbejdere, der arbejder med opgaver for Forsvaret </w:t>
      </w:r>
      <w:r w:rsidR="00C846BE">
        <w:t>skal have en sikkerhedsinstruk</w:t>
      </w:r>
      <w:r w:rsidR="00574620">
        <w:t xml:space="preserve">s vedr. militær sikkerhed, så leverandørens medarbejdere </w:t>
      </w:r>
      <w:r w:rsidR="00C846BE">
        <w:t>er bevidst</w:t>
      </w:r>
      <w:r w:rsidR="00574620">
        <w:t>e</w:t>
      </w:r>
      <w:r w:rsidR="00C846BE">
        <w:t xml:space="preserve"> om sikkerheden på Ejendomsstyrelsens etablissementer.  Sikkerhed handler bl.a. om at beskytte Forsvaret, herunder personel, materiel og etablissementer</w:t>
      </w:r>
      <w:r w:rsidR="00BF01F5">
        <w:t xml:space="preserve">. Leverandørerne </w:t>
      </w:r>
      <w:r w:rsidR="002202FA">
        <w:t xml:space="preserve">og dennes medarbejdere </w:t>
      </w:r>
      <w:r w:rsidR="00BF01F5">
        <w:t xml:space="preserve">skal rette sig efter ”Bestemmelse for den militære sikkerhedstjeneste” </w:t>
      </w:r>
      <w:r w:rsidR="00C846BE">
        <w:t>(FKOBST 358-1). Bestemmelsen er tilgængelig på Forsvarets Efterretningstjenestes hjemmeside</w:t>
      </w:r>
      <w:r w:rsidR="00F54B8F">
        <w:rPr>
          <w:rStyle w:val="Fodnotehenvisning"/>
        </w:rPr>
        <w:footnoteReference w:id="1"/>
      </w:r>
      <w:r w:rsidR="00C846BE">
        <w:t xml:space="preserve">. Leverandøren skal kende de sikkerhedsmæssige forpligtigelser. </w:t>
      </w:r>
    </w:p>
    <w:p w14:paraId="491A5CBC" w14:textId="77777777" w:rsidR="00C846BE" w:rsidRDefault="00C846BE" w:rsidP="00C846BE"/>
    <w:p w14:paraId="1364645A" w14:textId="620C03A4" w:rsidR="00C846BE" w:rsidRDefault="00C846BE" w:rsidP="00C846BE">
      <w:pPr>
        <w:pStyle w:val="Overskrift1"/>
      </w:pPr>
      <w:bookmarkStart w:id="3" w:name="_Toc162002531"/>
      <w:r>
        <w:t xml:space="preserve">3. </w:t>
      </w:r>
      <w:r w:rsidRPr="00C846BE">
        <w:t>ORGANISERING</w:t>
      </w:r>
      <w:r>
        <w:t xml:space="preserve"> AF SIKKERHED</w:t>
      </w:r>
      <w:bookmarkEnd w:id="3"/>
    </w:p>
    <w:p w14:paraId="54A11945" w14:textId="69696C51" w:rsidR="00321C27" w:rsidRDefault="00C846BE" w:rsidP="00321C27">
      <w:r>
        <w:t xml:space="preserve">Leverandøren </w:t>
      </w:r>
      <w:r w:rsidR="00057CE6">
        <w:t>skal udarbejde og vedligeholde</w:t>
      </w:r>
      <w:r w:rsidR="00574620">
        <w:t xml:space="preserve"> dokumentation for virksomheden</w:t>
      </w:r>
      <w:r w:rsidR="00165B69">
        <w:t xml:space="preserve">s </w:t>
      </w:r>
      <w:r w:rsidR="0011649E">
        <w:t>organisation</w:t>
      </w:r>
      <w:r>
        <w:t xml:space="preserve"> i forho</w:t>
      </w:r>
      <w:r w:rsidR="00574620">
        <w:t xml:space="preserve">ld til </w:t>
      </w:r>
      <w:r>
        <w:t>militær</w:t>
      </w:r>
      <w:r w:rsidR="0011649E">
        <w:t xml:space="preserve"> </w:t>
      </w:r>
      <w:r>
        <w:t>sikkerhed.</w:t>
      </w:r>
    </w:p>
    <w:p w14:paraId="220A88F2" w14:textId="77777777" w:rsidR="00BF4C43" w:rsidRDefault="00BF4C43" w:rsidP="00321C27"/>
    <w:p w14:paraId="7B689403" w14:textId="0A376AB5" w:rsidR="00BF4C43" w:rsidRDefault="00BF4C43" w:rsidP="00BF4C43">
      <w:pPr>
        <w:pStyle w:val="Overskrift2"/>
      </w:pPr>
      <w:bookmarkStart w:id="4" w:name="_Toc162002532"/>
      <w:r>
        <w:t>3.1 Mærkning af informationer</w:t>
      </w:r>
      <w:bookmarkEnd w:id="4"/>
    </w:p>
    <w:p w14:paraId="0057383B" w14:textId="01304160" w:rsidR="00057CE6" w:rsidRDefault="00057CE6" w:rsidP="00BF4C43">
      <w:r>
        <w:t>Informationer fra Ejendomsstyrelsen ha</w:t>
      </w:r>
      <w:r w:rsidR="0081023D">
        <w:t xml:space="preserve">r en mærkning, </w:t>
      </w:r>
      <w:r w:rsidR="00F54B8F">
        <w:t>som afgør</w:t>
      </w:r>
      <w:r w:rsidR="0081023D">
        <w:t xml:space="preserve"> </w:t>
      </w:r>
      <w:r w:rsidR="00F54B8F">
        <w:t>hvem der må få</w:t>
      </w:r>
      <w:r>
        <w:t xml:space="preserve"> kendskab til informationerne, og hvilken grad leverandørens medarbejdere skal være sikkerhedsgodkend</w:t>
      </w:r>
      <w:r w:rsidR="00F54B8F">
        <w:t>t</w:t>
      </w:r>
      <w:r>
        <w:t xml:space="preserve"> til. </w:t>
      </w:r>
      <w:r w:rsidR="00BF4C43" w:rsidRPr="00C846BE">
        <w:t>Klassifikat</w:t>
      </w:r>
      <w:r w:rsidR="00F54B8F">
        <w:t xml:space="preserve">ionsgraden som </w:t>
      </w:r>
      <w:r w:rsidR="00BF4C43" w:rsidRPr="00C846BE">
        <w:t>medarb</w:t>
      </w:r>
      <w:r w:rsidR="00F54B8F">
        <w:t xml:space="preserve">ejderne skal godkendes til </w:t>
      </w:r>
      <w:r w:rsidR="00BF4C43" w:rsidRPr="006A63A4">
        <w:t>variere</w:t>
      </w:r>
      <w:r w:rsidR="00835F82" w:rsidRPr="006A63A4">
        <w:t>r</w:t>
      </w:r>
      <w:r w:rsidR="00BF4C43" w:rsidRPr="006A63A4">
        <w:t xml:space="preserve"> afhængig</w:t>
      </w:r>
      <w:r w:rsidR="00F54B8F" w:rsidRPr="006A63A4">
        <w:t xml:space="preserve">t </w:t>
      </w:r>
      <w:r w:rsidR="00F54B8F">
        <w:t>af arbejdets art og den fysiske lokation.</w:t>
      </w:r>
    </w:p>
    <w:p w14:paraId="2A373D83" w14:textId="77777777" w:rsidR="00057CE6" w:rsidRDefault="00057CE6" w:rsidP="00BF4C43"/>
    <w:p w14:paraId="7535C78C" w14:textId="77777777" w:rsidR="00805104" w:rsidRDefault="00BF4C43" w:rsidP="00BF4C43">
      <w:r w:rsidRPr="00C846BE">
        <w:t xml:space="preserve">Klassifikationsgraderne er: </w:t>
      </w:r>
    </w:p>
    <w:p w14:paraId="10D822EE" w14:textId="0FB8A9CD" w:rsidR="00805104" w:rsidRDefault="00613EE5" w:rsidP="00805104">
      <w:pPr>
        <w:pStyle w:val="Opstilling-punkttegn"/>
      </w:pPr>
      <w:r>
        <w:t>UKLASSIFICERET</w:t>
      </w:r>
    </w:p>
    <w:p w14:paraId="3CC312AE" w14:textId="5C4795B6" w:rsidR="00805104" w:rsidRDefault="00C05C29" w:rsidP="00805104">
      <w:pPr>
        <w:pStyle w:val="Opstilling-punkttegn"/>
      </w:pPr>
      <w:r>
        <w:t>TIL TJENESTEBRUG</w:t>
      </w:r>
    </w:p>
    <w:p w14:paraId="62B87D68" w14:textId="164D6207" w:rsidR="00805104" w:rsidRDefault="00613EE5" w:rsidP="00805104">
      <w:pPr>
        <w:pStyle w:val="Opstilling-punkttegn"/>
      </w:pPr>
      <w:r>
        <w:t>FORTROLIGT</w:t>
      </w:r>
    </w:p>
    <w:p w14:paraId="0322E229" w14:textId="6EC792ED" w:rsidR="00613EE5" w:rsidRDefault="00613EE5" w:rsidP="00805104">
      <w:pPr>
        <w:pStyle w:val="Opstilling-punkttegn"/>
      </w:pPr>
      <w:r>
        <w:t>HEMMELIGT</w:t>
      </w:r>
    </w:p>
    <w:p w14:paraId="55E7355E" w14:textId="77777777" w:rsidR="00805104" w:rsidRDefault="00805104" w:rsidP="00805104">
      <w:pPr>
        <w:pStyle w:val="Opstilling-punkttegn"/>
        <w:numPr>
          <w:ilvl w:val="0"/>
          <w:numId w:val="0"/>
        </w:numPr>
      </w:pPr>
    </w:p>
    <w:p w14:paraId="45FAA32A" w14:textId="27D5F365" w:rsidR="00BF4C43" w:rsidRDefault="00BF4C43" w:rsidP="00805104">
      <w:pPr>
        <w:pStyle w:val="Opstilling-punkttegn"/>
        <w:numPr>
          <w:ilvl w:val="0"/>
          <w:numId w:val="0"/>
        </w:numPr>
      </w:pPr>
      <w:r>
        <w:t>Det er</w:t>
      </w:r>
      <w:r w:rsidR="00191E02">
        <w:t xml:space="preserve"> Ejendomsstyrelsen der fastsætter</w:t>
      </w:r>
      <w:r>
        <w:t xml:space="preserve"> klassifikationsgraden.</w:t>
      </w:r>
      <w:r w:rsidR="00057CE6">
        <w:t xml:space="preserve"> </w:t>
      </w:r>
      <w:r>
        <w:t>Leverandøren skal beholde Ej</w:t>
      </w:r>
      <w:r w:rsidR="00083909">
        <w:t>en</w:t>
      </w:r>
      <w:r>
        <w:t>domsstyrelsens mærkning og militær klassifikation af information og må ikke på et senere tidspunkt ændre eller nedklassificere eksisterende mærkninger.</w:t>
      </w:r>
    </w:p>
    <w:p w14:paraId="1D1149E6" w14:textId="77777777" w:rsidR="00057CE6" w:rsidRDefault="00057CE6" w:rsidP="00BF4C43"/>
    <w:p w14:paraId="3B5253DB" w14:textId="39EEA07A" w:rsidR="00BF4C43" w:rsidRDefault="00BF4C43" w:rsidP="00BF4C43">
      <w:r>
        <w:t>Leverandøren må ikke påføre egne mærkninger af information og udstyr uden forudgående skriftlig godkendelse fra Ejendomsstyrelsen.</w:t>
      </w:r>
    </w:p>
    <w:p w14:paraId="7FFE30D1" w14:textId="77777777" w:rsidR="0062675F" w:rsidRDefault="0062675F" w:rsidP="0062675F">
      <w:pPr>
        <w:pStyle w:val="Overskrift2"/>
      </w:pPr>
    </w:p>
    <w:p w14:paraId="5C2ECBC0" w14:textId="0AC69992" w:rsidR="0062675F" w:rsidRDefault="0062675F" w:rsidP="0062675F">
      <w:pPr>
        <w:pStyle w:val="Overskrift2"/>
      </w:pPr>
      <w:bookmarkStart w:id="5" w:name="_Toc162002533"/>
      <w:r>
        <w:t>3.2 Sikkerhedsgodkendelse</w:t>
      </w:r>
      <w:bookmarkEnd w:id="5"/>
      <w:r>
        <w:t xml:space="preserve"> </w:t>
      </w:r>
    </w:p>
    <w:p w14:paraId="0A4B67CF" w14:textId="0EE94C29" w:rsidR="0062675F" w:rsidRDefault="0062675F" w:rsidP="0062675F">
      <w:pPr>
        <w:rPr>
          <w:rFonts w:eastAsiaTheme="minorHAnsi"/>
        </w:rPr>
      </w:pPr>
      <w:r>
        <w:t>Leverandørens medarbejdere, der skal have adgang til Forsvarets etablis</w:t>
      </w:r>
      <w:r w:rsidR="00574620">
        <w:t>sementer</w:t>
      </w:r>
      <w:r>
        <w:t xml:space="preserve"> skal sikkerhedsgodkendes. Medarbejderen skal være sikkerhedsgodkendt til det niveau, som området hvori der skal udføres arbejde, </w:t>
      </w:r>
      <w:r w:rsidR="00574620">
        <w:t>er sikret til.</w:t>
      </w:r>
    </w:p>
    <w:p w14:paraId="09DA28A0" w14:textId="77777777" w:rsidR="0062675F" w:rsidRDefault="0062675F" w:rsidP="0062675F">
      <w:pPr>
        <w:ind w:left="1304"/>
      </w:pPr>
    </w:p>
    <w:p w14:paraId="11552CFD" w14:textId="77777777" w:rsidR="0062675F" w:rsidRDefault="0062675F" w:rsidP="0062675F">
      <w:r>
        <w:t>Leverandøren skal udarbejde og vedligeholde en liste med information om:</w:t>
      </w:r>
    </w:p>
    <w:p w14:paraId="1F053488" w14:textId="6AD4F95D" w:rsidR="0062675F" w:rsidRDefault="00BA3867" w:rsidP="0062675F">
      <w:pPr>
        <w:pStyle w:val="Opstilling-punkttegn"/>
      </w:pPr>
      <w:r>
        <w:t>Medarbejdere der skal have adgang til Forsvarets etablissementer</w:t>
      </w:r>
      <w:r w:rsidR="0062675F">
        <w:t>.</w:t>
      </w:r>
    </w:p>
    <w:p w14:paraId="193117FF" w14:textId="1611165B" w:rsidR="0062675F" w:rsidRDefault="0062675F" w:rsidP="0062675F">
      <w:pPr>
        <w:pStyle w:val="Opstilling-punkttegn"/>
      </w:pPr>
      <w:r>
        <w:t>Sikkerhedsgodkendelsesniveau</w:t>
      </w:r>
      <w:r w:rsidR="002202FA">
        <w:t xml:space="preserve"> for de enkelte medarbejdere</w:t>
      </w:r>
      <w:r>
        <w:t>.</w:t>
      </w:r>
    </w:p>
    <w:p w14:paraId="295D904B" w14:textId="7CC47E60" w:rsidR="0062675F" w:rsidRDefault="0062675F" w:rsidP="0062675F">
      <w:pPr>
        <w:pStyle w:val="Opstilling-punkttegn"/>
      </w:pPr>
      <w:r>
        <w:t>Leverandøren skal sikre at medarbejderne opretholder sikkerhedsgodkendelsen under hele perioden, hvor de har adgang til information fra Ejendomsstyrelsen.</w:t>
      </w:r>
      <w:r w:rsidRPr="0062675F">
        <w:rPr>
          <w:color w:val="000000"/>
        </w:rPr>
        <w:t xml:space="preserve"> </w:t>
      </w:r>
    </w:p>
    <w:p w14:paraId="6716549A" w14:textId="77777777" w:rsidR="0062675F" w:rsidRDefault="0062675F" w:rsidP="0062675F">
      <w:pPr>
        <w:pStyle w:val="Opstilling-punkttegn"/>
        <w:numPr>
          <w:ilvl w:val="0"/>
          <w:numId w:val="0"/>
        </w:numPr>
        <w:tabs>
          <w:tab w:val="left" w:pos="1304"/>
        </w:tabs>
      </w:pPr>
    </w:p>
    <w:p w14:paraId="057547FE" w14:textId="3F3076EE" w:rsidR="0062675F" w:rsidRDefault="0062675F" w:rsidP="0062675F">
      <w:pPr>
        <w:pStyle w:val="Opstilling-punkttegn"/>
        <w:numPr>
          <w:ilvl w:val="0"/>
          <w:numId w:val="0"/>
        </w:numPr>
        <w:tabs>
          <w:tab w:val="left" w:pos="1304"/>
        </w:tabs>
      </w:pPr>
      <w:r>
        <w:lastRenderedPageBreak/>
        <w:t xml:space="preserve">Leverandøren skal sikre at medarbejdere, der arbejder på leverancen til Ejendomsstyrelsen, modtager information om regelsæt for fysisk adgang til </w:t>
      </w:r>
      <w:r w:rsidRPr="0062675F">
        <w:t>for</w:t>
      </w:r>
      <w:r>
        <w:t>svarets etablissementer, samt hvordan informationer og udstyr skal håndteres.</w:t>
      </w:r>
    </w:p>
    <w:p w14:paraId="70FF3C36" w14:textId="77777777" w:rsidR="0062675F" w:rsidRDefault="0062675F" w:rsidP="0062675F"/>
    <w:p w14:paraId="506D6B08" w14:textId="41CFA0F8" w:rsidR="0062675F" w:rsidRPr="0062675F" w:rsidRDefault="0062675F" w:rsidP="0062675F">
      <w:r>
        <w:t>Informationen til leverandørens medarbejdere skal som minimum gentages årl</w:t>
      </w:r>
      <w:r w:rsidR="00574620">
        <w:t>igt ved længerevarende opgaver</w:t>
      </w:r>
      <w:r w:rsidRPr="0062675F">
        <w:t>.</w:t>
      </w:r>
    </w:p>
    <w:p w14:paraId="10AFEF45" w14:textId="77777777" w:rsidR="0062675F" w:rsidRDefault="0062675F" w:rsidP="0062675F">
      <w:pPr>
        <w:pStyle w:val="Overskrift2"/>
        <w:ind w:left="1304"/>
      </w:pPr>
    </w:p>
    <w:p w14:paraId="487AE9FB" w14:textId="1BF140E6" w:rsidR="0062675F" w:rsidRDefault="00B21E5A" w:rsidP="0062675F">
      <w:pPr>
        <w:pStyle w:val="Overskrift2"/>
      </w:pPr>
      <w:bookmarkStart w:id="6" w:name="_Toc162002534"/>
      <w:r>
        <w:t>3.3</w:t>
      </w:r>
      <w:r w:rsidR="0062675F">
        <w:t xml:space="preserve"> Virksomhedsgodkendelse</w:t>
      </w:r>
      <w:bookmarkEnd w:id="6"/>
    </w:p>
    <w:p w14:paraId="2E6F19B4" w14:textId="793DDC98" w:rsidR="0062675F" w:rsidRPr="00566FA6" w:rsidRDefault="0062675F" w:rsidP="0062675F">
      <w:pPr>
        <w:rPr>
          <w:rFonts w:eastAsiaTheme="minorHAnsi"/>
        </w:rPr>
      </w:pPr>
      <w:r>
        <w:t xml:space="preserve">Virksomheden/leverandøren skal </w:t>
      </w:r>
      <w:r w:rsidRPr="0062675F">
        <w:t xml:space="preserve">sikkerhedsgodkendes, hvis leverandøren opbevarer </w:t>
      </w:r>
      <w:r w:rsidRPr="00566FA6">
        <w:t>klassificerede informationer, eller hvis et større antal medarbejdere</w:t>
      </w:r>
      <w:r w:rsidR="00566FA6" w:rsidRPr="00566FA6">
        <w:rPr>
          <w:rStyle w:val="Fodnotehenvisning"/>
        </w:rPr>
        <w:footnoteReference w:id="2"/>
      </w:r>
      <w:r w:rsidRPr="00566FA6">
        <w:t xml:space="preserve"> fra samme leverandør skal udføre arbejde for Ejendomsstyrelsen.</w:t>
      </w:r>
    </w:p>
    <w:p w14:paraId="7739C7DC" w14:textId="77777777" w:rsidR="0062675F" w:rsidRPr="00566FA6" w:rsidRDefault="0062675F" w:rsidP="0062675F">
      <w:pPr>
        <w:ind w:left="1304"/>
      </w:pPr>
    </w:p>
    <w:p w14:paraId="06F1C196" w14:textId="57BE52A2" w:rsidR="0062675F" w:rsidRDefault="0062675F" w:rsidP="00566FA6">
      <w:r w:rsidRPr="00566FA6">
        <w:rPr>
          <w:szCs w:val="20"/>
        </w:rPr>
        <w:t>I forbindelse m</w:t>
      </w:r>
      <w:r w:rsidR="00566FA6" w:rsidRPr="00566FA6">
        <w:rPr>
          <w:szCs w:val="20"/>
        </w:rPr>
        <w:t>ed at virksomhedsgodkendelse</w:t>
      </w:r>
      <w:r w:rsidRPr="00566FA6">
        <w:rPr>
          <w:szCs w:val="20"/>
        </w:rPr>
        <w:t xml:space="preserve">, </w:t>
      </w:r>
      <w:r w:rsidR="00566FA6" w:rsidRPr="00566FA6">
        <w:rPr>
          <w:szCs w:val="20"/>
        </w:rPr>
        <w:t xml:space="preserve">skal leverandøren </w:t>
      </w:r>
      <w:r w:rsidR="00566FA6">
        <w:rPr>
          <w:szCs w:val="20"/>
        </w:rPr>
        <w:t xml:space="preserve">oprette sin egen </w:t>
      </w:r>
      <w:r w:rsidRPr="00566FA6">
        <w:rPr>
          <w:szCs w:val="20"/>
        </w:rPr>
        <w:t xml:space="preserve">sikkerhedsorganisation. Virksomheden indstiller </w:t>
      </w:r>
      <w:r w:rsidR="00566FA6" w:rsidRPr="00566FA6">
        <w:rPr>
          <w:szCs w:val="20"/>
        </w:rPr>
        <w:t>herefter egne medarbejdere og</w:t>
      </w:r>
      <w:r w:rsidR="00566FA6" w:rsidRPr="00566FA6">
        <w:t xml:space="preserve"> underleverandørers medarbejdere til sikkerhedsgodkendelse.</w:t>
      </w:r>
      <w:r w:rsidR="00566FA6">
        <w:t xml:space="preserve"> </w:t>
      </w:r>
      <w:r w:rsidRPr="00566FA6">
        <w:t xml:space="preserve">Retningslinjerne </w:t>
      </w:r>
      <w:r>
        <w:t xml:space="preserve">findes i FKOBST 358-1, kap. 8. </w:t>
      </w:r>
    </w:p>
    <w:p w14:paraId="128F4AC7" w14:textId="339F4617" w:rsidR="0062675F" w:rsidRDefault="0062675F" w:rsidP="00BF4C43">
      <w:r>
        <w:t>Leverandøren skal opretholde en virksomhedssikkerhedsgodkendelse fra Forsvarets Efterretningstjeneste under hele aftalens løbetid.</w:t>
      </w:r>
    </w:p>
    <w:p w14:paraId="48EA00A3" w14:textId="77777777" w:rsidR="00C846BE" w:rsidRDefault="00C846BE" w:rsidP="00C846BE">
      <w:pPr>
        <w:pStyle w:val="Overskrift2"/>
      </w:pPr>
    </w:p>
    <w:p w14:paraId="54275896" w14:textId="3E06B93A" w:rsidR="00C846BE" w:rsidRDefault="00321C27" w:rsidP="00C846BE">
      <w:pPr>
        <w:pStyle w:val="Overskrift2"/>
      </w:pPr>
      <w:bookmarkStart w:id="7" w:name="_Toc162002535"/>
      <w:r>
        <w:t>3.</w:t>
      </w:r>
      <w:r w:rsidR="00B21E5A">
        <w:t>4</w:t>
      </w:r>
      <w:r w:rsidR="00574620">
        <w:t xml:space="preserve"> </w:t>
      </w:r>
      <w:r w:rsidR="0011649E">
        <w:t>S</w:t>
      </w:r>
      <w:r w:rsidR="00C846BE">
        <w:t>ikkerhedschef</w:t>
      </w:r>
      <w:bookmarkEnd w:id="7"/>
    </w:p>
    <w:p w14:paraId="3D2ED08A" w14:textId="177DDC86" w:rsidR="00C846BE" w:rsidRDefault="008513E6" w:rsidP="00C846BE">
      <w:r>
        <w:t>L</w:t>
      </w:r>
      <w:r w:rsidR="00574620">
        <w:t>everandører</w:t>
      </w:r>
      <w:r w:rsidR="00C846BE">
        <w:t xml:space="preserve"> der udfører klassific</w:t>
      </w:r>
      <w:r>
        <w:t>eret arbejde, skal ydermere</w:t>
      </w:r>
      <w:r w:rsidR="00C846BE">
        <w:t xml:space="preserve"> udpege en </w:t>
      </w:r>
      <w:r w:rsidR="00C846BE" w:rsidRPr="007F4C8A">
        <w:rPr>
          <w:b/>
        </w:rPr>
        <w:t>sikkerhedschef</w:t>
      </w:r>
      <w:r w:rsidR="00C846BE" w:rsidRPr="007F4C8A">
        <w:t>.</w:t>
      </w:r>
      <w:r w:rsidR="00C846BE">
        <w:t xml:space="preserve"> Sikkerhedschefen har ansvaret for udøvelse af den militære sikkerhed, herunder </w:t>
      </w:r>
      <w:r>
        <w:t>efterlevelse</w:t>
      </w:r>
      <w:r w:rsidR="00C846BE">
        <w:t xml:space="preserve"> af sikkerhedsinstruksen, og for at leverandørens </w:t>
      </w:r>
      <w:r>
        <w:t>medarbejdere</w:t>
      </w:r>
      <w:r w:rsidR="00C846BE">
        <w:t xml:space="preserve"> sikkerhedsgodkendes og afmeldes, når der ikke længere er b</w:t>
      </w:r>
      <w:r>
        <w:t xml:space="preserve">rug for sikkerhedsgodkendelsen. </w:t>
      </w:r>
      <w:r w:rsidR="00C846BE">
        <w:t>Sikkerhedschefen skal have direkte ref</w:t>
      </w:r>
      <w:r>
        <w:t xml:space="preserve">erence til virksomhedens chef. </w:t>
      </w:r>
      <w:r w:rsidR="00C846BE" w:rsidRPr="00DE1515">
        <w:t xml:space="preserve">Sikkerhedschefen kan tage kontakt til Ejendomsstyrelsens sikkerhedsofficer eller virksomhedssikkerhedssektionen i Forsvaret Efterretningstjeneste ved </w:t>
      </w:r>
      <w:r w:rsidR="00DE4AD8">
        <w:t>spørgsmål om</w:t>
      </w:r>
      <w:r w:rsidR="00C846BE">
        <w:t xml:space="preserve"> militær sikkerhed</w:t>
      </w:r>
      <w:r w:rsidR="00C846BE" w:rsidRPr="00DE1515">
        <w:t>.</w:t>
      </w:r>
    </w:p>
    <w:p w14:paraId="5824A4CF" w14:textId="77777777" w:rsidR="00574620" w:rsidRDefault="00574620" w:rsidP="00C846BE"/>
    <w:p w14:paraId="480303F7" w14:textId="47D0E84D" w:rsidR="00C846BE" w:rsidRDefault="00C846BE" w:rsidP="00C846BE">
      <w:pPr>
        <w:pStyle w:val="Overskrift1"/>
        <w:spacing w:before="240" w:line="259" w:lineRule="auto"/>
      </w:pPr>
      <w:bookmarkStart w:id="8" w:name="_Toc162002536"/>
      <w:r>
        <w:t>4. FYSIS</w:t>
      </w:r>
      <w:r w:rsidR="000B186A">
        <w:t>K SIKKERHED</w:t>
      </w:r>
      <w:bookmarkEnd w:id="8"/>
    </w:p>
    <w:p w14:paraId="36BBFFA9" w14:textId="29A0DA7F" w:rsidR="00C846BE" w:rsidRDefault="00C846BE" w:rsidP="00C846BE">
      <w:pPr>
        <w:pStyle w:val="Overskrift2"/>
      </w:pPr>
      <w:bookmarkStart w:id="9" w:name="_Toc162002537"/>
      <w:r>
        <w:t>4.1 Ophold på Etablissementer</w:t>
      </w:r>
      <w:bookmarkEnd w:id="9"/>
    </w:p>
    <w:p w14:paraId="269A9554" w14:textId="6545A458" w:rsidR="00C846BE" w:rsidRDefault="00C846BE" w:rsidP="00D5464F">
      <w:r>
        <w:t>På nogle Etablissementer findes lokale bestemmelser, der regulerer ophold, adfærd og sikkerhed. Dette kan betyde, at der på disse Etablissementer</w:t>
      </w:r>
      <w:r w:rsidR="00D5464F">
        <w:t xml:space="preserve"> kan være områder, hvor leverandørens medarbejdere</w:t>
      </w:r>
      <w:r>
        <w:t xml:space="preserve"> alene må ophol</w:t>
      </w:r>
      <w:r w:rsidR="00D5464F">
        <w:t>de sig</w:t>
      </w:r>
      <w:r>
        <w:t>, når det sker under opsyn af ansatte ved etablissementet. De lokale bestemmelser vurderes ikke at have nogen prismæssig indvirkning på lev</w:t>
      </w:r>
      <w:r w:rsidR="0081023D">
        <w:t>erandørens opgaver</w:t>
      </w:r>
      <w:r w:rsidR="00D5464F">
        <w:t xml:space="preserve">. </w:t>
      </w:r>
    </w:p>
    <w:p w14:paraId="135F7077" w14:textId="77777777" w:rsidR="00C846BE" w:rsidRDefault="00C846BE" w:rsidP="00C846BE">
      <w:pPr>
        <w:pStyle w:val="Overskrift2"/>
      </w:pPr>
    </w:p>
    <w:p w14:paraId="4F6A3A81" w14:textId="259C76C4" w:rsidR="00C846BE" w:rsidRDefault="00C846BE" w:rsidP="00C846BE">
      <w:pPr>
        <w:pStyle w:val="Overskrift2"/>
      </w:pPr>
      <w:bookmarkStart w:id="10" w:name="_Toc162002538"/>
      <w:r>
        <w:t>4.2 Fotografering</w:t>
      </w:r>
      <w:bookmarkEnd w:id="10"/>
    </w:p>
    <w:p w14:paraId="403EC503" w14:textId="77777777" w:rsidR="005A6511" w:rsidRDefault="005A6511" w:rsidP="00C846BE">
      <w:r>
        <w:t>Ifølge s</w:t>
      </w:r>
      <w:r w:rsidR="00C846BE">
        <w:t>traffeloven</w:t>
      </w:r>
      <w:r>
        <w:t>s</w:t>
      </w:r>
      <w:r w:rsidR="00C846BE">
        <w:t xml:space="preserve"> § 110 a stk. 1 er der forbud mod at fotografere ikke alment tilgængelige militære etablissementer mv. </w:t>
      </w:r>
    </w:p>
    <w:p w14:paraId="24640387" w14:textId="77777777" w:rsidR="003B128E" w:rsidRDefault="003B128E" w:rsidP="00C846BE"/>
    <w:p w14:paraId="39534653" w14:textId="5EE6086B" w:rsidR="00C846BE" w:rsidRDefault="00C846BE" w:rsidP="00C846BE">
      <w:r>
        <w:t xml:space="preserve">Fotografering </w:t>
      </w:r>
      <w:r w:rsidR="005A6511">
        <w:t xml:space="preserve">må ikke finde sted </w:t>
      </w:r>
      <w:r>
        <w:t>på ikke alment tilgængelige militære etablissementer</w:t>
      </w:r>
      <w:r w:rsidR="005A6511">
        <w:t xml:space="preserve">, medmindre der </w:t>
      </w:r>
      <w:r>
        <w:t>er givet tilladelse hertil.</w:t>
      </w:r>
      <w:r w:rsidR="005A6511">
        <w:t xml:space="preserve"> Fotografering skal ske efter tilladelse fra </w:t>
      </w:r>
      <w:r w:rsidR="005A6511" w:rsidRPr="005D2E57">
        <w:t>Garnisonskommandanten.</w:t>
      </w:r>
    </w:p>
    <w:p w14:paraId="39DDCB76" w14:textId="5602D639" w:rsidR="00613EE5" w:rsidRDefault="00613EE5" w:rsidP="00C846BE"/>
    <w:p w14:paraId="45E124F2" w14:textId="663F2F7E" w:rsidR="00613EE5" w:rsidRPr="005D2E57" w:rsidRDefault="00613EE5" w:rsidP="00C846BE">
      <w:r>
        <w:t>Ved behov for fotografering kontaktes Forsvarets sikkerhedsofficer.</w:t>
      </w:r>
    </w:p>
    <w:p w14:paraId="67E44400" w14:textId="6A61DCF0" w:rsidR="00C846BE" w:rsidRDefault="00C846BE" w:rsidP="00C846BE">
      <w:pPr>
        <w:pStyle w:val="Overskrift2"/>
      </w:pPr>
    </w:p>
    <w:p w14:paraId="3B119E53" w14:textId="05C3CB18" w:rsidR="00C846BE" w:rsidRDefault="00C846BE" w:rsidP="00C846BE">
      <w:pPr>
        <w:pStyle w:val="Overskrift2"/>
      </w:pPr>
      <w:bookmarkStart w:id="11" w:name="_Toc162002539"/>
      <w:r>
        <w:t>4.3 Fundne genstande</w:t>
      </w:r>
      <w:bookmarkEnd w:id="11"/>
    </w:p>
    <w:p w14:paraId="2DF3A654" w14:textId="1B264079" w:rsidR="00C846BE" w:rsidRPr="000A4CDC" w:rsidRDefault="00C846BE" w:rsidP="00C846BE">
      <w:r>
        <w:t>Findes der militære eller private genstande på e</w:t>
      </w:r>
      <w:r w:rsidR="005A6511">
        <w:t>tablissementets område, skal det</w:t>
      </w:r>
      <w:r>
        <w:t xml:space="preserve"> rapporte</w:t>
      </w:r>
      <w:r w:rsidR="0081023D">
        <w:t>res til</w:t>
      </w:r>
      <w:r w:rsidR="00785CCC">
        <w:rPr>
          <w:color w:val="FF0000"/>
        </w:rPr>
        <w:t xml:space="preserve"> </w:t>
      </w:r>
      <w:r w:rsidR="000A4CDC" w:rsidRPr="000A4CDC">
        <w:t xml:space="preserve">den lokale </w:t>
      </w:r>
      <w:r w:rsidR="00785CCC" w:rsidRPr="000A4CDC">
        <w:t>sikk</w:t>
      </w:r>
      <w:r w:rsidR="000A4CDC" w:rsidRPr="000A4CDC">
        <w:t>erhedsofficer.</w:t>
      </w:r>
    </w:p>
    <w:p w14:paraId="7740A5A0" w14:textId="2538E572" w:rsidR="00C846BE" w:rsidRDefault="00491B98" w:rsidP="00C846BE">
      <w:r w:rsidRPr="000A4CDC">
        <w:t xml:space="preserve">Ved fund af </w:t>
      </w:r>
      <w:r w:rsidRPr="00785CCC">
        <w:t>mistænkelige genstande må de ikke</w:t>
      </w:r>
      <w:r w:rsidR="00C846BE">
        <w:t xml:space="preserve"> berøres ell</w:t>
      </w:r>
      <w:r>
        <w:t xml:space="preserve">er forsøges flyttet. </w:t>
      </w:r>
    </w:p>
    <w:p w14:paraId="061EE569" w14:textId="77777777" w:rsidR="00C846BE" w:rsidRDefault="00C846BE" w:rsidP="00C846BE">
      <w:pPr>
        <w:pStyle w:val="Overskrift2"/>
      </w:pPr>
    </w:p>
    <w:p w14:paraId="6A53B167" w14:textId="53B37EBF" w:rsidR="00C846BE" w:rsidRDefault="00C846BE" w:rsidP="00C846BE">
      <w:pPr>
        <w:pStyle w:val="Overskrift2"/>
      </w:pPr>
      <w:bookmarkStart w:id="12" w:name="_Toc162002540"/>
      <w:r>
        <w:t>4.4 Opholds- og udgangskontrol</w:t>
      </w:r>
      <w:bookmarkEnd w:id="12"/>
    </w:p>
    <w:p w14:paraId="3DA2F7CE" w14:textId="77777777" w:rsidR="003318DF" w:rsidRDefault="003318DF" w:rsidP="003318DF">
      <w:r>
        <w:t>Der bliver gennemført opholdskontrol inden på de militære områder. Derfor skal leverandørens medarbejdere og eventuelle underleverandørers medarbejdere altid bære billedlegitimation.</w:t>
      </w:r>
    </w:p>
    <w:p w14:paraId="30096630" w14:textId="77777777" w:rsidR="003318DF" w:rsidRDefault="003318DF" w:rsidP="003318DF"/>
    <w:p w14:paraId="73A21CCC" w14:textId="77777777" w:rsidR="003318DF" w:rsidRDefault="003318DF" w:rsidP="003318DF">
      <w:r>
        <w:t xml:space="preserve">Udstyr (både </w:t>
      </w:r>
      <w:proofErr w:type="spellStart"/>
      <w:r>
        <w:t>tjenesteligt</w:t>
      </w:r>
      <w:proofErr w:type="spellEnd"/>
      <w:r>
        <w:t xml:space="preserve"> og ikke </w:t>
      </w:r>
      <w:proofErr w:type="spellStart"/>
      <w:r>
        <w:t>tjenesteligt</w:t>
      </w:r>
      <w:proofErr w:type="spellEnd"/>
      <w:r>
        <w:t>) kan blive udtaget til kontrol. Det betyder, at køretøjer, mobiltelefoner og IT-udstyr, kan kontrolleres for indhold.</w:t>
      </w:r>
    </w:p>
    <w:p w14:paraId="2D37A463" w14:textId="77777777" w:rsidR="003318DF" w:rsidRDefault="003318DF" w:rsidP="003318DF"/>
    <w:p w14:paraId="4AAA418E" w14:textId="5666FBEE" w:rsidR="003318DF" w:rsidRDefault="003318DF" w:rsidP="003318DF">
      <w:r>
        <w:t>Indgang og udgang af etablissementet skal ske af samme vej. Nøgler/adgangsbrikker/kort skal afleveres, inden etablissementet forlades.</w:t>
      </w:r>
    </w:p>
    <w:p w14:paraId="549EAB77" w14:textId="77777777" w:rsidR="00C846BE" w:rsidRDefault="00C846BE" w:rsidP="00C846BE">
      <w:pPr>
        <w:pStyle w:val="Opstilling-punkttegn"/>
        <w:numPr>
          <w:ilvl w:val="0"/>
          <w:numId w:val="0"/>
        </w:numPr>
      </w:pPr>
    </w:p>
    <w:p w14:paraId="32F9119C" w14:textId="607EA69E" w:rsidR="00C846BE" w:rsidRPr="00C846BE" w:rsidRDefault="00071F06" w:rsidP="00C846BE">
      <w:pPr>
        <w:pStyle w:val="Overskrift1"/>
      </w:pPr>
      <w:bookmarkStart w:id="13" w:name="_Toc162002541"/>
      <w:r>
        <w:t>5</w:t>
      </w:r>
      <w:r w:rsidR="00C846BE" w:rsidRPr="00C846BE">
        <w:t>. LEVERANDØRFORHOLD</w:t>
      </w:r>
      <w:bookmarkEnd w:id="13"/>
    </w:p>
    <w:p w14:paraId="18256E2F" w14:textId="77777777" w:rsidR="00C846BE" w:rsidRDefault="00C846BE" w:rsidP="00C846BE">
      <w:r>
        <w:t>Leverandøren skal sikre, at underleverandører er pålagt relevante forpligtelser, som leverandøren er pålagt af Ejendomsstyrelsen, så sikkerhedsniveauet ikke udvandes.</w:t>
      </w:r>
    </w:p>
    <w:p w14:paraId="1DE6A162" w14:textId="77777777" w:rsidR="002202F1" w:rsidRDefault="00C846BE" w:rsidP="00C846BE">
      <w:r>
        <w:t xml:space="preserve">Leverandøren skal udlevere en liste over underleverandører til Ejendomsstyrelsen. </w:t>
      </w:r>
    </w:p>
    <w:p w14:paraId="45A8399B" w14:textId="77777777" w:rsidR="002202F1" w:rsidRDefault="002202F1" w:rsidP="00C846BE"/>
    <w:p w14:paraId="299134FF" w14:textId="50B833CE" w:rsidR="002202F1" w:rsidRDefault="00C846BE" w:rsidP="00C846BE">
      <w:r>
        <w:t xml:space="preserve">Underleverandørlisten skal indeholde oplysning om: </w:t>
      </w:r>
    </w:p>
    <w:p w14:paraId="19B743D5" w14:textId="6B14C570" w:rsidR="002202F1" w:rsidRDefault="002202F1" w:rsidP="002202F1">
      <w:pPr>
        <w:pStyle w:val="Opstilling-punkttegn"/>
      </w:pPr>
      <w:r>
        <w:t>Virksomhedens navn</w:t>
      </w:r>
    </w:p>
    <w:p w14:paraId="2EA94E8F" w14:textId="77777777" w:rsidR="002202F1" w:rsidRDefault="002202F1" w:rsidP="002202F1">
      <w:pPr>
        <w:pStyle w:val="Opstilling-punkttegn"/>
      </w:pPr>
      <w:r>
        <w:t>CVR-nr.</w:t>
      </w:r>
    </w:p>
    <w:p w14:paraId="2A5573D0" w14:textId="77777777" w:rsidR="002202F1" w:rsidRDefault="002202F1" w:rsidP="002202F1">
      <w:pPr>
        <w:pStyle w:val="Opstilling-punkttegn"/>
      </w:pPr>
      <w:r>
        <w:t>Adresse</w:t>
      </w:r>
    </w:p>
    <w:p w14:paraId="420F35B1" w14:textId="7606B4E1" w:rsidR="002202F1" w:rsidRDefault="002202F1" w:rsidP="002202F1">
      <w:pPr>
        <w:pStyle w:val="Opstilling-punkttegn"/>
      </w:pPr>
      <w:r>
        <w:t>Kontaktperson</w:t>
      </w:r>
    </w:p>
    <w:p w14:paraId="00D7F004" w14:textId="77777777" w:rsidR="002202F1" w:rsidRDefault="002202F1" w:rsidP="002202F1">
      <w:pPr>
        <w:pStyle w:val="Opstilling-punkttegn"/>
      </w:pPr>
      <w:r>
        <w:t>H</w:t>
      </w:r>
      <w:r w:rsidR="00C846BE">
        <w:t>vad virksomheden</w:t>
      </w:r>
      <w:r>
        <w:t xml:space="preserve"> skal udføre for leverandøren</w:t>
      </w:r>
    </w:p>
    <w:p w14:paraId="6FB4AAF7" w14:textId="77777777" w:rsidR="002202F1" w:rsidRDefault="002202F1" w:rsidP="002202F1">
      <w:pPr>
        <w:pStyle w:val="Opstilling-punkttegn"/>
      </w:pPr>
      <w:r>
        <w:t>Tidsrammen</w:t>
      </w:r>
    </w:p>
    <w:p w14:paraId="6F00B2C0" w14:textId="208C3548" w:rsidR="00C846BE" w:rsidRPr="00700946" w:rsidRDefault="002202F1" w:rsidP="002202F1">
      <w:pPr>
        <w:pStyle w:val="Opstilling-punkttegn"/>
      </w:pPr>
      <w:r>
        <w:t>D</w:t>
      </w:r>
      <w:r w:rsidR="00C846BE">
        <w:t xml:space="preserve">okumentation for at virksomheden og medarbejdere er </w:t>
      </w:r>
      <w:r w:rsidR="00C846BE" w:rsidRPr="00700946">
        <w:t>sikkerhedsgodkendt på rette niveau.</w:t>
      </w:r>
    </w:p>
    <w:p w14:paraId="75450E40" w14:textId="77777777" w:rsidR="002202F1" w:rsidRDefault="002202F1" w:rsidP="007865CE"/>
    <w:p w14:paraId="08D65A01" w14:textId="44AF3507" w:rsidR="00C846BE" w:rsidRDefault="00C846BE" w:rsidP="007865CE">
      <w:r w:rsidRPr="00700946">
        <w:t>Leverandøren har ansvaret for at medarbejder</w:t>
      </w:r>
      <w:r w:rsidR="00E4447F">
        <w:t>e</w:t>
      </w:r>
      <w:r w:rsidRPr="00700946">
        <w:t xml:space="preserve"> og underleverandører er sikkerhedsgodkendt til rette niveau, hvis der o</w:t>
      </w:r>
      <w:r w:rsidR="00BF622A">
        <w:t>pbevares klassificeret information</w:t>
      </w:r>
      <w:r w:rsidRPr="00700946">
        <w:t xml:space="preserve"> hos underleveran</w:t>
      </w:r>
      <w:r w:rsidR="007865CE">
        <w:t>døren.</w:t>
      </w:r>
    </w:p>
    <w:p w14:paraId="1A70B4C0" w14:textId="58D11B78" w:rsidR="00C32864" w:rsidRDefault="00C32864" w:rsidP="007865CE"/>
    <w:p w14:paraId="6917B2D1" w14:textId="337F872F" w:rsidR="00C32864" w:rsidRDefault="00C32864" w:rsidP="007865CE">
      <w:r>
        <w:t xml:space="preserve">Leverandøren er forpligtet til at informere Ejendomsstyrelsen om skift af underleverandører. </w:t>
      </w:r>
    </w:p>
    <w:p w14:paraId="3E71D790" w14:textId="75403302" w:rsidR="00613EE5" w:rsidRDefault="00613EE5" w:rsidP="007865CE"/>
    <w:p w14:paraId="3AF1C82A" w14:textId="606024A1" w:rsidR="00613EE5" w:rsidRDefault="00613EE5" w:rsidP="007865CE">
      <w:r>
        <w:t>Skift af underlevera</w:t>
      </w:r>
      <w:r w:rsidR="00B21E5A">
        <w:t>ndør skal ske med et varsel på 3</w:t>
      </w:r>
      <w:r>
        <w:t xml:space="preserve"> måneder, således det kan nås at sikkerhedsgodkende underleverandørers medarbejdere</w:t>
      </w:r>
      <w:r w:rsidR="00077BD2">
        <w:t>, med mindre andet aftales med Ejendomsstyrelsen</w:t>
      </w:r>
      <w:r>
        <w:t>.</w:t>
      </w:r>
    </w:p>
    <w:p w14:paraId="22477B5B" w14:textId="77777777" w:rsidR="007865CE" w:rsidRDefault="007865CE" w:rsidP="007865CE"/>
    <w:p w14:paraId="2B54253B" w14:textId="4BFEAA19" w:rsidR="00C846BE" w:rsidRDefault="00071F06" w:rsidP="00C846BE">
      <w:pPr>
        <w:pStyle w:val="Overskrift1"/>
      </w:pPr>
      <w:bookmarkStart w:id="14" w:name="_Toc162002542"/>
      <w:r>
        <w:t>6</w:t>
      </w:r>
      <w:r w:rsidR="00C846BE">
        <w:t xml:space="preserve">. </w:t>
      </w:r>
      <w:r w:rsidR="00C846BE" w:rsidRPr="0051095E">
        <w:t>SIKKERHEDSBRU</w:t>
      </w:r>
      <w:r w:rsidR="00C846BE">
        <w:t>D</w:t>
      </w:r>
      <w:bookmarkEnd w:id="14"/>
    </w:p>
    <w:p w14:paraId="562513BC" w14:textId="5AA65D47" w:rsidR="00C846BE" w:rsidRDefault="00071F06" w:rsidP="00C846BE">
      <w:pPr>
        <w:pStyle w:val="Overskrift2"/>
      </w:pPr>
      <w:bookmarkStart w:id="15" w:name="_Toc162002543"/>
      <w:r>
        <w:t>6</w:t>
      </w:r>
      <w:r w:rsidR="00C846BE">
        <w:t>.1 Brud eller mistanke om sikkerhedsbrud</w:t>
      </w:r>
      <w:bookmarkEnd w:id="15"/>
    </w:p>
    <w:p w14:paraId="68734A3B" w14:textId="7AF9B563" w:rsidR="0013545A" w:rsidRDefault="00357C7E" w:rsidP="00C846BE">
      <w:r>
        <w:t>Leverandøren og eventuelle underleverandør</w:t>
      </w:r>
      <w:r w:rsidR="00C846BE">
        <w:t xml:space="preserve">er </w:t>
      </w:r>
      <w:r>
        <w:t xml:space="preserve">er </w:t>
      </w:r>
      <w:r w:rsidR="00C846BE">
        <w:t>forpligtede til at rapportere om brud eller mistanke om brud på militær</w:t>
      </w:r>
      <w:r w:rsidR="0011649E">
        <w:t xml:space="preserve"> </w:t>
      </w:r>
      <w:r w:rsidR="00C846BE">
        <w:t xml:space="preserve">sikkerhed, der konstateres under arbejdets udførelse. </w:t>
      </w:r>
    </w:p>
    <w:p w14:paraId="797A2694" w14:textId="77777777" w:rsidR="0013545A" w:rsidRDefault="0013545A" w:rsidP="00C846BE"/>
    <w:p w14:paraId="67730230" w14:textId="0D43F7A3" w:rsidR="00C846BE" w:rsidRDefault="00C846BE" w:rsidP="00C846BE">
      <w:r>
        <w:t xml:space="preserve">Rapporteringen foretages til Ejendomsstyrelsens sikkerhedsofficer. Forekommer der situationer, hvor den militære sikkerhed </w:t>
      </w:r>
      <w:r w:rsidRPr="00FA6418">
        <w:t>på Etablissementer berøres, og som skal løses med det samme, skal</w:t>
      </w:r>
      <w:r w:rsidR="00785CCC">
        <w:rPr>
          <w:color w:val="FF0000"/>
        </w:rPr>
        <w:t xml:space="preserve"> </w:t>
      </w:r>
      <w:r w:rsidR="00785CCC" w:rsidRPr="00785CCC">
        <w:t>sikkerhedschefen kontaktes</w:t>
      </w:r>
      <w:r w:rsidRPr="00FA6418">
        <w:t xml:space="preserve">. Eksempelvis </w:t>
      </w:r>
      <w:r>
        <w:t xml:space="preserve">hvis en leverandør ude på en kaserne, ikke kan låse en dør. </w:t>
      </w:r>
    </w:p>
    <w:p w14:paraId="3C7B17EF" w14:textId="77777777" w:rsidR="0013545A" w:rsidRDefault="0013545A" w:rsidP="00C846BE"/>
    <w:p w14:paraId="4227E50C" w14:textId="098B34F4" w:rsidR="00C846BE" w:rsidRDefault="00C846BE" w:rsidP="00C846BE">
      <w:r>
        <w:t xml:space="preserve">Sikkerhedsbrud og hændelser vedr. informationssikkerhed skal rapporteres telefonisk uden unødig forsinkelse til den oplyste kontaktperson hos Ejendomsstyrelsen. Hvis kontaktpersonen ikke kan træffes, skal rapportering ske via telefon til Ejendomsstyrelsens Servicecenter (72813300) og via e-mail til: </w:t>
      </w:r>
      <w:hyperlink r:id="rId12" w:history="1">
        <w:r w:rsidRPr="00F33485">
          <w:rPr>
            <w:rStyle w:val="Hyperlink"/>
          </w:rPr>
          <w:t>FES-KTP-SERVICECENTER@mil.dk</w:t>
        </w:r>
      </w:hyperlink>
      <w:r>
        <w:t>.</w:t>
      </w:r>
    </w:p>
    <w:p w14:paraId="0F8ACFA2" w14:textId="77777777" w:rsidR="00C846BE" w:rsidRDefault="00C846BE" w:rsidP="00C846BE">
      <w:pPr>
        <w:pStyle w:val="Overskrift2"/>
      </w:pPr>
    </w:p>
    <w:p w14:paraId="5B4C3E42" w14:textId="04187F29" w:rsidR="00C846BE" w:rsidRDefault="00071F06" w:rsidP="00C846BE">
      <w:pPr>
        <w:pStyle w:val="Overskrift2"/>
      </w:pPr>
      <w:bookmarkStart w:id="16" w:name="_Toc162002544"/>
      <w:r>
        <w:t>6</w:t>
      </w:r>
      <w:r w:rsidR="00C846BE">
        <w:t>.2 Håndtering af sikkerhedsbrud</w:t>
      </w:r>
      <w:bookmarkEnd w:id="16"/>
    </w:p>
    <w:p w14:paraId="16FD63F6" w14:textId="77777777" w:rsidR="00C846BE" w:rsidRDefault="00C846BE" w:rsidP="00C846BE">
      <w:r>
        <w:t>Leverandøren skal sikre, at ansvaret for håndtering af informationssikkerhedsbrud for den konkrete leverance er fastlagt.</w:t>
      </w:r>
    </w:p>
    <w:p w14:paraId="11F0A31F" w14:textId="40189D84" w:rsidR="00C846BE" w:rsidRPr="003B1471" w:rsidRDefault="00C846BE" w:rsidP="00C846BE">
      <w:r>
        <w:lastRenderedPageBreak/>
        <w:t>Proceduren skal sikre at leverandørens</w:t>
      </w:r>
      <w:r w:rsidR="002202F1">
        <w:t xml:space="preserve"> medarbejdere kan håndtere sikkerhedsbrud, s</w:t>
      </w:r>
      <w:r>
        <w:t>amt at leverandøren implementere</w:t>
      </w:r>
      <w:r w:rsidR="002202F1">
        <w:t>r</w:t>
      </w:r>
      <w:r>
        <w:t xml:space="preserve"> et kontaktpunkt for opdagelse og rapportering, og der etableres </w:t>
      </w:r>
      <w:r w:rsidRPr="003B1471">
        <w:t>en passende kontakt med Ejendomsstyrelsen.</w:t>
      </w:r>
    </w:p>
    <w:p w14:paraId="4E8EC30D" w14:textId="50A8465C" w:rsidR="007865CE" w:rsidRDefault="007865CE" w:rsidP="00C846BE"/>
    <w:p w14:paraId="77697BFD" w14:textId="707ED13A" w:rsidR="00C32864" w:rsidRDefault="00071F06" w:rsidP="00C14D88">
      <w:pPr>
        <w:pStyle w:val="Overskrift1"/>
      </w:pPr>
      <w:bookmarkStart w:id="17" w:name="_Toc162002545"/>
      <w:r>
        <w:t>8</w:t>
      </w:r>
      <w:r w:rsidR="00C846BE">
        <w:t>.</w:t>
      </w:r>
      <w:r w:rsidR="00C32864">
        <w:t xml:space="preserve"> C</w:t>
      </w:r>
      <w:r w:rsidR="000B0D03">
        <w:t>OMPLIANCE</w:t>
      </w:r>
      <w:bookmarkEnd w:id="17"/>
    </w:p>
    <w:p w14:paraId="28AC8364" w14:textId="0C530DC3" w:rsidR="009B2E0E" w:rsidRDefault="00C846BE" w:rsidP="00C14D88">
      <w:r>
        <w:t>L</w:t>
      </w:r>
      <w:r w:rsidR="00357C7E">
        <w:t xml:space="preserve">everandøren skal være </w:t>
      </w:r>
      <w:proofErr w:type="spellStart"/>
      <w:r w:rsidR="000B0D03">
        <w:t>compli</w:t>
      </w:r>
      <w:r w:rsidR="00835F82">
        <w:t>a</w:t>
      </w:r>
      <w:r w:rsidR="000B0D03">
        <w:t>nt</w:t>
      </w:r>
      <w:proofErr w:type="spellEnd"/>
      <w:r>
        <w:t xml:space="preserve"> med alle relevante lov-, myndigheds- og kontraktkrav, der er relevante for leverancen. </w:t>
      </w:r>
    </w:p>
    <w:p w14:paraId="0142FB90" w14:textId="77777777" w:rsidR="009B2E0E" w:rsidRDefault="009B2E0E" w:rsidP="00C846BE"/>
    <w:p w14:paraId="1D0E8EB3" w14:textId="5B9BC0DE" w:rsidR="00C846BE" w:rsidRDefault="00C846BE" w:rsidP="00C846BE">
      <w:r>
        <w:t>Leverandøren skal identificere lovgivning, som gælder for deres organisation i forhold til leverancen for at kunne overholde denne.</w:t>
      </w:r>
    </w:p>
    <w:p w14:paraId="5DB77AB4" w14:textId="77777777" w:rsidR="009B2E0E" w:rsidRDefault="009B2E0E" w:rsidP="00C846BE"/>
    <w:p w14:paraId="3B68DADD" w14:textId="2570223C" w:rsidR="00C846BE" w:rsidRDefault="00071F06" w:rsidP="00C14D88">
      <w:pPr>
        <w:pStyle w:val="Overskrift1"/>
      </w:pPr>
      <w:bookmarkStart w:id="18" w:name="_Toc162002546"/>
      <w:r>
        <w:t>9</w:t>
      </w:r>
      <w:r w:rsidR="00C32864">
        <w:t xml:space="preserve">. </w:t>
      </w:r>
      <w:r w:rsidR="000B0D03">
        <w:t>TILSYN OG INTERN KONTROL</w:t>
      </w:r>
      <w:bookmarkEnd w:id="18"/>
    </w:p>
    <w:p w14:paraId="24829986" w14:textId="00DB168F" w:rsidR="001A1F1B" w:rsidRPr="001A1F1B" w:rsidRDefault="001A1F1B" w:rsidP="00C846BE"/>
    <w:p w14:paraId="15B46417" w14:textId="24CC46F8" w:rsidR="00C846BE" w:rsidRPr="001A1F1B" w:rsidRDefault="00C846BE" w:rsidP="00C846BE">
      <w:r w:rsidRPr="001A1F1B">
        <w:t xml:space="preserve">Leverandøren skal i relation til leverancen sikre, at leverandørens ledelse regelmæssigt undersøger, om informationsbehandlingen og </w:t>
      </w:r>
      <w:r w:rsidRPr="001A1F1B">
        <w:rPr>
          <w:rFonts w:ascii="Cambria Math" w:hAnsi="Cambria Math" w:cs="Cambria Math"/>
        </w:rPr>
        <w:t>‑</w:t>
      </w:r>
      <w:r w:rsidRPr="001A1F1B">
        <w:t>procedu</w:t>
      </w:r>
      <w:r w:rsidR="003B1471" w:rsidRPr="001A1F1B">
        <w:t>rerne inden for deres ansvarsområ</w:t>
      </w:r>
      <w:r w:rsidRPr="001A1F1B">
        <w:t>de er i overensstemmelse med relevante sikkerhedspolitikker, standarder og andre sikkerhedskrav.</w:t>
      </w:r>
    </w:p>
    <w:p w14:paraId="44708DE0" w14:textId="77777777" w:rsidR="00C846BE" w:rsidRPr="001A1F1B" w:rsidRDefault="00C846BE" w:rsidP="00C846BE">
      <w:r w:rsidRPr="001A1F1B">
        <w:t>Leverandøren skal på opfordring fra Ejendomsstyrelsen, udarbejde en risikovurdering der identificerer aktuelle trusler og sårbarheder i forhold til Leverancen, samt vurderer sandsynligheden for – og konsekvensen hvis, disse trusler eller sårbarheder udmønter sig i konkrete sikkerhedshændelser.</w:t>
      </w:r>
    </w:p>
    <w:p w14:paraId="6DDFC714" w14:textId="77777777" w:rsidR="00C32864" w:rsidRDefault="00C32864" w:rsidP="00C846BE"/>
    <w:p w14:paraId="1F552421" w14:textId="76BBD8B8" w:rsidR="001A1F1B" w:rsidRPr="001A1F1B" w:rsidRDefault="001A1F1B" w:rsidP="001A1F1B">
      <w:r w:rsidRPr="001A1F1B">
        <w:t>Hvis leverandøren har indhentet en revisorerklæring (fx ISAE 3402 eller ISAE 3000), der er relevant i forhold til lev</w:t>
      </w:r>
      <w:r w:rsidR="00AC439D">
        <w:t>erancen, skal den fremsendes til Ejendomsstyrelsen.</w:t>
      </w:r>
    </w:p>
    <w:p w14:paraId="465F67CD" w14:textId="77777777" w:rsidR="001A1F1B" w:rsidRDefault="001A1F1B" w:rsidP="00C846BE"/>
    <w:p w14:paraId="2CFF9F75" w14:textId="06A6C1A4" w:rsidR="00C846BE" w:rsidRDefault="00C846BE" w:rsidP="00C846BE">
      <w:r>
        <w:t xml:space="preserve">Leverandøren skal aktivt deltage i et eventuelt tilsyn, hvis Ejendomsstyrelsen finder anledning hertil. </w:t>
      </w:r>
    </w:p>
    <w:p w14:paraId="65F470B6" w14:textId="0319986C" w:rsidR="00C32864" w:rsidRDefault="00C32864" w:rsidP="00C32864">
      <w:pPr>
        <w:spacing w:line="240" w:lineRule="auto"/>
      </w:pPr>
    </w:p>
    <w:p w14:paraId="0AE1B202" w14:textId="574FAD6F" w:rsidR="00C32864" w:rsidRDefault="00860721" w:rsidP="00C32864">
      <w:pPr>
        <w:spacing w:line="240" w:lineRule="auto"/>
      </w:pPr>
      <w:r>
        <w:t xml:space="preserve">Yderligere bemærkninger om </w:t>
      </w:r>
      <w:r w:rsidR="00C32864">
        <w:t>Ej</w:t>
      </w:r>
      <w:r>
        <w:t>en</w:t>
      </w:r>
      <w:r w:rsidR="00C32864">
        <w:t>dom</w:t>
      </w:r>
      <w:r>
        <w:t>s</w:t>
      </w:r>
      <w:r w:rsidR="00C32864">
        <w:t>styrelsens tilsyn</w:t>
      </w:r>
      <w:r w:rsidR="003B1471">
        <w:t>:</w:t>
      </w:r>
    </w:p>
    <w:p w14:paraId="0F769AD8" w14:textId="4032D2DB" w:rsidR="00C32864" w:rsidRDefault="00860721" w:rsidP="00860721">
      <w:pPr>
        <w:pStyle w:val="Opstilling-punkttegn"/>
      </w:pPr>
      <w:r>
        <w:t xml:space="preserve">Tilsyn </w:t>
      </w:r>
      <w:r w:rsidR="003B1471">
        <w:t>kan</w:t>
      </w:r>
      <w:r>
        <w:t xml:space="preserve"> både handle</w:t>
      </w:r>
      <w:r w:rsidR="00C32864">
        <w:t xml:space="preserve"> om efterlevelse af sikkerhedskravene såvel som øvrige kontraktuelle forhold i almindelighed</w:t>
      </w:r>
      <w:r>
        <w:t>.</w:t>
      </w:r>
    </w:p>
    <w:p w14:paraId="541F1913" w14:textId="422F72AA" w:rsidR="00C32864" w:rsidRDefault="00860721" w:rsidP="00860721">
      <w:pPr>
        <w:pStyle w:val="Opstilling-punkttegn"/>
      </w:pPr>
      <w:r>
        <w:t xml:space="preserve">Ejendomsstyrelsen har ret til at føre tilsyn </w:t>
      </w:r>
      <w:r w:rsidR="00C32864">
        <w:t>minimum årligt, eller ved væsent</w:t>
      </w:r>
      <w:r>
        <w:t>lige hændelser hos leverandøren.</w:t>
      </w:r>
    </w:p>
    <w:p w14:paraId="4811C81E" w14:textId="6577A534" w:rsidR="00C32864" w:rsidRDefault="00860721" w:rsidP="00860721">
      <w:pPr>
        <w:pStyle w:val="Opstilling-punkttegn"/>
      </w:pPr>
      <w:r>
        <w:t>L</w:t>
      </w:r>
      <w:r w:rsidR="00C32864">
        <w:t xml:space="preserve">everandøren </w:t>
      </w:r>
      <w:r>
        <w:t>varsles minimum</w:t>
      </w:r>
      <w:r w:rsidR="00C32864">
        <w:t xml:space="preserve"> 14 dage</w:t>
      </w:r>
      <w:r>
        <w:t xml:space="preserve"> før et tilsyn.</w:t>
      </w:r>
    </w:p>
    <w:p w14:paraId="7063B881" w14:textId="563CC059" w:rsidR="00C32864" w:rsidRDefault="00860721" w:rsidP="00860721">
      <w:pPr>
        <w:pStyle w:val="Opstilling-punkttegn"/>
      </w:pPr>
      <w:r>
        <w:t>L</w:t>
      </w:r>
      <w:r w:rsidR="00C32864">
        <w:t>everandøren forpligter sig til i nødvendigt omfang at deltage i, og stille nødvendige ressourcer og materialer/dokumentation til rådighed ved tilsyn, herunder at give fysisk adgang til leverandørens lokationer/faciliteter</w:t>
      </w:r>
      <w:r w:rsidR="003B1471">
        <w:t>.</w:t>
      </w:r>
    </w:p>
    <w:p w14:paraId="28AD3853" w14:textId="4AA6C756" w:rsidR="00860721" w:rsidRDefault="00860721" w:rsidP="00860721">
      <w:pPr>
        <w:pStyle w:val="Opstilling-punkttegn"/>
      </w:pPr>
      <w:r>
        <w:t>L</w:t>
      </w:r>
      <w:r w:rsidR="00C32864">
        <w:t>everandørens deltagelse i ti</w:t>
      </w:r>
      <w:r>
        <w:t>lsyn skal foregå vederlagsfrit.</w:t>
      </w:r>
    </w:p>
    <w:p w14:paraId="661FC779" w14:textId="333AFF78" w:rsidR="00C32864" w:rsidRDefault="00860721" w:rsidP="00860721">
      <w:pPr>
        <w:pStyle w:val="Opstilling-punkttegn"/>
      </w:pPr>
      <w:r>
        <w:t>E</w:t>
      </w:r>
      <w:r w:rsidR="00C32864">
        <w:t>ventuelle relevante revisionserklæringer eller certificering</w:t>
      </w:r>
      <w:r>
        <w:t xml:space="preserve">er leverandøren måtte have, kan ikke </w:t>
      </w:r>
      <w:r w:rsidR="00C32864">
        <w:t>erstat</w:t>
      </w:r>
      <w:r>
        <w:t>te et fysisk tilsyn, såfremt Ejendomsstyrelsen</w:t>
      </w:r>
      <w:r w:rsidR="00C32864">
        <w:t xml:space="preserve"> vurderer der er behov herfor.</w:t>
      </w:r>
    </w:p>
    <w:p w14:paraId="3DA7A335" w14:textId="77777777" w:rsidR="00C32864" w:rsidRDefault="00C32864" w:rsidP="00C32864">
      <w:pPr>
        <w:pStyle w:val="Opstilling-punkttegn"/>
        <w:numPr>
          <w:ilvl w:val="0"/>
          <w:numId w:val="0"/>
        </w:numPr>
      </w:pPr>
    </w:p>
    <w:p w14:paraId="543F0649" w14:textId="1B052BDB" w:rsidR="00C32864" w:rsidRDefault="00C32864" w:rsidP="00C32864">
      <w:pPr>
        <w:pStyle w:val="Opstilling-punkttegn"/>
        <w:numPr>
          <w:ilvl w:val="0"/>
          <w:numId w:val="0"/>
        </w:numPr>
      </w:pPr>
      <w:r>
        <w:t>Leverandøren skal føre tilsyn med underleverandører vedrørende de krav Ejendomsstyr</w:t>
      </w:r>
      <w:r w:rsidR="00860721">
        <w:t>elsen konkret har stil</w:t>
      </w:r>
      <w:r w:rsidR="003B1471">
        <w:t>l</w:t>
      </w:r>
      <w:r w:rsidR="00860721">
        <w:t>et</w:t>
      </w:r>
      <w:r>
        <w:t xml:space="preserve"> i</w:t>
      </w:r>
      <w:r w:rsidR="00AC439D">
        <w:t xml:space="preserve"> forhold til den konkrete leverance</w:t>
      </w:r>
      <w:r>
        <w:t>.</w:t>
      </w:r>
      <w:r w:rsidR="00860721">
        <w:t xml:space="preserve"> </w:t>
      </w:r>
    </w:p>
    <w:p w14:paraId="1BEFEC92" w14:textId="77777777" w:rsidR="00C846BE" w:rsidRDefault="00C846BE" w:rsidP="00C846BE"/>
    <w:p w14:paraId="3D27DA39" w14:textId="4F106EAD" w:rsidR="00FA7EC4" w:rsidRDefault="00FA7EC4"/>
    <w:sectPr w:rsidR="00FA7EC4" w:rsidSect="000B186A">
      <w:headerReference w:type="default" r:id="rId13"/>
      <w:footerReference w:type="default" r:id="rId14"/>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8751" w14:textId="77777777" w:rsidR="00821469" w:rsidRDefault="00821469">
      <w:pPr>
        <w:spacing w:line="240" w:lineRule="auto"/>
      </w:pPr>
      <w:r>
        <w:separator/>
      </w:r>
    </w:p>
  </w:endnote>
  <w:endnote w:type="continuationSeparator" w:id="0">
    <w:p w14:paraId="1D7F6AE5" w14:textId="77777777" w:rsidR="00821469" w:rsidRDefault="00821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14530"/>
      <w:docPartObj>
        <w:docPartGallery w:val="Page Numbers (Bottom of Page)"/>
        <w:docPartUnique/>
      </w:docPartObj>
    </w:sdtPr>
    <w:sdtEndPr/>
    <w:sdtContent>
      <w:sdt>
        <w:sdtPr>
          <w:id w:val="-1769616900"/>
          <w:docPartObj>
            <w:docPartGallery w:val="Page Numbers (Top of Page)"/>
            <w:docPartUnique/>
          </w:docPartObj>
        </w:sdtPr>
        <w:sdtEndPr/>
        <w:sdtContent>
          <w:p w14:paraId="51258055" w14:textId="1134CB51" w:rsidR="00821469" w:rsidRDefault="00821469">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005838">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005838">
              <w:rPr>
                <w:b/>
                <w:bCs/>
                <w:noProof/>
              </w:rPr>
              <w:t>6</w:t>
            </w:r>
            <w:r>
              <w:rPr>
                <w:b/>
                <w:bCs/>
                <w:sz w:val="24"/>
                <w:szCs w:val="24"/>
              </w:rPr>
              <w:fldChar w:fldCharType="end"/>
            </w:r>
          </w:p>
        </w:sdtContent>
      </w:sdt>
    </w:sdtContent>
  </w:sdt>
  <w:p w14:paraId="26B91645" w14:textId="77777777" w:rsidR="00821469" w:rsidRDefault="008214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8072" w14:textId="77777777" w:rsidR="00821469" w:rsidRDefault="00821469">
      <w:pPr>
        <w:spacing w:line="240" w:lineRule="auto"/>
      </w:pPr>
      <w:r>
        <w:separator/>
      </w:r>
    </w:p>
  </w:footnote>
  <w:footnote w:type="continuationSeparator" w:id="0">
    <w:p w14:paraId="3B08FC27" w14:textId="77777777" w:rsidR="00821469" w:rsidRDefault="00821469">
      <w:pPr>
        <w:spacing w:line="240" w:lineRule="auto"/>
      </w:pPr>
      <w:r>
        <w:continuationSeparator/>
      </w:r>
    </w:p>
  </w:footnote>
  <w:footnote w:id="1">
    <w:p w14:paraId="55221E9C" w14:textId="457E9DA9" w:rsidR="00821469" w:rsidRDefault="00821469">
      <w:pPr>
        <w:pStyle w:val="Fodnotetekst"/>
      </w:pPr>
      <w:r>
        <w:rPr>
          <w:rStyle w:val="Fodnotehenvisning"/>
        </w:rPr>
        <w:footnoteRef/>
      </w:r>
      <w:r>
        <w:t xml:space="preserve"> </w:t>
      </w:r>
      <w:hyperlink r:id="rId1" w:history="1">
        <w:r>
          <w:rPr>
            <w:rStyle w:val="Hyperlink"/>
            <w:rFonts w:ascii="Calibri" w:hAnsi="Calibri" w:cs="Calibri"/>
          </w:rPr>
          <w:t>Link til 358-1</w:t>
        </w:r>
      </w:hyperlink>
    </w:p>
  </w:footnote>
  <w:footnote w:id="2">
    <w:p w14:paraId="5544A63C" w14:textId="5E8B729C" w:rsidR="00566FA6" w:rsidRDefault="00566FA6">
      <w:pPr>
        <w:pStyle w:val="Fodnotetekst"/>
      </w:pPr>
      <w:r>
        <w:rPr>
          <w:rStyle w:val="Fodnotehenvisning"/>
        </w:rPr>
        <w:footnoteRef/>
      </w:r>
      <w:r>
        <w:t xml:space="preserve"> </w:t>
      </w:r>
      <w:r>
        <w:rPr>
          <w:sz w:val="16"/>
          <w:szCs w:val="16"/>
        </w:rPr>
        <w:t xml:space="preserve">Et større antal: Hvis der er tale om flere end 15 medarbejdere fra samme leverandør, er der grundlag for at sikkerhedsgodkende virksomheden.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441E" w14:textId="77777777" w:rsidR="00821469" w:rsidRDefault="00821469">
    <w:pPr>
      <w:pStyle w:val="Sidehoved"/>
    </w:pPr>
    <w:r>
      <w:rPr>
        <w:noProof/>
        <w:sz w:val="40"/>
        <w:szCs w:val="40"/>
        <w:lang w:eastAsia="da-DK"/>
      </w:rPr>
      <w:drawing>
        <wp:anchor distT="0" distB="0" distL="114300" distR="114300" simplePos="0" relativeHeight="251659264" behindDoc="1" locked="0" layoutInCell="1" allowOverlap="1" wp14:anchorId="77688BF9" wp14:editId="00CED6B5">
          <wp:simplePos x="0" y="0"/>
          <wp:positionH relativeFrom="column">
            <wp:posOffset>-176530</wp:posOffset>
          </wp:positionH>
          <wp:positionV relativeFrom="paragraph">
            <wp:posOffset>-337185</wp:posOffset>
          </wp:positionV>
          <wp:extent cx="2044460" cy="523855"/>
          <wp:effectExtent l="0" t="0" r="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Ejendomsstyrel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460" cy="523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78B4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14777"/>
    <w:multiLevelType w:val="hybridMultilevel"/>
    <w:tmpl w:val="BCFC8314"/>
    <w:lvl w:ilvl="0" w:tplc="C96E30C8">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num w:numId="1" w16cid:durableId="214051690">
    <w:abstractNumId w:val="0"/>
  </w:num>
  <w:num w:numId="2" w16cid:durableId="1268850840">
    <w:abstractNumId w:val="2"/>
  </w:num>
  <w:num w:numId="3" w16cid:durableId="528877119">
    <w:abstractNumId w:val="3"/>
  </w:num>
  <w:num w:numId="4" w16cid:durableId="106313627">
    <w:abstractNumId w:val="1"/>
  </w:num>
  <w:num w:numId="5" w16cid:durableId="20237777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BE"/>
    <w:rsid w:val="00005838"/>
    <w:rsid w:val="0002185E"/>
    <w:rsid w:val="000433BF"/>
    <w:rsid w:val="000506E8"/>
    <w:rsid w:val="00057CE6"/>
    <w:rsid w:val="00071F06"/>
    <w:rsid w:val="00077BD2"/>
    <w:rsid w:val="00083909"/>
    <w:rsid w:val="000900BF"/>
    <w:rsid w:val="000A0231"/>
    <w:rsid w:val="000A4CDC"/>
    <w:rsid w:val="000B0D03"/>
    <w:rsid w:val="000B186A"/>
    <w:rsid w:val="000B46C2"/>
    <w:rsid w:val="0011649E"/>
    <w:rsid w:val="00132885"/>
    <w:rsid w:val="0013545A"/>
    <w:rsid w:val="001467B8"/>
    <w:rsid w:val="0014685F"/>
    <w:rsid w:val="00165B69"/>
    <w:rsid w:val="001873B1"/>
    <w:rsid w:val="00191E02"/>
    <w:rsid w:val="001A1F1B"/>
    <w:rsid w:val="001E65C7"/>
    <w:rsid w:val="001F3D06"/>
    <w:rsid w:val="002202F1"/>
    <w:rsid w:val="002202FA"/>
    <w:rsid w:val="002833CE"/>
    <w:rsid w:val="00295695"/>
    <w:rsid w:val="002A4C2C"/>
    <w:rsid w:val="002C03F0"/>
    <w:rsid w:val="002C5FAD"/>
    <w:rsid w:val="002F3EB0"/>
    <w:rsid w:val="00316267"/>
    <w:rsid w:val="00321C27"/>
    <w:rsid w:val="00326536"/>
    <w:rsid w:val="003318DF"/>
    <w:rsid w:val="00332015"/>
    <w:rsid w:val="00334634"/>
    <w:rsid w:val="0034662A"/>
    <w:rsid w:val="00357C7E"/>
    <w:rsid w:val="00370C28"/>
    <w:rsid w:val="00372B2E"/>
    <w:rsid w:val="00385C91"/>
    <w:rsid w:val="003A10CF"/>
    <w:rsid w:val="003B128E"/>
    <w:rsid w:val="003B1471"/>
    <w:rsid w:val="003C15DA"/>
    <w:rsid w:val="003E2785"/>
    <w:rsid w:val="00401B7A"/>
    <w:rsid w:val="004157F0"/>
    <w:rsid w:val="00425971"/>
    <w:rsid w:val="00432814"/>
    <w:rsid w:val="00490408"/>
    <w:rsid w:val="00491B98"/>
    <w:rsid w:val="004A76FD"/>
    <w:rsid w:val="004C0A81"/>
    <w:rsid w:val="004E615F"/>
    <w:rsid w:val="00506B97"/>
    <w:rsid w:val="00541EDB"/>
    <w:rsid w:val="005600B1"/>
    <w:rsid w:val="00561B51"/>
    <w:rsid w:val="00566FA6"/>
    <w:rsid w:val="00574620"/>
    <w:rsid w:val="00584058"/>
    <w:rsid w:val="005A6511"/>
    <w:rsid w:val="005C6215"/>
    <w:rsid w:val="005D0CE7"/>
    <w:rsid w:val="005D2E57"/>
    <w:rsid w:val="005D4801"/>
    <w:rsid w:val="005D74A5"/>
    <w:rsid w:val="005E6288"/>
    <w:rsid w:val="00613EE5"/>
    <w:rsid w:val="0062675F"/>
    <w:rsid w:val="0062789D"/>
    <w:rsid w:val="00635156"/>
    <w:rsid w:val="006575A0"/>
    <w:rsid w:val="006708C5"/>
    <w:rsid w:val="00675160"/>
    <w:rsid w:val="0068669A"/>
    <w:rsid w:val="006A63A4"/>
    <w:rsid w:val="006D2137"/>
    <w:rsid w:val="006F5F71"/>
    <w:rsid w:val="00714F93"/>
    <w:rsid w:val="00734933"/>
    <w:rsid w:val="007360DB"/>
    <w:rsid w:val="007661FD"/>
    <w:rsid w:val="00773CCA"/>
    <w:rsid w:val="007771F2"/>
    <w:rsid w:val="00785CCC"/>
    <w:rsid w:val="007865CE"/>
    <w:rsid w:val="007A008D"/>
    <w:rsid w:val="007A3131"/>
    <w:rsid w:val="007E6F1E"/>
    <w:rsid w:val="007F073D"/>
    <w:rsid w:val="007F4C8A"/>
    <w:rsid w:val="00805104"/>
    <w:rsid w:val="0081023D"/>
    <w:rsid w:val="00813131"/>
    <w:rsid w:val="00815104"/>
    <w:rsid w:val="00821469"/>
    <w:rsid w:val="00835F82"/>
    <w:rsid w:val="008513E6"/>
    <w:rsid w:val="00857319"/>
    <w:rsid w:val="00860721"/>
    <w:rsid w:val="00870393"/>
    <w:rsid w:val="008905E5"/>
    <w:rsid w:val="008A2B0D"/>
    <w:rsid w:val="008C4CAB"/>
    <w:rsid w:val="008E3D6E"/>
    <w:rsid w:val="008E7E3D"/>
    <w:rsid w:val="0091241A"/>
    <w:rsid w:val="009153BF"/>
    <w:rsid w:val="00931C3F"/>
    <w:rsid w:val="009A3F28"/>
    <w:rsid w:val="009B13D5"/>
    <w:rsid w:val="009B2E0E"/>
    <w:rsid w:val="009D1F20"/>
    <w:rsid w:val="009D7029"/>
    <w:rsid w:val="009E1C12"/>
    <w:rsid w:val="009F4D02"/>
    <w:rsid w:val="009F6256"/>
    <w:rsid w:val="00A07F99"/>
    <w:rsid w:val="00A23D72"/>
    <w:rsid w:val="00A6476E"/>
    <w:rsid w:val="00A65A11"/>
    <w:rsid w:val="00A7163F"/>
    <w:rsid w:val="00A86412"/>
    <w:rsid w:val="00AA22DF"/>
    <w:rsid w:val="00AC439D"/>
    <w:rsid w:val="00AD4AEC"/>
    <w:rsid w:val="00AE1B3B"/>
    <w:rsid w:val="00AF4EF9"/>
    <w:rsid w:val="00B12E91"/>
    <w:rsid w:val="00B21E5A"/>
    <w:rsid w:val="00B2445F"/>
    <w:rsid w:val="00B520F8"/>
    <w:rsid w:val="00B52F66"/>
    <w:rsid w:val="00B56D5C"/>
    <w:rsid w:val="00B96C3F"/>
    <w:rsid w:val="00BA3867"/>
    <w:rsid w:val="00BB5F0F"/>
    <w:rsid w:val="00BD61AE"/>
    <w:rsid w:val="00BE0F49"/>
    <w:rsid w:val="00BF01F5"/>
    <w:rsid w:val="00BF4C43"/>
    <w:rsid w:val="00BF622A"/>
    <w:rsid w:val="00C01F43"/>
    <w:rsid w:val="00C05C29"/>
    <w:rsid w:val="00C14D88"/>
    <w:rsid w:val="00C32864"/>
    <w:rsid w:val="00C345EC"/>
    <w:rsid w:val="00C53AB5"/>
    <w:rsid w:val="00C66E12"/>
    <w:rsid w:val="00C72988"/>
    <w:rsid w:val="00C74FC9"/>
    <w:rsid w:val="00C846BE"/>
    <w:rsid w:val="00CA74D5"/>
    <w:rsid w:val="00CB3AC4"/>
    <w:rsid w:val="00CB630E"/>
    <w:rsid w:val="00CC1C61"/>
    <w:rsid w:val="00CC22E3"/>
    <w:rsid w:val="00D20DDE"/>
    <w:rsid w:val="00D26721"/>
    <w:rsid w:val="00D349B4"/>
    <w:rsid w:val="00D42FA8"/>
    <w:rsid w:val="00D5464F"/>
    <w:rsid w:val="00D75B60"/>
    <w:rsid w:val="00DA6D4D"/>
    <w:rsid w:val="00DC35EC"/>
    <w:rsid w:val="00DD1653"/>
    <w:rsid w:val="00DE4AD8"/>
    <w:rsid w:val="00DE5D85"/>
    <w:rsid w:val="00E176D2"/>
    <w:rsid w:val="00E4447F"/>
    <w:rsid w:val="00E4633E"/>
    <w:rsid w:val="00E57E7A"/>
    <w:rsid w:val="00E6198F"/>
    <w:rsid w:val="00EC68DF"/>
    <w:rsid w:val="00F23983"/>
    <w:rsid w:val="00F42D76"/>
    <w:rsid w:val="00F54B8F"/>
    <w:rsid w:val="00F67F18"/>
    <w:rsid w:val="00F76959"/>
    <w:rsid w:val="00FA2742"/>
    <w:rsid w:val="00FA4274"/>
    <w:rsid w:val="00FA53F2"/>
    <w:rsid w:val="00FA7EC4"/>
    <w:rsid w:val="00FB73F8"/>
    <w:rsid w:val="00FC1458"/>
    <w:rsid w:val="00FE7117"/>
    <w:rsid w:val="00FF2D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1F28"/>
  <w15:chartTrackingRefBased/>
  <w15:docId w15:val="{49AC1273-69F9-4C41-91A1-3C2FCEE3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BE"/>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9"/>
    <w:qFormat/>
    <w:rsid w:val="00C846BE"/>
    <w:pPr>
      <w:keepNext/>
      <w:keepLines/>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9"/>
    <w:qFormat/>
    <w:rsid w:val="00C846BE"/>
    <w:pPr>
      <w:keepNext/>
      <w:keepLines/>
      <w:outlineLvl w:val="1"/>
    </w:pPr>
    <w:rPr>
      <w:rFonts w:eastAsia="Times New Roman"/>
      <w:b/>
      <w:bCs/>
      <w:caps/>
      <w:szCs w:val="26"/>
    </w:rPr>
  </w:style>
  <w:style w:type="paragraph" w:styleId="Overskrift3">
    <w:name w:val="heading 3"/>
    <w:basedOn w:val="Normal"/>
    <w:next w:val="Normal"/>
    <w:link w:val="Overskrift3Tegn"/>
    <w:uiPriority w:val="9"/>
    <w:qFormat/>
    <w:rsid w:val="00C846BE"/>
    <w:pPr>
      <w:keepNext/>
      <w:keepLines/>
      <w:outlineLvl w:val="2"/>
    </w:pPr>
    <w:rPr>
      <w:rFonts w:eastAsia="Times New Roman"/>
      <w:b/>
      <w:bCs/>
    </w:rPr>
  </w:style>
  <w:style w:type="paragraph" w:styleId="Overskrift4">
    <w:name w:val="heading 4"/>
    <w:basedOn w:val="Normal"/>
    <w:next w:val="Normal"/>
    <w:link w:val="Overskrift4Tegn"/>
    <w:uiPriority w:val="1"/>
    <w:semiHidden/>
    <w:rsid w:val="00C846BE"/>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C846BE"/>
    <w:pPr>
      <w:keepNext/>
      <w:keepLines/>
      <w:outlineLvl w:val="4"/>
    </w:pPr>
    <w:rPr>
      <w:rFonts w:eastAsia="Times New Roman"/>
    </w:rPr>
  </w:style>
  <w:style w:type="paragraph" w:styleId="Overskrift6">
    <w:name w:val="heading 6"/>
    <w:basedOn w:val="Normal"/>
    <w:next w:val="Normal"/>
    <w:link w:val="Overskrift6Tegn"/>
    <w:uiPriority w:val="1"/>
    <w:semiHidden/>
    <w:rsid w:val="00C846BE"/>
    <w:pPr>
      <w:keepNext/>
      <w:keepLines/>
      <w:outlineLvl w:val="5"/>
    </w:pPr>
    <w:rPr>
      <w:rFonts w:eastAsia="Times New Roman"/>
      <w:i/>
      <w:iCs/>
    </w:rPr>
  </w:style>
  <w:style w:type="paragraph" w:styleId="Overskrift7">
    <w:name w:val="heading 7"/>
    <w:basedOn w:val="Normal"/>
    <w:next w:val="Normal"/>
    <w:link w:val="Overskrift7Tegn"/>
    <w:uiPriority w:val="1"/>
    <w:semiHidden/>
    <w:rsid w:val="00C846BE"/>
    <w:pPr>
      <w:keepNext/>
      <w:keepLines/>
      <w:outlineLvl w:val="6"/>
    </w:pPr>
    <w:rPr>
      <w:rFonts w:eastAsia="Times New Roman"/>
      <w:i/>
      <w:iCs/>
    </w:rPr>
  </w:style>
  <w:style w:type="paragraph" w:styleId="Overskrift8">
    <w:name w:val="heading 8"/>
    <w:basedOn w:val="Normal"/>
    <w:next w:val="Normal"/>
    <w:link w:val="Overskrift8Tegn"/>
    <w:uiPriority w:val="1"/>
    <w:semiHidden/>
    <w:rsid w:val="00C846BE"/>
    <w:pPr>
      <w:keepNext/>
      <w:keepLines/>
      <w:outlineLvl w:val="7"/>
    </w:pPr>
    <w:rPr>
      <w:rFonts w:eastAsia="Times New Roman"/>
      <w:szCs w:val="20"/>
    </w:rPr>
  </w:style>
  <w:style w:type="paragraph" w:styleId="Overskrift9">
    <w:name w:val="heading 9"/>
    <w:basedOn w:val="Normal"/>
    <w:next w:val="Normal"/>
    <w:link w:val="Overskrift9Tegn"/>
    <w:uiPriority w:val="1"/>
    <w:semiHidden/>
    <w:rsid w:val="00C846BE"/>
    <w:pPr>
      <w:keepNext/>
      <w:keepLines/>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C846BE"/>
    <w:rPr>
      <w:rFonts w:ascii="Verdana" w:eastAsia="Times New Roman" w:hAnsi="Verdana" w:cs="Times New Roman"/>
      <w:b/>
      <w:bCs/>
      <w:caps/>
      <w:sz w:val="28"/>
      <w:szCs w:val="28"/>
    </w:rPr>
  </w:style>
  <w:style w:type="character" w:customStyle="1" w:styleId="Overskrift2Tegn">
    <w:name w:val="Overskrift 2 Tegn"/>
    <w:link w:val="Overskrift2"/>
    <w:uiPriority w:val="9"/>
    <w:rsid w:val="00C846BE"/>
    <w:rPr>
      <w:rFonts w:ascii="Verdana" w:eastAsia="Times New Roman" w:hAnsi="Verdana" w:cs="Times New Roman"/>
      <w:b/>
      <w:bCs/>
      <w:caps/>
      <w:sz w:val="20"/>
      <w:szCs w:val="26"/>
    </w:rPr>
  </w:style>
  <w:style w:type="character" w:customStyle="1" w:styleId="Overskrift3Tegn">
    <w:name w:val="Overskrift 3 Tegn"/>
    <w:link w:val="Overskrift3"/>
    <w:uiPriority w:val="9"/>
    <w:rsid w:val="00C846BE"/>
    <w:rPr>
      <w:rFonts w:ascii="Verdana" w:eastAsia="Times New Roman" w:hAnsi="Verdana" w:cs="Times New Roman"/>
      <w:b/>
      <w:bCs/>
      <w:sz w:val="20"/>
    </w:rPr>
  </w:style>
  <w:style w:type="character" w:customStyle="1" w:styleId="Overskrift4Tegn">
    <w:name w:val="Overskrift 4 Tegn"/>
    <w:link w:val="Overskrift4"/>
    <w:uiPriority w:val="1"/>
    <w:semiHidden/>
    <w:rsid w:val="00C846BE"/>
    <w:rPr>
      <w:rFonts w:ascii="Verdana" w:eastAsia="Times New Roman" w:hAnsi="Verdana" w:cs="Times New Roman"/>
      <w:b/>
      <w:bCs/>
      <w:iCs/>
      <w:sz w:val="20"/>
    </w:rPr>
  </w:style>
  <w:style w:type="character" w:customStyle="1" w:styleId="Overskrift5Tegn">
    <w:name w:val="Overskrift 5 Tegn"/>
    <w:link w:val="Overskrift5"/>
    <w:uiPriority w:val="1"/>
    <w:semiHidden/>
    <w:rsid w:val="00C846BE"/>
    <w:rPr>
      <w:rFonts w:ascii="Verdana" w:eastAsia="Times New Roman" w:hAnsi="Verdana" w:cs="Times New Roman"/>
      <w:sz w:val="20"/>
    </w:rPr>
  </w:style>
  <w:style w:type="character" w:customStyle="1" w:styleId="Overskrift6Tegn">
    <w:name w:val="Overskrift 6 Tegn"/>
    <w:link w:val="Overskrift6"/>
    <w:uiPriority w:val="1"/>
    <w:semiHidden/>
    <w:rsid w:val="00C846BE"/>
    <w:rPr>
      <w:rFonts w:ascii="Verdana" w:eastAsia="Times New Roman" w:hAnsi="Verdana" w:cs="Times New Roman"/>
      <w:i/>
      <w:iCs/>
      <w:sz w:val="20"/>
    </w:rPr>
  </w:style>
  <w:style w:type="character" w:customStyle="1" w:styleId="Overskrift7Tegn">
    <w:name w:val="Overskrift 7 Tegn"/>
    <w:link w:val="Overskrift7"/>
    <w:uiPriority w:val="1"/>
    <w:semiHidden/>
    <w:rsid w:val="00C846BE"/>
    <w:rPr>
      <w:rFonts w:ascii="Verdana" w:eastAsia="Times New Roman" w:hAnsi="Verdana" w:cs="Times New Roman"/>
      <w:i/>
      <w:iCs/>
      <w:sz w:val="20"/>
    </w:rPr>
  </w:style>
  <w:style w:type="character" w:customStyle="1" w:styleId="Overskrift8Tegn">
    <w:name w:val="Overskrift 8 Tegn"/>
    <w:link w:val="Overskrift8"/>
    <w:uiPriority w:val="1"/>
    <w:semiHidden/>
    <w:rsid w:val="00C846BE"/>
    <w:rPr>
      <w:rFonts w:ascii="Verdana" w:eastAsia="Times New Roman" w:hAnsi="Verdana" w:cs="Times New Roman"/>
      <w:sz w:val="20"/>
      <w:szCs w:val="20"/>
    </w:rPr>
  </w:style>
  <w:style w:type="character" w:customStyle="1" w:styleId="Overskrift9Tegn">
    <w:name w:val="Overskrift 9 Tegn"/>
    <w:link w:val="Overskrift9"/>
    <w:uiPriority w:val="1"/>
    <w:semiHidden/>
    <w:rsid w:val="00C846BE"/>
    <w:rPr>
      <w:rFonts w:ascii="Verdana" w:eastAsia="Times New Roman" w:hAnsi="Verdana" w:cs="Times New Roman"/>
      <w:iCs/>
      <w:sz w:val="20"/>
      <w:szCs w:val="20"/>
    </w:rPr>
  </w:style>
  <w:style w:type="paragraph" w:customStyle="1" w:styleId="Template">
    <w:name w:val="Template"/>
    <w:uiPriority w:val="4"/>
    <w:semiHidden/>
    <w:rsid w:val="00C846BE"/>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C846BE"/>
  </w:style>
  <w:style w:type="paragraph" w:customStyle="1" w:styleId="Template-2">
    <w:name w:val="Template - 2"/>
    <w:basedOn w:val="Template"/>
    <w:uiPriority w:val="4"/>
    <w:semiHidden/>
    <w:rsid w:val="00C846BE"/>
  </w:style>
  <w:style w:type="paragraph" w:customStyle="1" w:styleId="Template-3">
    <w:name w:val="Template - 3"/>
    <w:basedOn w:val="Template"/>
    <w:uiPriority w:val="4"/>
    <w:semiHidden/>
    <w:rsid w:val="00C846BE"/>
  </w:style>
  <w:style w:type="paragraph" w:customStyle="1" w:styleId="LogoNavn">
    <w:name w:val="LogoNavn"/>
    <w:basedOn w:val="Template"/>
    <w:uiPriority w:val="4"/>
    <w:semiHidden/>
    <w:rsid w:val="00C846BE"/>
    <w:pPr>
      <w:spacing w:line="280" w:lineRule="atLeast"/>
    </w:pPr>
    <w:rPr>
      <w:caps/>
      <w:sz w:val="24"/>
    </w:rPr>
  </w:style>
  <w:style w:type="paragraph" w:customStyle="1" w:styleId="LogoNavn-1">
    <w:name w:val="LogoNavn - 1"/>
    <w:basedOn w:val="LogoNavn"/>
    <w:uiPriority w:val="4"/>
    <w:semiHidden/>
    <w:rsid w:val="00C846BE"/>
    <w:pPr>
      <w:jc w:val="center"/>
    </w:pPr>
  </w:style>
  <w:style w:type="paragraph" w:customStyle="1" w:styleId="LogoNavn-2">
    <w:name w:val="LogoNavn - 2"/>
    <w:basedOn w:val="LogoNavn"/>
    <w:uiPriority w:val="4"/>
    <w:semiHidden/>
    <w:rsid w:val="00C846BE"/>
    <w:pPr>
      <w:spacing w:line="240" w:lineRule="atLeast"/>
    </w:pPr>
    <w:rPr>
      <w:sz w:val="20"/>
    </w:rPr>
  </w:style>
  <w:style w:type="paragraph" w:customStyle="1" w:styleId="LogoNavn-3">
    <w:name w:val="LogoNavn - 3"/>
    <w:basedOn w:val="LogoNavn"/>
    <w:uiPriority w:val="4"/>
    <w:semiHidden/>
    <w:rsid w:val="00C846BE"/>
    <w:pPr>
      <w:spacing w:line="200" w:lineRule="atLeast"/>
    </w:pPr>
    <w:rPr>
      <w:caps w:val="0"/>
      <w:sz w:val="16"/>
    </w:rPr>
  </w:style>
  <w:style w:type="paragraph" w:customStyle="1" w:styleId="Adresse">
    <w:name w:val="Adresse"/>
    <w:basedOn w:val="Template"/>
    <w:uiPriority w:val="4"/>
    <w:semiHidden/>
    <w:rsid w:val="00C846BE"/>
    <w:pPr>
      <w:spacing w:line="200" w:lineRule="atLeast"/>
    </w:pPr>
    <w:rPr>
      <w:noProof/>
      <w:sz w:val="16"/>
    </w:rPr>
  </w:style>
  <w:style w:type="paragraph" w:customStyle="1" w:styleId="Adresse-1">
    <w:name w:val="Adresse - 1"/>
    <w:basedOn w:val="Adresse"/>
    <w:uiPriority w:val="4"/>
    <w:semiHidden/>
    <w:rsid w:val="00C846BE"/>
  </w:style>
  <w:style w:type="paragraph" w:customStyle="1" w:styleId="Adresse-2">
    <w:name w:val="Adresse - 2"/>
    <w:basedOn w:val="Adresse"/>
    <w:uiPriority w:val="4"/>
    <w:semiHidden/>
    <w:rsid w:val="00C846BE"/>
  </w:style>
  <w:style w:type="paragraph" w:customStyle="1" w:styleId="Adresse-3">
    <w:name w:val="Adresse - 3"/>
    <w:basedOn w:val="Adresse"/>
    <w:uiPriority w:val="4"/>
    <w:semiHidden/>
    <w:rsid w:val="00C846BE"/>
  </w:style>
  <w:style w:type="paragraph" w:customStyle="1" w:styleId="Ledetekst">
    <w:name w:val="Ledetekst"/>
    <w:basedOn w:val="Template"/>
    <w:uiPriority w:val="4"/>
    <w:semiHidden/>
    <w:rsid w:val="00C846BE"/>
    <w:pPr>
      <w:spacing w:line="280" w:lineRule="atLeast"/>
    </w:pPr>
    <w:rPr>
      <w:noProof/>
      <w:sz w:val="24"/>
    </w:rPr>
  </w:style>
  <w:style w:type="paragraph" w:customStyle="1" w:styleId="Ledetekst-1">
    <w:name w:val="Ledetekst - 1"/>
    <w:basedOn w:val="Ledetekst"/>
    <w:uiPriority w:val="4"/>
    <w:semiHidden/>
    <w:rsid w:val="00C846BE"/>
  </w:style>
  <w:style w:type="paragraph" w:customStyle="1" w:styleId="Ledetekst-2">
    <w:name w:val="Ledetekst - 2"/>
    <w:basedOn w:val="Ledetekst"/>
    <w:uiPriority w:val="4"/>
    <w:semiHidden/>
    <w:rsid w:val="00C846BE"/>
    <w:pPr>
      <w:spacing w:line="240" w:lineRule="atLeast"/>
    </w:pPr>
    <w:rPr>
      <w:sz w:val="20"/>
    </w:rPr>
  </w:style>
  <w:style w:type="paragraph" w:customStyle="1" w:styleId="Ledetekst-3">
    <w:name w:val="Ledetekst - 3"/>
    <w:basedOn w:val="Ledetekst"/>
    <w:uiPriority w:val="4"/>
    <w:semiHidden/>
    <w:rsid w:val="00C846BE"/>
    <w:pPr>
      <w:spacing w:line="200" w:lineRule="atLeast"/>
    </w:pPr>
    <w:rPr>
      <w:sz w:val="16"/>
    </w:rPr>
  </w:style>
  <w:style w:type="paragraph" w:customStyle="1" w:styleId="LedetekstBody">
    <w:name w:val="Ledetekst Body"/>
    <w:basedOn w:val="Template"/>
    <w:uiPriority w:val="4"/>
    <w:semiHidden/>
    <w:rsid w:val="00C846BE"/>
    <w:pPr>
      <w:spacing w:line="280" w:lineRule="atLeast"/>
    </w:pPr>
    <w:rPr>
      <w:sz w:val="24"/>
    </w:rPr>
  </w:style>
  <w:style w:type="paragraph" w:customStyle="1" w:styleId="LedetekstBody-1">
    <w:name w:val="Ledetekst Body - 1"/>
    <w:basedOn w:val="LedetekstBody"/>
    <w:uiPriority w:val="4"/>
    <w:semiHidden/>
    <w:rsid w:val="00C846BE"/>
    <w:pPr>
      <w:spacing w:line="250" w:lineRule="atLeast"/>
    </w:pPr>
    <w:rPr>
      <w:b/>
      <w:sz w:val="19"/>
    </w:rPr>
  </w:style>
  <w:style w:type="paragraph" w:customStyle="1" w:styleId="LedetekstBody-2">
    <w:name w:val="Ledetekst Body - 2"/>
    <w:basedOn w:val="LedetekstBody"/>
    <w:uiPriority w:val="4"/>
    <w:semiHidden/>
    <w:rsid w:val="00C846BE"/>
  </w:style>
  <w:style w:type="paragraph" w:customStyle="1" w:styleId="LedetekstBody-3">
    <w:name w:val="Ledetekst Body - 3"/>
    <w:basedOn w:val="LedetekstBody"/>
    <w:uiPriority w:val="4"/>
    <w:semiHidden/>
    <w:rsid w:val="00C846BE"/>
  </w:style>
  <w:style w:type="paragraph" w:customStyle="1" w:styleId="Klassifikation">
    <w:name w:val="Klassifikation"/>
    <w:basedOn w:val="Template"/>
    <w:uiPriority w:val="4"/>
    <w:semiHidden/>
    <w:rsid w:val="00C846BE"/>
    <w:pPr>
      <w:spacing w:line="210" w:lineRule="atLeast"/>
      <w:jc w:val="center"/>
    </w:pPr>
    <w:rPr>
      <w:caps/>
      <w:sz w:val="20"/>
    </w:rPr>
  </w:style>
  <w:style w:type="paragraph" w:customStyle="1" w:styleId="Klassifikation-1">
    <w:name w:val="Klassifikation - 1"/>
    <w:basedOn w:val="Klassifikation"/>
    <w:uiPriority w:val="4"/>
    <w:rsid w:val="00C846BE"/>
  </w:style>
  <w:style w:type="paragraph" w:customStyle="1" w:styleId="Klassifikation-2">
    <w:name w:val="Klassifikation - 2"/>
    <w:basedOn w:val="Klassifikation"/>
    <w:uiPriority w:val="4"/>
    <w:rsid w:val="00C846BE"/>
    <w:pPr>
      <w:spacing w:line="170" w:lineRule="atLeast"/>
    </w:pPr>
    <w:rPr>
      <w:sz w:val="14"/>
    </w:rPr>
  </w:style>
  <w:style w:type="paragraph" w:styleId="Strktcitat">
    <w:name w:val="Intense Quote"/>
    <w:basedOn w:val="Normal"/>
    <w:next w:val="Normal"/>
    <w:link w:val="StrktcitatTegn"/>
    <w:uiPriority w:val="3"/>
    <w:qFormat/>
    <w:rsid w:val="00C846BE"/>
    <w:rPr>
      <w:b/>
      <w:bCs/>
      <w:i/>
      <w:iCs/>
    </w:rPr>
  </w:style>
  <w:style w:type="character" w:customStyle="1" w:styleId="StrktcitatTegn">
    <w:name w:val="Stærkt citat Tegn"/>
    <w:link w:val="Strktcitat"/>
    <w:uiPriority w:val="3"/>
    <w:rsid w:val="00C846BE"/>
    <w:rPr>
      <w:rFonts w:ascii="Verdana" w:eastAsia="Calibri" w:hAnsi="Verdana" w:cs="Times New Roman"/>
      <w:b/>
      <w:bCs/>
      <w:i/>
      <w:iCs/>
      <w:sz w:val="20"/>
    </w:rPr>
  </w:style>
  <w:style w:type="character" w:styleId="Fremhv">
    <w:name w:val="Emphasis"/>
    <w:uiPriority w:val="3"/>
    <w:qFormat/>
    <w:rsid w:val="00C846BE"/>
    <w:rPr>
      <w:rFonts w:ascii="Verdana" w:hAnsi="Verdana"/>
      <w:b/>
      <w:i w:val="0"/>
      <w:iCs/>
      <w:sz w:val="20"/>
    </w:rPr>
  </w:style>
  <w:style w:type="paragraph" w:styleId="Billedtekst">
    <w:name w:val="caption"/>
    <w:basedOn w:val="Normal"/>
    <w:next w:val="Normal"/>
    <w:uiPriority w:val="3"/>
    <w:qFormat/>
    <w:rsid w:val="00C846BE"/>
    <w:pPr>
      <w:spacing w:after="200"/>
    </w:pPr>
    <w:rPr>
      <w:bCs/>
      <w:i/>
      <w:szCs w:val="18"/>
    </w:rPr>
  </w:style>
  <w:style w:type="paragraph" w:styleId="Overskrift">
    <w:name w:val="TOC Heading"/>
    <w:basedOn w:val="Overskrift1"/>
    <w:next w:val="Normal"/>
    <w:uiPriority w:val="39"/>
    <w:qFormat/>
    <w:rsid w:val="00C846BE"/>
    <w:pPr>
      <w:spacing w:after="320"/>
      <w:outlineLvl w:val="9"/>
    </w:pPr>
  </w:style>
  <w:style w:type="paragraph" w:styleId="Undertitel">
    <w:name w:val="Subtitle"/>
    <w:basedOn w:val="Normal"/>
    <w:next w:val="Normal"/>
    <w:link w:val="UndertitelTegn"/>
    <w:uiPriority w:val="2"/>
    <w:rsid w:val="00C846BE"/>
    <w:pPr>
      <w:numPr>
        <w:ilvl w:val="1"/>
      </w:numPr>
    </w:pPr>
    <w:rPr>
      <w:rFonts w:eastAsia="Times New Roman"/>
      <w:iCs/>
      <w:szCs w:val="24"/>
    </w:rPr>
  </w:style>
  <w:style w:type="character" w:customStyle="1" w:styleId="UndertitelTegn">
    <w:name w:val="Undertitel Tegn"/>
    <w:link w:val="Undertitel"/>
    <w:uiPriority w:val="2"/>
    <w:rsid w:val="00C846BE"/>
    <w:rPr>
      <w:rFonts w:ascii="Verdana" w:eastAsia="Times New Roman" w:hAnsi="Verdana" w:cs="Times New Roman"/>
      <w:iCs/>
      <w:sz w:val="20"/>
      <w:szCs w:val="24"/>
    </w:rPr>
  </w:style>
  <w:style w:type="paragraph" w:styleId="Titel">
    <w:name w:val="Title"/>
    <w:basedOn w:val="Normal"/>
    <w:next w:val="Normal"/>
    <w:link w:val="TitelTegn"/>
    <w:uiPriority w:val="2"/>
    <w:rsid w:val="00C846BE"/>
    <w:pPr>
      <w:spacing w:line="440" w:lineRule="atLeast"/>
      <w:contextualSpacing/>
    </w:pPr>
    <w:rPr>
      <w:rFonts w:eastAsia="Times New Roman"/>
      <w:kern w:val="28"/>
      <w:sz w:val="40"/>
      <w:szCs w:val="52"/>
    </w:rPr>
  </w:style>
  <w:style w:type="character" w:customStyle="1" w:styleId="TitelTegn">
    <w:name w:val="Titel Tegn"/>
    <w:link w:val="Titel"/>
    <w:uiPriority w:val="2"/>
    <w:rsid w:val="00C846BE"/>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C846BE"/>
    <w:rPr>
      <w:i/>
      <w:iCs/>
    </w:rPr>
  </w:style>
  <w:style w:type="character" w:customStyle="1" w:styleId="CitatTegn">
    <w:name w:val="Citat Tegn"/>
    <w:link w:val="Citat"/>
    <w:uiPriority w:val="3"/>
    <w:rsid w:val="00C846BE"/>
    <w:rPr>
      <w:rFonts w:ascii="Verdana" w:eastAsia="Calibri" w:hAnsi="Verdana" w:cs="Times New Roman"/>
      <w:i/>
      <w:iCs/>
      <w:sz w:val="20"/>
    </w:rPr>
  </w:style>
  <w:style w:type="paragraph" w:styleId="Brdtekst">
    <w:name w:val="Body Text"/>
    <w:basedOn w:val="Normal"/>
    <w:link w:val="BrdtekstTegn"/>
    <w:uiPriority w:val="2"/>
    <w:semiHidden/>
    <w:rsid w:val="00C846BE"/>
  </w:style>
  <w:style w:type="character" w:customStyle="1" w:styleId="BrdtekstTegn">
    <w:name w:val="Brødtekst Tegn"/>
    <w:link w:val="Brdtekst"/>
    <w:uiPriority w:val="2"/>
    <w:semiHidden/>
    <w:rsid w:val="00C846BE"/>
    <w:rPr>
      <w:rFonts w:ascii="Verdana" w:eastAsia="Calibri" w:hAnsi="Verdana" w:cs="Times New Roman"/>
      <w:sz w:val="20"/>
    </w:rPr>
  </w:style>
  <w:style w:type="paragraph" w:customStyle="1" w:styleId="BodyText1">
    <w:name w:val="Body Text 1"/>
    <w:basedOn w:val="Brdtekst"/>
    <w:uiPriority w:val="2"/>
    <w:semiHidden/>
    <w:qFormat/>
    <w:rsid w:val="00C846BE"/>
  </w:style>
  <w:style w:type="paragraph" w:styleId="Brdtekst3">
    <w:name w:val="Body Text 3"/>
    <w:basedOn w:val="Normal"/>
    <w:link w:val="Brdtekst3Tegn"/>
    <w:uiPriority w:val="2"/>
    <w:semiHidden/>
    <w:rsid w:val="00C846BE"/>
    <w:rPr>
      <w:szCs w:val="16"/>
    </w:rPr>
  </w:style>
  <w:style w:type="character" w:customStyle="1" w:styleId="Brdtekst3Tegn">
    <w:name w:val="Brødtekst 3 Tegn"/>
    <w:link w:val="Brdtekst3"/>
    <w:uiPriority w:val="2"/>
    <w:semiHidden/>
    <w:rsid w:val="00C846BE"/>
    <w:rPr>
      <w:rFonts w:ascii="Verdana" w:eastAsia="Calibri" w:hAnsi="Verdana" w:cs="Times New Roman"/>
      <w:sz w:val="20"/>
      <w:szCs w:val="16"/>
    </w:rPr>
  </w:style>
  <w:style w:type="paragraph" w:styleId="Brdtekst2">
    <w:name w:val="Body Text 2"/>
    <w:basedOn w:val="Normal"/>
    <w:link w:val="Brdtekst2Tegn"/>
    <w:uiPriority w:val="2"/>
    <w:semiHidden/>
    <w:rsid w:val="00C846BE"/>
  </w:style>
  <w:style w:type="character" w:customStyle="1" w:styleId="Brdtekst2Tegn">
    <w:name w:val="Brødtekst 2 Tegn"/>
    <w:link w:val="Brdtekst2"/>
    <w:uiPriority w:val="2"/>
    <w:semiHidden/>
    <w:rsid w:val="00C846BE"/>
    <w:rPr>
      <w:rFonts w:ascii="Verdana" w:eastAsia="Calibri" w:hAnsi="Verdana" w:cs="Times New Roman"/>
      <w:sz w:val="20"/>
    </w:rPr>
  </w:style>
  <w:style w:type="paragraph" w:styleId="Dato">
    <w:name w:val="Date"/>
    <w:basedOn w:val="Normal"/>
    <w:next w:val="Normal"/>
    <w:link w:val="DatoTegn"/>
    <w:uiPriority w:val="2"/>
    <w:semiHidden/>
    <w:rsid w:val="00C846BE"/>
    <w:pPr>
      <w:spacing w:line="240" w:lineRule="atLeast"/>
      <w:jc w:val="right"/>
    </w:pPr>
  </w:style>
  <w:style w:type="character" w:customStyle="1" w:styleId="DatoTegn">
    <w:name w:val="Dato Tegn"/>
    <w:link w:val="Dato"/>
    <w:uiPriority w:val="2"/>
    <w:semiHidden/>
    <w:rsid w:val="00C846BE"/>
    <w:rPr>
      <w:rFonts w:ascii="Verdana" w:eastAsia="Calibri" w:hAnsi="Verdana" w:cs="Times New Roman"/>
      <w:sz w:val="20"/>
    </w:rPr>
  </w:style>
  <w:style w:type="paragraph" w:styleId="Opstilling-punkttegn">
    <w:name w:val="List Bullet"/>
    <w:basedOn w:val="Normal"/>
    <w:uiPriority w:val="99"/>
    <w:qFormat/>
    <w:rsid w:val="00C846BE"/>
    <w:pPr>
      <w:numPr>
        <w:numId w:val="2"/>
      </w:numPr>
      <w:tabs>
        <w:tab w:val="left" w:pos="397"/>
      </w:tabs>
      <w:contextualSpacing/>
    </w:pPr>
  </w:style>
  <w:style w:type="paragraph" w:styleId="Starthilsen">
    <w:name w:val="Salutation"/>
    <w:basedOn w:val="Normal"/>
    <w:next w:val="Normal"/>
    <w:link w:val="StarthilsenTegn"/>
    <w:uiPriority w:val="2"/>
    <w:semiHidden/>
    <w:rsid w:val="00C846BE"/>
    <w:pPr>
      <w:keepNext/>
      <w:keepLines/>
      <w:jc w:val="center"/>
    </w:pPr>
  </w:style>
  <w:style w:type="character" w:customStyle="1" w:styleId="StarthilsenTegn">
    <w:name w:val="Starthilsen Tegn"/>
    <w:link w:val="Starthilsen"/>
    <w:uiPriority w:val="2"/>
    <w:semiHidden/>
    <w:rsid w:val="00C846BE"/>
    <w:rPr>
      <w:rFonts w:ascii="Verdana" w:eastAsia="Calibri" w:hAnsi="Verdana" w:cs="Times New Roman"/>
      <w:sz w:val="20"/>
    </w:rPr>
  </w:style>
  <w:style w:type="paragraph" w:customStyle="1" w:styleId="Salutation1">
    <w:name w:val="Salutation 1"/>
    <w:basedOn w:val="Starthilsen"/>
    <w:uiPriority w:val="2"/>
    <w:semiHidden/>
    <w:qFormat/>
    <w:rsid w:val="00C846BE"/>
  </w:style>
  <w:style w:type="paragraph" w:customStyle="1" w:styleId="Salutation2">
    <w:name w:val="Salutation 2"/>
    <w:basedOn w:val="Starthilsen"/>
    <w:uiPriority w:val="2"/>
    <w:semiHidden/>
    <w:qFormat/>
    <w:rsid w:val="00C846BE"/>
  </w:style>
  <w:style w:type="paragraph" w:styleId="Sidehoved">
    <w:name w:val="header"/>
    <w:basedOn w:val="Normal"/>
    <w:link w:val="SidehovedTegn"/>
    <w:uiPriority w:val="99"/>
    <w:rsid w:val="00C846BE"/>
    <w:pPr>
      <w:tabs>
        <w:tab w:val="center" w:pos="4819"/>
        <w:tab w:val="right" w:pos="9638"/>
      </w:tabs>
      <w:spacing w:line="240" w:lineRule="auto"/>
    </w:pPr>
  </w:style>
  <w:style w:type="character" w:customStyle="1" w:styleId="SidehovedTegn">
    <w:name w:val="Sidehoved Tegn"/>
    <w:link w:val="Sidehoved"/>
    <w:uiPriority w:val="99"/>
    <w:rsid w:val="00C846BE"/>
    <w:rPr>
      <w:rFonts w:ascii="Verdana" w:eastAsia="Calibri" w:hAnsi="Verdana" w:cs="Times New Roman"/>
      <w:sz w:val="20"/>
    </w:rPr>
  </w:style>
  <w:style w:type="paragraph" w:styleId="Sidefod">
    <w:name w:val="footer"/>
    <w:basedOn w:val="Normal"/>
    <w:link w:val="SidefodTegn"/>
    <w:uiPriority w:val="99"/>
    <w:rsid w:val="00C846BE"/>
    <w:pPr>
      <w:tabs>
        <w:tab w:val="center" w:pos="4819"/>
        <w:tab w:val="right" w:pos="9638"/>
      </w:tabs>
      <w:spacing w:line="240" w:lineRule="auto"/>
    </w:pPr>
  </w:style>
  <w:style w:type="character" w:customStyle="1" w:styleId="SidefodTegn">
    <w:name w:val="Sidefod Tegn"/>
    <w:link w:val="Sidefod"/>
    <w:uiPriority w:val="99"/>
    <w:rsid w:val="00C846BE"/>
    <w:rPr>
      <w:rFonts w:ascii="Verdana" w:eastAsia="Calibri" w:hAnsi="Verdana" w:cs="Times New Roman"/>
      <w:sz w:val="20"/>
    </w:rPr>
  </w:style>
  <w:style w:type="character" w:styleId="Sidetal">
    <w:name w:val="page number"/>
    <w:basedOn w:val="Standardskrifttypeiafsnit"/>
    <w:uiPriority w:val="2"/>
    <w:semiHidden/>
    <w:rsid w:val="00C846BE"/>
  </w:style>
  <w:style w:type="paragraph" w:customStyle="1" w:styleId="Note">
    <w:name w:val="Note"/>
    <w:basedOn w:val="Normal"/>
    <w:uiPriority w:val="2"/>
    <w:semiHidden/>
    <w:rsid w:val="00C846BE"/>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C846BE"/>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C846BE"/>
    <w:rPr>
      <w:rFonts w:ascii="Tahoma" w:eastAsia="Calibri" w:hAnsi="Tahoma" w:cs="Times New Roman"/>
      <w:sz w:val="16"/>
      <w:szCs w:val="16"/>
    </w:rPr>
  </w:style>
  <w:style w:type="table" w:styleId="Tabel-Gitter">
    <w:name w:val="Table Grid"/>
    <w:basedOn w:val="Tabel-Normal"/>
    <w:uiPriority w:val="59"/>
    <w:rsid w:val="00C846BE"/>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846BE"/>
    <w:pPr>
      <w:ind w:left="720"/>
      <w:contextualSpacing/>
    </w:pPr>
  </w:style>
  <w:style w:type="paragraph" w:styleId="Opstilling-talellerbogst">
    <w:name w:val="List Number"/>
    <w:basedOn w:val="Normal"/>
    <w:uiPriority w:val="99"/>
    <w:qFormat/>
    <w:rsid w:val="00C846BE"/>
    <w:pPr>
      <w:numPr>
        <w:numId w:val="3"/>
      </w:numPr>
      <w:spacing w:after="240"/>
    </w:pPr>
  </w:style>
  <w:style w:type="paragraph" w:styleId="Fodnotetekst">
    <w:name w:val="footnote text"/>
    <w:basedOn w:val="Normal"/>
    <w:link w:val="FodnotetekstTegn"/>
    <w:uiPriority w:val="3"/>
    <w:semiHidden/>
    <w:rsid w:val="00C846BE"/>
    <w:rPr>
      <w:szCs w:val="20"/>
    </w:rPr>
  </w:style>
  <w:style w:type="character" w:customStyle="1" w:styleId="FodnotetekstTegn">
    <w:name w:val="Fodnotetekst Tegn"/>
    <w:link w:val="Fodnotetekst"/>
    <w:uiPriority w:val="3"/>
    <w:semiHidden/>
    <w:rsid w:val="00C846BE"/>
    <w:rPr>
      <w:rFonts w:ascii="Verdana" w:eastAsia="Calibri" w:hAnsi="Verdana" w:cs="Times New Roman"/>
      <w:sz w:val="20"/>
      <w:szCs w:val="20"/>
    </w:rPr>
  </w:style>
  <w:style w:type="paragraph" w:customStyle="1" w:styleId="1">
    <w:name w:val="1"/>
    <w:basedOn w:val="Normal"/>
    <w:uiPriority w:val="3"/>
    <w:semiHidden/>
    <w:rsid w:val="00C846BE"/>
  </w:style>
  <w:style w:type="paragraph" w:styleId="Indholdsfortegnelse1">
    <w:name w:val="toc 1"/>
    <w:basedOn w:val="Normal"/>
    <w:next w:val="Normal"/>
    <w:uiPriority w:val="39"/>
    <w:rsid w:val="00C846BE"/>
    <w:pPr>
      <w:spacing w:after="100"/>
      <w:ind w:right="567"/>
    </w:pPr>
  </w:style>
  <w:style w:type="paragraph" w:styleId="Indholdsfortegnelse2">
    <w:name w:val="toc 2"/>
    <w:basedOn w:val="Normal"/>
    <w:next w:val="Normal"/>
    <w:uiPriority w:val="39"/>
    <w:rsid w:val="00C846BE"/>
    <w:pPr>
      <w:ind w:left="284" w:right="567"/>
    </w:pPr>
  </w:style>
  <w:style w:type="paragraph" w:styleId="Indholdsfortegnelse3">
    <w:name w:val="toc 3"/>
    <w:basedOn w:val="Normal"/>
    <w:next w:val="Normal"/>
    <w:uiPriority w:val="5"/>
    <w:semiHidden/>
    <w:rsid w:val="00C846BE"/>
    <w:pPr>
      <w:ind w:left="567" w:right="567"/>
    </w:pPr>
  </w:style>
  <w:style w:type="paragraph" w:styleId="Indholdsfortegnelse4">
    <w:name w:val="toc 4"/>
    <w:basedOn w:val="Normal"/>
    <w:next w:val="Normal"/>
    <w:uiPriority w:val="5"/>
    <w:semiHidden/>
    <w:rsid w:val="00C846BE"/>
    <w:pPr>
      <w:ind w:left="851" w:right="567"/>
    </w:pPr>
  </w:style>
  <w:style w:type="paragraph" w:styleId="Indholdsfortegnelse5">
    <w:name w:val="toc 5"/>
    <w:basedOn w:val="Normal"/>
    <w:next w:val="Normal"/>
    <w:uiPriority w:val="5"/>
    <w:semiHidden/>
    <w:rsid w:val="00C846BE"/>
    <w:pPr>
      <w:ind w:left="1134" w:right="567"/>
    </w:pPr>
  </w:style>
  <w:style w:type="paragraph" w:styleId="Indholdsfortegnelse6">
    <w:name w:val="toc 6"/>
    <w:basedOn w:val="Normal"/>
    <w:next w:val="Normal"/>
    <w:uiPriority w:val="5"/>
    <w:semiHidden/>
    <w:rsid w:val="00C846BE"/>
    <w:pPr>
      <w:ind w:left="1134" w:right="567"/>
    </w:pPr>
  </w:style>
  <w:style w:type="paragraph" w:styleId="Indholdsfortegnelse7">
    <w:name w:val="toc 7"/>
    <w:basedOn w:val="Normal"/>
    <w:next w:val="Normal"/>
    <w:uiPriority w:val="5"/>
    <w:semiHidden/>
    <w:rsid w:val="00C846BE"/>
    <w:pPr>
      <w:ind w:left="1134" w:right="567"/>
    </w:pPr>
  </w:style>
  <w:style w:type="paragraph" w:styleId="Indholdsfortegnelse8">
    <w:name w:val="toc 8"/>
    <w:basedOn w:val="Normal"/>
    <w:next w:val="Normal"/>
    <w:uiPriority w:val="5"/>
    <w:semiHidden/>
    <w:rsid w:val="00C846BE"/>
    <w:pPr>
      <w:ind w:left="1134" w:right="567"/>
    </w:pPr>
  </w:style>
  <w:style w:type="paragraph" w:styleId="Indholdsfortegnelse9">
    <w:name w:val="toc 9"/>
    <w:basedOn w:val="Normal"/>
    <w:next w:val="Normal"/>
    <w:uiPriority w:val="5"/>
    <w:semiHidden/>
    <w:rsid w:val="00C846BE"/>
    <w:pPr>
      <w:ind w:left="1134" w:right="567"/>
    </w:pPr>
  </w:style>
  <w:style w:type="character" w:customStyle="1" w:styleId="MacrobuttonDisplayText">
    <w:name w:val="MacrobuttonDisplayText"/>
    <w:uiPriority w:val="3"/>
    <w:semiHidden/>
    <w:rsid w:val="00C846BE"/>
    <w:rPr>
      <w:color w:val="FF0000"/>
    </w:rPr>
  </w:style>
  <w:style w:type="character" w:customStyle="1" w:styleId="MacrobuttonBracket">
    <w:name w:val="MacrobuttonBracket"/>
    <w:uiPriority w:val="3"/>
    <w:semiHidden/>
    <w:rsid w:val="00C846BE"/>
    <w:rPr>
      <w:color w:val="auto"/>
    </w:rPr>
  </w:style>
  <w:style w:type="paragraph" w:customStyle="1" w:styleId="2">
    <w:name w:val="2"/>
    <w:basedOn w:val="Normal"/>
    <w:uiPriority w:val="3"/>
    <w:semiHidden/>
    <w:rsid w:val="00C846BE"/>
  </w:style>
  <w:style w:type="paragraph" w:customStyle="1" w:styleId="kolofon">
    <w:name w:val="kolofon"/>
    <w:basedOn w:val="Normal"/>
    <w:qFormat/>
    <w:rsid w:val="00C846BE"/>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C846BE"/>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C846BE"/>
    <w:rPr>
      <w:rFonts w:eastAsia="Times New Roman"/>
      <w:i/>
      <w:color w:val="008000"/>
      <w:szCs w:val="20"/>
    </w:rPr>
  </w:style>
  <w:style w:type="character" w:customStyle="1" w:styleId="ParadigmeKommentarTegn">
    <w:name w:val="ParadigmeKommentar Tegn"/>
    <w:link w:val="ParadigmeKommentar"/>
    <w:uiPriority w:val="1"/>
    <w:semiHidden/>
    <w:rsid w:val="00C846BE"/>
    <w:rPr>
      <w:rFonts w:ascii="Verdana" w:eastAsia="Times New Roman" w:hAnsi="Verdana" w:cs="Times New Roman"/>
      <w:i/>
      <w:color w:val="008000"/>
      <w:sz w:val="20"/>
      <w:szCs w:val="20"/>
    </w:rPr>
  </w:style>
  <w:style w:type="character" w:styleId="Hyperlink">
    <w:name w:val="Hyperlink"/>
    <w:basedOn w:val="Standardskrifttypeiafsnit"/>
    <w:uiPriority w:val="99"/>
    <w:rsid w:val="00C846BE"/>
    <w:rPr>
      <w:color w:val="auto"/>
      <w:u w:val="single"/>
    </w:rPr>
  </w:style>
  <w:style w:type="paragraph" w:styleId="Ingenafstand">
    <w:name w:val="No Spacing"/>
    <w:uiPriority w:val="1"/>
    <w:qFormat/>
    <w:rsid w:val="00C846BE"/>
    <w:pPr>
      <w:spacing w:after="0" w:line="240" w:lineRule="auto"/>
    </w:pPr>
  </w:style>
  <w:style w:type="paragraph" w:customStyle="1" w:styleId="Default">
    <w:name w:val="Default"/>
    <w:rsid w:val="00C846BE"/>
    <w:pPr>
      <w:autoSpaceDE w:val="0"/>
      <w:autoSpaceDN w:val="0"/>
      <w:adjustRightInd w:val="0"/>
      <w:spacing w:after="0" w:line="240" w:lineRule="auto"/>
    </w:pPr>
    <w:rPr>
      <w:rFonts w:ascii="Tahoma" w:hAnsi="Tahoma" w:cs="Tahoma"/>
      <w:color w:val="000000"/>
      <w:sz w:val="24"/>
      <w:szCs w:val="24"/>
    </w:rPr>
  </w:style>
  <w:style w:type="character" w:styleId="Fodnotehenvisning">
    <w:name w:val="footnote reference"/>
    <w:basedOn w:val="Standardskrifttypeiafsnit"/>
    <w:uiPriority w:val="99"/>
    <w:semiHidden/>
    <w:unhideWhenUsed/>
    <w:rsid w:val="00F54B8F"/>
    <w:rPr>
      <w:vertAlign w:val="superscript"/>
    </w:rPr>
  </w:style>
  <w:style w:type="character" w:styleId="Kommentarhenvisning">
    <w:name w:val="annotation reference"/>
    <w:basedOn w:val="Standardskrifttypeiafsnit"/>
    <w:uiPriority w:val="99"/>
    <w:semiHidden/>
    <w:unhideWhenUsed/>
    <w:rsid w:val="002202FA"/>
    <w:rPr>
      <w:sz w:val="16"/>
      <w:szCs w:val="16"/>
    </w:rPr>
  </w:style>
  <w:style w:type="paragraph" w:styleId="Kommentartekst">
    <w:name w:val="annotation text"/>
    <w:basedOn w:val="Normal"/>
    <w:link w:val="KommentartekstTegn"/>
    <w:uiPriority w:val="99"/>
    <w:semiHidden/>
    <w:unhideWhenUsed/>
    <w:rsid w:val="002202FA"/>
    <w:pPr>
      <w:spacing w:line="240" w:lineRule="auto"/>
    </w:pPr>
    <w:rPr>
      <w:szCs w:val="20"/>
    </w:rPr>
  </w:style>
  <w:style w:type="character" w:customStyle="1" w:styleId="KommentartekstTegn">
    <w:name w:val="Kommentartekst Tegn"/>
    <w:basedOn w:val="Standardskrifttypeiafsnit"/>
    <w:link w:val="Kommentartekst"/>
    <w:uiPriority w:val="99"/>
    <w:semiHidden/>
    <w:rsid w:val="002202FA"/>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2202FA"/>
    <w:rPr>
      <w:b/>
      <w:bCs/>
    </w:rPr>
  </w:style>
  <w:style w:type="character" w:customStyle="1" w:styleId="KommentaremneTegn">
    <w:name w:val="Kommentaremne Tegn"/>
    <w:basedOn w:val="KommentartekstTegn"/>
    <w:link w:val="Kommentaremne"/>
    <w:uiPriority w:val="99"/>
    <w:semiHidden/>
    <w:rsid w:val="002202FA"/>
    <w:rPr>
      <w:rFonts w:ascii="Verdana" w:eastAsia="Calibri" w:hAnsi="Verdana" w:cs="Times New Roman"/>
      <w:b/>
      <w:bCs/>
      <w:sz w:val="20"/>
      <w:szCs w:val="20"/>
    </w:rPr>
  </w:style>
  <w:style w:type="paragraph" w:styleId="Korrektur">
    <w:name w:val="Revision"/>
    <w:hidden/>
    <w:uiPriority w:val="99"/>
    <w:semiHidden/>
    <w:rsid w:val="00F67F18"/>
    <w:pPr>
      <w:spacing w:after="0" w:line="240" w:lineRule="auto"/>
    </w:pPr>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77934">
      <w:bodyDiv w:val="1"/>
      <w:marLeft w:val="0"/>
      <w:marRight w:val="0"/>
      <w:marTop w:val="0"/>
      <w:marBottom w:val="0"/>
      <w:divBdr>
        <w:top w:val="none" w:sz="0" w:space="0" w:color="auto"/>
        <w:left w:val="none" w:sz="0" w:space="0" w:color="auto"/>
        <w:bottom w:val="none" w:sz="0" w:space="0" w:color="auto"/>
        <w:right w:val="none" w:sz="0" w:space="0" w:color="auto"/>
      </w:divBdr>
    </w:div>
    <w:div w:id="14742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ES-KTP-SERVICECENTER@mil.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dis.dk/globalassets/fe/dokumenter/fkobst-358-1/fkobst-358-1-filer/-fkobst-358-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4F5ACE2477424794303BEFEC0AA024" ma:contentTypeVersion="15" ma:contentTypeDescription="Opret et nyt dokument." ma:contentTypeScope="" ma:versionID="f2e6e8ddbdfa76f32853e4bda4b4a5a2">
  <xsd:schema xmlns:xsd="http://www.w3.org/2001/XMLSchema" xmlns:xs="http://www.w3.org/2001/XMLSchema" xmlns:p="http://schemas.microsoft.com/office/2006/metadata/properties" xmlns:ns2="ed4b96da-fb13-4638-a68d-c8131d1662c6" xmlns:ns3="c18f62e3-ba6c-4c7b-8ce7-a687661e5172" targetNamespace="http://schemas.microsoft.com/office/2006/metadata/properties" ma:root="true" ma:fieldsID="cc73f351eb126b426ae8f4eaa57c1bae" ns2:_="" ns3:_="">
    <xsd:import namespace="ed4b96da-fb13-4638-a68d-c8131d1662c6"/>
    <xsd:import namespace="c18f62e3-ba6c-4c7b-8ce7-a687661e5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96da-fb13-4638-a68d-c8131d16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1a18327-1e69-43cb-9902-a76ebfa5a6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f62e3-ba6c-4c7b-8ce7-a687661e51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c138951c-6f27-4b9c-b54f-4ecbeaa6f2dc}" ma:internalName="TaxCatchAll" ma:showField="CatchAllData" ma:web="c18f62e3-ba6c-4c7b-8ce7-a687661e5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8f62e3-ba6c-4c7b-8ce7-a687661e5172" xsi:nil="true"/>
    <lcf76f155ced4ddcb4097134ff3c332f xmlns="ed4b96da-fb13-4638-a68d-c8131d1662c6">
      <Terms xmlns="http://schemas.microsoft.com/office/infopath/2007/PartnerControls"/>
    </lcf76f155ced4ddcb4097134ff3c332f>
  </documentManagement>
</p:properties>
</file>

<file path=customXml/item4.xml><?xml version="1.0" encoding="utf-8"?>
<titus xmlns="http://schemas.titus.com/TitusProperties/">
  <TitusGUID xmlns="">cb808606-513e-4473-9c75-f55c0e913cef</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0BA04-B69D-4C25-B194-1B7B8F4D6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96da-fb13-4638-a68d-c8131d1662c6"/>
    <ds:schemaRef ds:uri="c18f62e3-ba6c-4c7b-8ce7-a687661e5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75F53-1694-4A51-A5ED-1D88DD9798A4}">
  <ds:schemaRefs>
    <ds:schemaRef ds:uri="http://schemas.openxmlformats.org/officeDocument/2006/bibliography"/>
  </ds:schemaRefs>
</ds:datastoreItem>
</file>

<file path=customXml/itemProps3.xml><?xml version="1.0" encoding="utf-8"?>
<ds:datastoreItem xmlns:ds="http://schemas.openxmlformats.org/officeDocument/2006/customXml" ds:itemID="{CE371265-4867-4DBA-8B81-00380F716B8E}">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ed4b96da-fb13-4638-a68d-c8131d1662c6"/>
    <ds:schemaRef ds:uri="http://www.w3.org/XML/1998/namespace"/>
    <ds:schemaRef ds:uri="c18f62e3-ba6c-4c7b-8ce7-a687661e5172"/>
    <ds:schemaRef ds:uri="http://purl.org/dc/terms/"/>
  </ds:schemaRefs>
</ds:datastoreItem>
</file>

<file path=customXml/itemProps4.xml><?xml version="1.0" encoding="utf-8"?>
<ds:datastoreItem xmlns:ds="http://schemas.openxmlformats.org/officeDocument/2006/customXml" ds:itemID="{BEB46C8F-2425-43EC-85E7-6659829CA1E8}">
  <ds:schemaRefs>
    <ds:schemaRef ds:uri="http://schemas.titus.com/TitusProperties/"/>
    <ds:schemaRef ds:uri=""/>
  </ds:schemaRefs>
</ds:datastoreItem>
</file>

<file path=customXml/itemProps5.xml><?xml version="1.0" encoding="utf-8"?>
<ds:datastoreItem xmlns:ds="http://schemas.openxmlformats.org/officeDocument/2006/customXml" ds:itemID="{2ADF460C-E993-4533-96C0-D918136B0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11149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FES-CID-TEP Paulsen, Tine Ejstrup</dc:creator>
  <cp:keywords/>
  <dc:description/>
  <cp:lastModifiedBy>Martin Buus Poulsen</cp:lastModifiedBy>
  <cp:revision>3</cp:revision>
  <cp:lastPrinted>2024-03-22T11:38:00Z</cp:lastPrinted>
  <dcterms:created xsi:type="dcterms:W3CDTF">2024-04-16T08:21:00Z</dcterms:created>
  <dcterms:modified xsi:type="dcterms:W3CDTF">2024-04-23T08:51:00Z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cb808606-513e-4473-9c75-f55c0e913cef</vt:lpwstr>
  </property>
  <property fmtid="{D5CDD505-2E9C-101B-9397-08002B2CF9AE}" pid="3" name="OriginatingUser">
    <vt:lpwstr>FES-CID-TEP</vt:lpwstr>
  </property>
  <property fmtid="{D5CDD505-2E9C-101B-9397-08002B2CF9AE}" pid="4" name="ContentRemapped">
    <vt:lpwstr>true</vt:lpwstr>
  </property>
  <property fmtid="{D5CDD505-2E9C-101B-9397-08002B2CF9AE}" pid="5" name="Klassifikation">
    <vt:lpwstr>IKKE KLASSIFICERET</vt:lpwstr>
  </property>
  <property fmtid="{D5CDD505-2E9C-101B-9397-08002B2CF9AE}" pid="6" name="Maerkning">
    <vt:lpwstr/>
  </property>
  <property fmtid="{D5CDD505-2E9C-101B-9397-08002B2CF9AE}" pid="7" name="ContentTypeId">
    <vt:lpwstr>0x010100694F5ACE2477424794303BEFEC0AA024</vt:lpwstr>
  </property>
  <property fmtid="{D5CDD505-2E9C-101B-9397-08002B2CF9AE}" pid="8" name="MediaServiceImageTags">
    <vt:lpwstr/>
  </property>
</Properties>
</file>